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6C7B6" w14:textId="355CA16D" w:rsidR="00213FC3" w:rsidRDefault="00213FC3">
      <w:r w:rsidRPr="00213FC3">
        <w:t>Hello,</w:t>
      </w:r>
      <w:r w:rsidRPr="00213FC3">
        <w:br/>
      </w:r>
      <w:r w:rsidRPr="00213FC3">
        <w:br/>
        <w:t>Per our local field team, based on information provided by local records, the property is subject to an 8-foot utility easement along all lot lines. Lumen has existing underground facilities located along the rear lot line within the easement area. Because of the presence of these facilities, Lumen is unable to provide documentation certifying that no utility structures encroach within the easement. To determine whether any structures on the property have been built over Lumen facilities, a professional survey and property staking would need to be obtained by the property owner at their expense. The results of that survey can then be provided to the County for any further review or action. If you have any additional questions, please let us know.</w:t>
      </w:r>
      <w:r w:rsidRPr="00213FC3">
        <w:br/>
      </w:r>
      <w:r w:rsidRPr="00213FC3">
        <w:br/>
        <w:t>Torren P</w:t>
      </w:r>
      <w:r w:rsidRPr="00213FC3">
        <w:br/>
        <w:t>Analyst II</w:t>
      </w:r>
      <w:r w:rsidRPr="00213FC3">
        <w:br/>
        <w:t>Customer Advocacy Group</w:t>
      </w:r>
      <w:r w:rsidRPr="00213FC3">
        <w:br/>
        <w:t>Lumen</w:t>
      </w:r>
    </w:p>
    <w:p w14:paraId="0E5FC50D" w14:textId="77777777" w:rsidR="00213FC3" w:rsidRDefault="00213FC3"/>
    <w:p w14:paraId="407214D5" w14:textId="77777777" w:rsidR="00213FC3" w:rsidRPr="00213FC3" w:rsidRDefault="00213FC3" w:rsidP="00213FC3">
      <w:r w:rsidRPr="00213FC3">
        <w:rPr>
          <w:b/>
          <w:bCs/>
        </w:rPr>
        <w:t>Explanation Regarding CenturyLink (Lumen) Utility Easement</w:t>
      </w:r>
    </w:p>
    <w:p w14:paraId="73961401" w14:textId="77777777" w:rsidR="00213FC3" w:rsidRPr="00213FC3" w:rsidRDefault="00213FC3" w:rsidP="00213FC3"/>
    <w:p w14:paraId="5F8A6864" w14:textId="77777777" w:rsidR="00213FC3" w:rsidRPr="00213FC3" w:rsidRDefault="00213FC3" w:rsidP="00213FC3">
      <w:r w:rsidRPr="00213FC3">
        <w:t>As part of my variance application, I contacted CenturyLink (Lumen) to request that they verify the location of their underground facilities and provide documentation regarding any potential conflicts with the existing structures on my property.</w:t>
      </w:r>
    </w:p>
    <w:p w14:paraId="5BD3B23F" w14:textId="77777777" w:rsidR="00213FC3" w:rsidRPr="00213FC3" w:rsidRDefault="00213FC3" w:rsidP="00213FC3">
      <w:r w:rsidRPr="00213FC3">
        <w:t xml:space="preserve">Lumen informed me that they were not willing to send a representative to the property to remark or verify the location of their underground facilities. They also stated that they could not provide a letter certifying that no structures encroach within the utility easement. Instead, they advised that the only way to make that determination would be for me to obtain a professional property survey </w:t>
      </w:r>
      <w:proofErr w:type="gramStart"/>
      <w:r w:rsidRPr="00213FC3">
        <w:t>and staking</w:t>
      </w:r>
      <w:proofErr w:type="gramEnd"/>
      <w:r w:rsidRPr="00213FC3">
        <w:t xml:space="preserve"> at my own expense.</w:t>
      </w:r>
    </w:p>
    <w:p w14:paraId="636A06A2" w14:textId="77777777" w:rsidR="00213FC3" w:rsidRPr="00213FC3" w:rsidRDefault="00213FC3" w:rsidP="00213FC3">
      <w:r w:rsidRPr="00213FC3">
        <w:t>Although Lumen would not perform another site visit, I was able to locate a photograph showing their previous utility locate markings and CenturyLink marking flag on the property. I have attached this photograph as supporting documentation for the Board's consideration.</w:t>
      </w:r>
    </w:p>
    <w:p w14:paraId="4A35E0C8" w14:textId="59381BFF" w:rsidR="00213FC3" w:rsidRPr="00213FC3" w:rsidRDefault="00213FC3" w:rsidP="00213FC3">
      <w:r w:rsidRPr="00213FC3">
        <w:t xml:space="preserve">I fully understand that utility easements must remain accessible. Should CenturyLink (Lumen), or any other utility provider, require access to their underground facilities in the future, I acknowledge that I will either remove the affected structures or be solely responsible for all costs associated with removing and replacing the structures as </w:t>
      </w:r>
      <w:r w:rsidRPr="00213FC3">
        <w:lastRenderedPageBreak/>
        <w:t>necessary to provide access. I understand that neither the utility company nor El Paso County would be responsible for those costs.</w:t>
      </w:r>
      <w:r>
        <w:t xml:space="preserve"> </w:t>
      </w:r>
      <w:r w:rsidRPr="00213FC3">
        <w:t xml:space="preserve">I respectfully request that the Board consider this information as part of my application. </w:t>
      </w:r>
    </w:p>
    <w:p w14:paraId="0FFD33B3" w14:textId="77777777" w:rsidR="00213FC3" w:rsidRPr="00213FC3" w:rsidRDefault="00213FC3" w:rsidP="00213FC3">
      <w:r w:rsidRPr="00213FC3">
        <w:t>Thank you for your time and consideration.</w:t>
      </w:r>
    </w:p>
    <w:p w14:paraId="7FB501BC" w14:textId="77777777" w:rsidR="00213FC3" w:rsidRPr="00213FC3" w:rsidRDefault="00213FC3" w:rsidP="00213FC3">
      <w:r w:rsidRPr="00213FC3">
        <w:t>Sincerely,</w:t>
      </w:r>
    </w:p>
    <w:p w14:paraId="5E1093D6" w14:textId="77777777" w:rsidR="00213FC3" w:rsidRDefault="00213FC3" w:rsidP="00213FC3">
      <w:r w:rsidRPr="00213FC3">
        <w:t>Natalia Erickson</w:t>
      </w:r>
    </w:p>
    <w:p w14:paraId="325AF6B6" w14:textId="77777777" w:rsidR="00AD5ABF" w:rsidRPr="00213FC3" w:rsidRDefault="00AD5ABF" w:rsidP="00213FC3"/>
    <w:p w14:paraId="171A63A3" w14:textId="372AC5AC" w:rsidR="00213FC3" w:rsidRDefault="00AD5ABF">
      <w:r>
        <w:rPr>
          <w:noProof/>
        </w:rPr>
        <w:drawing>
          <wp:inline distT="0" distB="0" distL="0" distR="0" wp14:anchorId="17C3D80B" wp14:editId="2384C29D">
            <wp:extent cx="5932170" cy="5810250"/>
            <wp:effectExtent l="0" t="0" r="0" b="0"/>
            <wp:docPr id="85583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2170" cy="5810250"/>
                    </a:xfrm>
                    <a:prstGeom prst="rect">
                      <a:avLst/>
                    </a:prstGeom>
                    <a:noFill/>
                  </pic:spPr>
                </pic:pic>
              </a:graphicData>
            </a:graphic>
          </wp:inline>
        </w:drawing>
      </w:r>
    </w:p>
    <w:sectPr w:rsidR="00213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C3"/>
    <w:rsid w:val="00213FC3"/>
    <w:rsid w:val="00AD5ABF"/>
    <w:rsid w:val="00DF0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4F8C"/>
  <w15:chartTrackingRefBased/>
  <w15:docId w15:val="{85450200-EB75-40CF-8C17-40603474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F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F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F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F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F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F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F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F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F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F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F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F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F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FC3"/>
    <w:rPr>
      <w:rFonts w:eastAsiaTheme="majorEastAsia" w:cstheme="majorBidi"/>
      <w:color w:val="272727" w:themeColor="text1" w:themeTint="D8"/>
    </w:rPr>
  </w:style>
  <w:style w:type="paragraph" w:styleId="Title">
    <w:name w:val="Title"/>
    <w:basedOn w:val="Normal"/>
    <w:next w:val="Normal"/>
    <w:link w:val="TitleChar"/>
    <w:uiPriority w:val="10"/>
    <w:qFormat/>
    <w:rsid w:val="00213F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F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FC3"/>
    <w:pPr>
      <w:spacing w:before="160"/>
      <w:jc w:val="center"/>
    </w:pPr>
    <w:rPr>
      <w:i/>
      <w:iCs/>
      <w:color w:val="404040" w:themeColor="text1" w:themeTint="BF"/>
    </w:rPr>
  </w:style>
  <w:style w:type="character" w:customStyle="1" w:styleId="QuoteChar">
    <w:name w:val="Quote Char"/>
    <w:basedOn w:val="DefaultParagraphFont"/>
    <w:link w:val="Quote"/>
    <w:uiPriority w:val="29"/>
    <w:rsid w:val="00213FC3"/>
    <w:rPr>
      <w:i/>
      <w:iCs/>
      <w:color w:val="404040" w:themeColor="text1" w:themeTint="BF"/>
    </w:rPr>
  </w:style>
  <w:style w:type="paragraph" w:styleId="ListParagraph">
    <w:name w:val="List Paragraph"/>
    <w:basedOn w:val="Normal"/>
    <w:uiPriority w:val="34"/>
    <w:qFormat/>
    <w:rsid w:val="00213FC3"/>
    <w:pPr>
      <w:ind w:left="720"/>
      <w:contextualSpacing/>
    </w:pPr>
  </w:style>
  <w:style w:type="character" w:styleId="IntenseEmphasis">
    <w:name w:val="Intense Emphasis"/>
    <w:basedOn w:val="DefaultParagraphFont"/>
    <w:uiPriority w:val="21"/>
    <w:qFormat/>
    <w:rsid w:val="00213FC3"/>
    <w:rPr>
      <w:i/>
      <w:iCs/>
      <w:color w:val="0F4761" w:themeColor="accent1" w:themeShade="BF"/>
    </w:rPr>
  </w:style>
  <w:style w:type="paragraph" w:styleId="IntenseQuote">
    <w:name w:val="Intense Quote"/>
    <w:basedOn w:val="Normal"/>
    <w:next w:val="Normal"/>
    <w:link w:val="IntenseQuoteChar"/>
    <w:uiPriority w:val="30"/>
    <w:qFormat/>
    <w:rsid w:val="00213F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FC3"/>
    <w:rPr>
      <w:i/>
      <w:iCs/>
      <w:color w:val="0F4761" w:themeColor="accent1" w:themeShade="BF"/>
    </w:rPr>
  </w:style>
  <w:style w:type="character" w:styleId="IntenseReference">
    <w:name w:val="Intense Reference"/>
    <w:basedOn w:val="DefaultParagraphFont"/>
    <w:uiPriority w:val="32"/>
    <w:qFormat/>
    <w:rsid w:val="00213F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erickson</dc:creator>
  <cp:keywords/>
  <dc:description/>
  <cp:lastModifiedBy>natalia erickson</cp:lastModifiedBy>
  <cp:revision>1</cp:revision>
  <dcterms:created xsi:type="dcterms:W3CDTF">2026-08-05T21:09:00Z</dcterms:created>
  <dcterms:modified xsi:type="dcterms:W3CDTF">2026-08-05T21:21:00Z</dcterms:modified>
</cp:coreProperties>
</file>