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B9E5F" w14:textId="567F290A" w:rsidR="00B66726" w:rsidRPr="004C6E68" w:rsidRDefault="00B96596" w:rsidP="00E66CB9">
      <w:pPr>
        <w:jc w:val="center"/>
        <w:rPr>
          <w:rFonts w:ascii="Times New Roman" w:hAnsi="Times New Roman" w:cs="Times New Roman"/>
          <w:b/>
          <w:bCs/>
          <w:sz w:val="24"/>
          <w:szCs w:val="24"/>
          <w:u w:val="single"/>
        </w:rPr>
      </w:pPr>
      <w:r w:rsidRPr="004C6E68">
        <w:rPr>
          <w:rFonts w:ascii="Times New Roman" w:hAnsi="Times New Roman" w:cs="Times New Roman"/>
          <w:b/>
          <w:bCs/>
          <w:sz w:val="24"/>
          <w:szCs w:val="24"/>
          <w:u w:val="single"/>
        </w:rPr>
        <w:t xml:space="preserve">APPEAL </w:t>
      </w:r>
      <w:r w:rsidR="00E66CB9" w:rsidRPr="004C6E68">
        <w:rPr>
          <w:rFonts w:ascii="Times New Roman" w:hAnsi="Times New Roman" w:cs="Times New Roman"/>
          <w:b/>
          <w:bCs/>
          <w:sz w:val="24"/>
          <w:szCs w:val="24"/>
          <w:u w:val="single"/>
        </w:rPr>
        <w:t>LETTER OF INTENT</w:t>
      </w:r>
    </w:p>
    <w:p w14:paraId="4A066D44" w14:textId="0EF21F35" w:rsidR="00455123" w:rsidRPr="004C6E68" w:rsidRDefault="000634DB" w:rsidP="00E66CB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April 1, 2025</w:t>
      </w:r>
    </w:p>
    <w:p w14:paraId="75567AB8" w14:textId="1BB00041" w:rsidR="00B96596" w:rsidRPr="004C6E68" w:rsidRDefault="00B14BA6" w:rsidP="00455123">
      <w:pPr>
        <w:spacing w:after="0"/>
        <w:rPr>
          <w:rFonts w:ascii="Times New Roman" w:hAnsi="Times New Roman" w:cs="Times New Roman"/>
          <w:sz w:val="24"/>
          <w:szCs w:val="24"/>
        </w:rPr>
      </w:pPr>
      <w:r w:rsidRPr="004C6E68">
        <w:rPr>
          <w:rFonts w:ascii="Times New Roman" w:hAnsi="Times New Roman" w:cs="Times New Roman"/>
          <w:sz w:val="24"/>
          <w:szCs w:val="24"/>
        </w:rPr>
        <w:t xml:space="preserve">El Paso County </w:t>
      </w:r>
      <w:r w:rsidR="00B96596" w:rsidRPr="004C6E68">
        <w:rPr>
          <w:rFonts w:ascii="Times New Roman" w:hAnsi="Times New Roman" w:cs="Times New Roman"/>
          <w:sz w:val="24"/>
          <w:szCs w:val="24"/>
        </w:rPr>
        <w:t>Board of Adjustment</w:t>
      </w:r>
    </w:p>
    <w:p w14:paraId="1E1B3665" w14:textId="668402B4" w:rsidR="00B96596" w:rsidRPr="004C6E68" w:rsidRDefault="00B96596" w:rsidP="00455123">
      <w:pPr>
        <w:spacing w:after="0"/>
        <w:rPr>
          <w:rFonts w:ascii="Times New Roman" w:hAnsi="Times New Roman" w:cs="Times New Roman"/>
          <w:sz w:val="24"/>
          <w:szCs w:val="24"/>
        </w:rPr>
      </w:pPr>
      <w:r w:rsidRPr="004C6E68">
        <w:rPr>
          <w:rFonts w:ascii="Times New Roman" w:hAnsi="Times New Roman" w:cs="Times New Roman"/>
          <w:sz w:val="24"/>
          <w:szCs w:val="24"/>
        </w:rPr>
        <w:t>2880 International Circle,</w:t>
      </w:r>
    </w:p>
    <w:p w14:paraId="4A935D35" w14:textId="0C21D25A" w:rsidR="00B96596" w:rsidRPr="004C6E68" w:rsidRDefault="00B96596" w:rsidP="00455123">
      <w:pPr>
        <w:spacing w:after="0"/>
        <w:rPr>
          <w:rFonts w:ascii="Times New Roman" w:hAnsi="Times New Roman" w:cs="Times New Roman"/>
          <w:sz w:val="24"/>
          <w:szCs w:val="24"/>
        </w:rPr>
      </w:pPr>
      <w:r w:rsidRPr="004C6E68">
        <w:rPr>
          <w:rFonts w:ascii="Times New Roman" w:hAnsi="Times New Roman" w:cs="Times New Roman"/>
          <w:sz w:val="24"/>
          <w:szCs w:val="24"/>
        </w:rPr>
        <w:t xml:space="preserve">Colorado Springs, </w:t>
      </w:r>
      <w:r w:rsidR="00B14BA6" w:rsidRPr="004C6E68">
        <w:rPr>
          <w:rFonts w:ascii="Times New Roman" w:hAnsi="Times New Roman" w:cs="Times New Roman"/>
          <w:sz w:val="24"/>
          <w:szCs w:val="24"/>
        </w:rPr>
        <w:t>C</w:t>
      </w:r>
      <w:r w:rsidRPr="004C6E68">
        <w:rPr>
          <w:rFonts w:ascii="Times New Roman" w:hAnsi="Times New Roman" w:cs="Times New Roman"/>
          <w:sz w:val="24"/>
          <w:szCs w:val="24"/>
        </w:rPr>
        <w:t>O 80910</w:t>
      </w:r>
    </w:p>
    <w:p w14:paraId="79A4DC6C" w14:textId="77777777" w:rsidR="00B96596" w:rsidRPr="004C6E68" w:rsidRDefault="00B96596" w:rsidP="00E66CB9">
      <w:pPr>
        <w:rPr>
          <w:rFonts w:ascii="Times New Roman" w:hAnsi="Times New Roman" w:cs="Times New Roman"/>
          <w:sz w:val="24"/>
          <w:szCs w:val="24"/>
        </w:rPr>
      </w:pPr>
    </w:p>
    <w:p w14:paraId="16F14F49" w14:textId="77777777" w:rsidR="00455123" w:rsidRPr="004C6E68" w:rsidRDefault="00455123" w:rsidP="00E66CB9">
      <w:pPr>
        <w:rPr>
          <w:rFonts w:ascii="Times New Roman" w:hAnsi="Times New Roman" w:cs="Times New Roman"/>
          <w:sz w:val="24"/>
          <w:szCs w:val="24"/>
        </w:rPr>
      </w:pPr>
    </w:p>
    <w:p w14:paraId="692F0270" w14:textId="11AECAC0" w:rsidR="00E66CB9" w:rsidRPr="004C6E68" w:rsidRDefault="00E66CB9" w:rsidP="00E66CB9">
      <w:pPr>
        <w:rPr>
          <w:rFonts w:ascii="Times New Roman" w:hAnsi="Times New Roman" w:cs="Times New Roman"/>
          <w:sz w:val="24"/>
          <w:szCs w:val="24"/>
        </w:rPr>
      </w:pPr>
      <w:r w:rsidRPr="004C6E68">
        <w:rPr>
          <w:rFonts w:ascii="Times New Roman" w:hAnsi="Times New Roman" w:cs="Times New Roman"/>
          <w:sz w:val="24"/>
          <w:szCs w:val="24"/>
        </w:rPr>
        <w:t>Owner:</w:t>
      </w:r>
      <w:r w:rsidR="00D14961" w:rsidRPr="004C6E68">
        <w:rPr>
          <w:rFonts w:ascii="Times New Roman" w:hAnsi="Times New Roman" w:cs="Times New Roman"/>
          <w:sz w:val="24"/>
          <w:szCs w:val="24"/>
        </w:rPr>
        <w:t xml:space="preserve"> Mark and Jerry Grissom</w:t>
      </w:r>
    </w:p>
    <w:p w14:paraId="3ED41F29" w14:textId="2D63BC5D" w:rsidR="00E66CB9" w:rsidRPr="004C6E68" w:rsidRDefault="00E66CB9" w:rsidP="00E66CB9">
      <w:pPr>
        <w:rPr>
          <w:rFonts w:ascii="Times New Roman" w:hAnsi="Times New Roman" w:cs="Times New Roman"/>
          <w:sz w:val="24"/>
          <w:szCs w:val="24"/>
        </w:rPr>
      </w:pPr>
      <w:r w:rsidRPr="004C6E68">
        <w:rPr>
          <w:rFonts w:ascii="Times New Roman" w:hAnsi="Times New Roman" w:cs="Times New Roman"/>
          <w:sz w:val="24"/>
          <w:szCs w:val="24"/>
        </w:rPr>
        <w:t>Applicant/ Appellant:</w:t>
      </w:r>
      <w:r w:rsidR="00D14961" w:rsidRPr="004C6E68">
        <w:rPr>
          <w:rFonts w:ascii="Times New Roman" w:hAnsi="Times New Roman" w:cs="Times New Roman"/>
          <w:sz w:val="24"/>
          <w:szCs w:val="24"/>
        </w:rPr>
        <w:t xml:space="preserve"> Jeff</w:t>
      </w:r>
      <w:r w:rsidR="00A97FE2">
        <w:rPr>
          <w:rFonts w:ascii="Times New Roman" w:hAnsi="Times New Roman" w:cs="Times New Roman"/>
          <w:sz w:val="24"/>
          <w:szCs w:val="24"/>
        </w:rPr>
        <w:t>re</w:t>
      </w:r>
      <w:r w:rsidR="00D14961" w:rsidRPr="004C6E68">
        <w:rPr>
          <w:rFonts w:ascii="Times New Roman" w:hAnsi="Times New Roman" w:cs="Times New Roman"/>
          <w:sz w:val="24"/>
          <w:szCs w:val="24"/>
        </w:rPr>
        <w:t>y and Stacie Werschky</w:t>
      </w:r>
    </w:p>
    <w:p w14:paraId="3C72EFDE" w14:textId="5D896F41" w:rsidR="00E66CB9" w:rsidRPr="004C6E68" w:rsidRDefault="00E66CB9" w:rsidP="00E66CB9">
      <w:pPr>
        <w:rPr>
          <w:rFonts w:ascii="Times New Roman" w:hAnsi="Times New Roman" w:cs="Times New Roman"/>
          <w:sz w:val="24"/>
          <w:szCs w:val="24"/>
        </w:rPr>
      </w:pPr>
      <w:r w:rsidRPr="004C6E68">
        <w:rPr>
          <w:rFonts w:ascii="Times New Roman" w:hAnsi="Times New Roman" w:cs="Times New Roman"/>
          <w:sz w:val="24"/>
          <w:szCs w:val="24"/>
        </w:rPr>
        <w:t>Property Address:</w:t>
      </w:r>
      <w:r w:rsidR="00D14961" w:rsidRPr="004C6E68">
        <w:rPr>
          <w:rFonts w:ascii="Times New Roman" w:hAnsi="Times New Roman" w:cs="Times New Roman"/>
          <w:sz w:val="24"/>
          <w:szCs w:val="24"/>
        </w:rPr>
        <w:t xml:space="preserve"> 1410 Trumpeters Ct., Monument, CO 80132</w:t>
      </w:r>
    </w:p>
    <w:p w14:paraId="34A4F5DC" w14:textId="17FB8E41" w:rsidR="00E66CB9" w:rsidRPr="004C6E68" w:rsidRDefault="00E66CB9" w:rsidP="00E66CB9">
      <w:pPr>
        <w:rPr>
          <w:rFonts w:ascii="Times New Roman" w:hAnsi="Times New Roman" w:cs="Times New Roman"/>
          <w:sz w:val="24"/>
          <w:szCs w:val="24"/>
        </w:rPr>
      </w:pPr>
      <w:r w:rsidRPr="004C6E68">
        <w:rPr>
          <w:rFonts w:ascii="Times New Roman" w:hAnsi="Times New Roman" w:cs="Times New Roman"/>
          <w:sz w:val="24"/>
          <w:szCs w:val="24"/>
        </w:rPr>
        <w:t>Property Tax Schedule Number:</w:t>
      </w:r>
      <w:r w:rsidR="00D14961" w:rsidRPr="004C6E68">
        <w:rPr>
          <w:rFonts w:ascii="Times New Roman" w:hAnsi="Times New Roman" w:cs="Times New Roman"/>
          <w:sz w:val="24"/>
          <w:szCs w:val="24"/>
        </w:rPr>
        <w:t xml:space="preserve"> 6109006010</w:t>
      </w:r>
    </w:p>
    <w:p w14:paraId="50B52BCD" w14:textId="6EA73A19" w:rsidR="00455123" w:rsidRPr="004C6E68" w:rsidRDefault="00455123" w:rsidP="00E66CB9">
      <w:pPr>
        <w:rPr>
          <w:rFonts w:ascii="Times New Roman" w:hAnsi="Times New Roman" w:cs="Times New Roman"/>
          <w:sz w:val="24"/>
          <w:szCs w:val="24"/>
        </w:rPr>
      </w:pPr>
      <w:r w:rsidRPr="004C6E68">
        <w:rPr>
          <w:rFonts w:ascii="Times New Roman" w:hAnsi="Times New Roman" w:cs="Times New Roman"/>
          <w:sz w:val="24"/>
          <w:szCs w:val="24"/>
        </w:rPr>
        <w:t xml:space="preserve">Administrative Determination is attached as </w:t>
      </w:r>
      <w:r w:rsidRPr="004C6E68">
        <w:rPr>
          <w:rFonts w:ascii="Times New Roman" w:hAnsi="Times New Roman" w:cs="Times New Roman"/>
          <w:b/>
          <w:bCs/>
          <w:sz w:val="24"/>
          <w:szCs w:val="24"/>
        </w:rPr>
        <w:t>Exhibit 1</w:t>
      </w:r>
      <w:r w:rsidRPr="004C6E68">
        <w:rPr>
          <w:rFonts w:ascii="Times New Roman" w:hAnsi="Times New Roman" w:cs="Times New Roman"/>
          <w:sz w:val="24"/>
          <w:szCs w:val="24"/>
        </w:rPr>
        <w:t>.</w:t>
      </w:r>
    </w:p>
    <w:p w14:paraId="585185BC" w14:textId="0538C0A1" w:rsidR="00E66CB9" w:rsidRDefault="00E66CB9" w:rsidP="00E66CB9">
      <w:pPr>
        <w:rPr>
          <w:rFonts w:ascii="Times New Roman" w:hAnsi="Times New Roman" w:cs="Times New Roman"/>
          <w:sz w:val="24"/>
          <w:szCs w:val="24"/>
        </w:rPr>
      </w:pPr>
      <w:r w:rsidRPr="004C6E68">
        <w:rPr>
          <w:rFonts w:ascii="Times New Roman" w:hAnsi="Times New Roman" w:cs="Times New Roman"/>
          <w:sz w:val="24"/>
          <w:szCs w:val="24"/>
        </w:rPr>
        <w:t xml:space="preserve">Development Application Map </w:t>
      </w:r>
      <w:r w:rsidR="00455123" w:rsidRPr="004C6E68">
        <w:rPr>
          <w:rFonts w:ascii="Times New Roman" w:hAnsi="Times New Roman" w:cs="Times New Roman"/>
          <w:sz w:val="24"/>
          <w:szCs w:val="24"/>
        </w:rPr>
        <w:t xml:space="preserve">is attached as </w:t>
      </w:r>
      <w:r w:rsidRPr="004C6E68">
        <w:rPr>
          <w:rFonts w:ascii="Times New Roman" w:hAnsi="Times New Roman" w:cs="Times New Roman"/>
          <w:b/>
          <w:bCs/>
          <w:sz w:val="24"/>
          <w:szCs w:val="24"/>
        </w:rPr>
        <w:t>Exhibit</w:t>
      </w:r>
      <w:r w:rsidR="00455123" w:rsidRPr="004C6E68">
        <w:rPr>
          <w:rFonts w:ascii="Times New Roman" w:hAnsi="Times New Roman" w:cs="Times New Roman"/>
          <w:b/>
          <w:bCs/>
          <w:sz w:val="24"/>
          <w:szCs w:val="24"/>
        </w:rPr>
        <w:t xml:space="preserve"> 2</w:t>
      </w:r>
      <w:r w:rsidR="00455123" w:rsidRPr="004C6E68">
        <w:rPr>
          <w:rFonts w:ascii="Times New Roman" w:hAnsi="Times New Roman" w:cs="Times New Roman"/>
          <w:sz w:val="24"/>
          <w:szCs w:val="24"/>
        </w:rPr>
        <w:t>.</w:t>
      </w:r>
    </w:p>
    <w:p w14:paraId="0C28509E" w14:textId="7B4356B8" w:rsidR="004C6E68" w:rsidRDefault="004C6E68" w:rsidP="00E66CB9">
      <w:pPr>
        <w:rPr>
          <w:rFonts w:ascii="Times New Roman" w:hAnsi="Times New Roman" w:cs="Times New Roman"/>
          <w:sz w:val="24"/>
          <w:szCs w:val="24"/>
        </w:rPr>
      </w:pPr>
      <w:r>
        <w:rPr>
          <w:rFonts w:ascii="Times New Roman" w:hAnsi="Times New Roman" w:cs="Times New Roman"/>
          <w:sz w:val="24"/>
          <w:szCs w:val="24"/>
        </w:rPr>
        <w:t xml:space="preserve">Alternative Location </w:t>
      </w:r>
      <w:r w:rsidR="00EB4601">
        <w:rPr>
          <w:rFonts w:ascii="Times New Roman" w:hAnsi="Times New Roman" w:cs="Times New Roman"/>
          <w:sz w:val="24"/>
          <w:szCs w:val="24"/>
        </w:rPr>
        <w:t>M</w:t>
      </w:r>
      <w:r>
        <w:rPr>
          <w:rFonts w:ascii="Times New Roman" w:hAnsi="Times New Roman" w:cs="Times New Roman"/>
          <w:sz w:val="24"/>
          <w:szCs w:val="24"/>
        </w:rPr>
        <w:t xml:space="preserve">ap is attached as </w:t>
      </w:r>
      <w:r w:rsidRPr="004C6E68">
        <w:rPr>
          <w:rFonts w:ascii="Times New Roman" w:hAnsi="Times New Roman" w:cs="Times New Roman"/>
          <w:b/>
          <w:bCs/>
          <w:sz w:val="24"/>
          <w:szCs w:val="24"/>
        </w:rPr>
        <w:t>Exhibit 3.</w:t>
      </w:r>
    </w:p>
    <w:p w14:paraId="61653761" w14:textId="4630E542" w:rsidR="004C6E68" w:rsidRPr="004C6E68" w:rsidRDefault="004C6E68" w:rsidP="00E66CB9">
      <w:pPr>
        <w:rPr>
          <w:rFonts w:ascii="Times New Roman" w:hAnsi="Times New Roman" w:cs="Times New Roman"/>
          <w:sz w:val="24"/>
          <w:szCs w:val="24"/>
        </w:rPr>
      </w:pPr>
      <w:r>
        <w:rPr>
          <w:rFonts w:ascii="Times New Roman" w:hAnsi="Times New Roman" w:cs="Times New Roman"/>
          <w:sz w:val="24"/>
          <w:szCs w:val="24"/>
        </w:rPr>
        <w:t xml:space="preserve">Broker Opinion Letter is attached as </w:t>
      </w:r>
      <w:r w:rsidRPr="004C6E68">
        <w:rPr>
          <w:rFonts w:ascii="Times New Roman" w:hAnsi="Times New Roman" w:cs="Times New Roman"/>
          <w:b/>
          <w:bCs/>
          <w:sz w:val="24"/>
          <w:szCs w:val="24"/>
        </w:rPr>
        <w:t>Exhibit 4.</w:t>
      </w:r>
      <w:r>
        <w:rPr>
          <w:rFonts w:ascii="Times New Roman" w:hAnsi="Times New Roman" w:cs="Times New Roman"/>
          <w:sz w:val="24"/>
          <w:szCs w:val="24"/>
        </w:rPr>
        <w:t xml:space="preserve"> </w:t>
      </w:r>
    </w:p>
    <w:p w14:paraId="47333FCB" w14:textId="3D8BC025" w:rsidR="00D14961" w:rsidRPr="004C6E68" w:rsidRDefault="00FA28CD" w:rsidP="00E66CB9">
      <w:pPr>
        <w:rPr>
          <w:rFonts w:ascii="Times New Roman" w:hAnsi="Times New Roman" w:cs="Times New Roman"/>
          <w:sz w:val="24"/>
          <w:szCs w:val="24"/>
        </w:rPr>
      </w:pPr>
      <w:r w:rsidRPr="004C6E68">
        <w:rPr>
          <w:rFonts w:ascii="Times New Roman" w:hAnsi="Times New Roman" w:cs="Times New Roman"/>
          <w:sz w:val="24"/>
          <w:szCs w:val="24"/>
        </w:rPr>
        <w:t xml:space="preserve">Affidavit regarding </w:t>
      </w:r>
      <w:r w:rsidR="00E66CB9" w:rsidRPr="004C6E68">
        <w:rPr>
          <w:rFonts w:ascii="Times New Roman" w:hAnsi="Times New Roman" w:cs="Times New Roman"/>
          <w:sz w:val="24"/>
          <w:szCs w:val="24"/>
        </w:rPr>
        <w:t xml:space="preserve">Proof of </w:t>
      </w:r>
      <w:r w:rsidR="00455123" w:rsidRPr="004C6E68">
        <w:rPr>
          <w:rFonts w:ascii="Times New Roman" w:hAnsi="Times New Roman" w:cs="Times New Roman"/>
          <w:sz w:val="24"/>
          <w:szCs w:val="24"/>
        </w:rPr>
        <w:t>O</w:t>
      </w:r>
      <w:r w:rsidR="00E66CB9" w:rsidRPr="004C6E68">
        <w:rPr>
          <w:rFonts w:ascii="Times New Roman" w:hAnsi="Times New Roman" w:cs="Times New Roman"/>
          <w:sz w:val="24"/>
          <w:szCs w:val="24"/>
        </w:rPr>
        <w:t>wnership</w:t>
      </w:r>
      <w:r w:rsidRPr="004C6E68">
        <w:rPr>
          <w:rFonts w:ascii="Times New Roman" w:hAnsi="Times New Roman" w:cs="Times New Roman"/>
          <w:sz w:val="24"/>
          <w:szCs w:val="24"/>
        </w:rPr>
        <w:t xml:space="preserve"> and Representation</w:t>
      </w:r>
      <w:r w:rsidR="00455123" w:rsidRPr="004C6E68">
        <w:rPr>
          <w:rFonts w:ascii="Times New Roman" w:hAnsi="Times New Roman" w:cs="Times New Roman"/>
          <w:sz w:val="24"/>
          <w:szCs w:val="24"/>
        </w:rPr>
        <w:t xml:space="preserve"> is attached as </w:t>
      </w:r>
      <w:r w:rsidR="00455123" w:rsidRPr="004C6E68">
        <w:rPr>
          <w:rFonts w:ascii="Times New Roman" w:hAnsi="Times New Roman" w:cs="Times New Roman"/>
          <w:b/>
          <w:bCs/>
          <w:sz w:val="24"/>
          <w:szCs w:val="24"/>
        </w:rPr>
        <w:t xml:space="preserve">Exhibit </w:t>
      </w:r>
      <w:r w:rsidRPr="004C6E68">
        <w:rPr>
          <w:rFonts w:ascii="Times New Roman" w:hAnsi="Times New Roman" w:cs="Times New Roman"/>
          <w:b/>
          <w:bCs/>
          <w:sz w:val="24"/>
          <w:szCs w:val="24"/>
        </w:rPr>
        <w:t>5</w:t>
      </w:r>
      <w:r w:rsidR="00455123" w:rsidRPr="004C6E68">
        <w:rPr>
          <w:rFonts w:ascii="Times New Roman" w:hAnsi="Times New Roman" w:cs="Times New Roman"/>
          <w:sz w:val="24"/>
          <w:szCs w:val="24"/>
        </w:rPr>
        <w:t>.</w:t>
      </w:r>
    </w:p>
    <w:p w14:paraId="10AE4759" w14:textId="77777777" w:rsidR="00455123" w:rsidRPr="004C6E68" w:rsidRDefault="00455123" w:rsidP="00E66CB9">
      <w:pPr>
        <w:rPr>
          <w:rStyle w:val="fontstyle01"/>
          <w:rFonts w:ascii="Times New Roman" w:hAnsi="Times New Roman" w:cs="Times New Roman"/>
          <w:color w:val="auto"/>
          <w:sz w:val="24"/>
          <w:szCs w:val="24"/>
        </w:rPr>
      </w:pPr>
    </w:p>
    <w:p w14:paraId="0FBC54C5" w14:textId="15EB2EF0" w:rsidR="006D3CA0" w:rsidRPr="004C6E68" w:rsidRDefault="006D3CA0" w:rsidP="006D3CA0">
      <w:pPr>
        <w:jc w:val="center"/>
        <w:rPr>
          <w:rStyle w:val="fontstyle01"/>
          <w:rFonts w:ascii="Times New Roman" w:hAnsi="Times New Roman" w:cs="Times New Roman"/>
          <w:b/>
          <w:bCs/>
          <w:sz w:val="24"/>
          <w:szCs w:val="24"/>
          <w:u w:val="single"/>
        </w:rPr>
      </w:pPr>
      <w:r w:rsidRPr="004C6E68">
        <w:rPr>
          <w:rStyle w:val="fontstyle01"/>
          <w:rFonts w:ascii="Times New Roman" w:hAnsi="Times New Roman" w:cs="Times New Roman"/>
          <w:b/>
          <w:bCs/>
          <w:sz w:val="24"/>
          <w:szCs w:val="24"/>
          <w:u w:val="single"/>
        </w:rPr>
        <w:t>APPLICABLE LAW</w:t>
      </w:r>
    </w:p>
    <w:p w14:paraId="35B788AF" w14:textId="3889A782" w:rsidR="006D3CA0" w:rsidRPr="004C6E68" w:rsidRDefault="006D3CA0" w:rsidP="006D3CA0">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Section 2.2.3.B(2) of the LDC gives the Board of Adjustment the authority to hear an appeal of an administrative determination (including code interpretation) where the</w:t>
      </w:r>
      <w:r w:rsidR="005224B4" w:rsidRPr="004C6E68">
        <w:rPr>
          <w:rStyle w:val="fontstyle01"/>
          <w:rFonts w:ascii="Times New Roman" w:hAnsi="Times New Roman" w:cs="Times New Roman"/>
          <w:sz w:val="24"/>
          <w:szCs w:val="24"/>
        </w:rPr>
        <w:t xml:space="preserve"> </w:t>
      </w:r>
      <w:r w:rsidRPr="004C6E68">
        <w:rPr>
          <w:rStyle w:val="fontstyle01"/>
          <w:rFonts w:ascii="Times New Roman" w:hAnsi="Times New Roman" w:cs="Times New Roman"/>
          <w:sz w:val="24"/>
          <w:szCs w:val="24"/>
        </w:rPr>
        <w:t>administrative determination of the PCD Director is related to a nonconforming lot determination, interpretation of a dimensional development standard, or setback interpretation.</w:t>
      </w:r>
    </w:p>
    <w:p w14:paraId="5E79423F" w14:textId="728A5C50" w:rsidR="006D3CA0" w:rsidRPr="004C6E68" w:rsidRDefault="006D3CA0" w:rsidP="006D3CA0">
      <w:pPr>
        <w:jc w:val="center"/>
        <w:rPr>
          <w:rStyle w:val="fontstyle01"/>
          <w:rFonts w:ascii="Times New Roman" w:hAnsi="Times New Roman" w:cs="Times New Roman"/>
          <w:b/>
          <w:bCs/>
          <w:sz w:val="24"/>
          <w:szCs w:val="24"/>
          <w:u w:val="single"/>
        </w:rPr>
      </w:pPr>
      <w:r w:rsidRPr="004C6E68">
        <w:rPr>
          <w:rStyle w:val="fontstyle01"/>
          <w:rFonts w:ascii="Times New Roman" w:hAnsi="Times New Roman" w:cs="Times New Roman"/>
          <w:b/>
          <w:bCs/>
          <w:sz w:val="24"/>
          <w:szCs w:val="24"/>
          <w:u w:val="single"/>
        </w:rPr>
        <w:t>INTRODUCTION</w:t>
      </w:r>
    </w:p>
    <w:p w14:paraId="213272B0" w14:textId="0AFBB7FD" w:rsidR="00D14961" w:rsidRPr="004C6E68" w:rsidRDefault="007E086D" w:rsidP="006D3CA0">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This is an appeal of a determination granting a variance of a setback located at 1410 Trumpeters Ct., Monument, CO 80132 (the “Property”)</w:t>
      </w:r>
      <w:r w:rsidR="008043DA" w:rsidRPr="004C6E68">
        <w:rPr>
          <w:rStyle w:val="fontstyle01"/>
          <w:rFonts w:ascii="Times New Roman" w:hAnsi="Times New Roman" w:cs="Times New Roman"/>
          <w:sz w:val="24"/>
          <w:szCs w:val="24"/>
        </w:rPr>
        <w:t>,</w:t>
      </w:r>
      <w:r w:rsidRPr="004C6E68">
        <w:rPr>
          <w:rStyle w:val="fontstyle01"/>
          <w:rFonts w:ascii="Times New Roman" w:hAnsi="Times New Roman" w:cs="Times New Roman"/>
          <w:sz w:val="24"/>
          <w:szCs w:val="24"/>
        </w:rPr>
        <w:t xml:space="preserve"> which is owned by Mark and Jerry Grissom (the “</w:t>
      </w:r>
      <w:proofErr w:type="spellStart"/>
      <w:r w:rsidRPr="004C6E68">
        <w:rPr>
          <w:rStyle w:val="fontstyle01"/>
          <w:rFonts w:ascii="Times New Roman" w:hAnsi="Times New Roman" w:cs="Times New Roman"/>
          <w:sz w:val="24"/>
          <w:szCs w:val="24"/>
        </w:rPr>
        <w:t>Grissoms</w:t>
      </w:r>
      <w:proofErr w:type="spellEnd"/>
      <w:r w:rsidRPr="004C6E68">
        <w:rPr>
          <w:rStyle w:val="fontstyle01"/>
          <w:rFonts w:ascii="Times New Roman" w:hAnsi="Times New Roman" w:cs="Times New Roman"/>
          <w:sz w:val="24"/>
          <w:szCs w:val="24"/>
        </w:rPr>
        <w:t xml:space="preserve">” or the “Owners”). </w:t>
      </w:r>
      <w:r w:rsidR="00B14BA6" w:rsidRPr="004C6E68">
        <w:rPr>
          <w:rStyle w:val="fontstyle01"/>
          <w:rFonts w:ascii="Times New Roman" w:hAnsi="Times New Roman" w:cs="Times New Roman"/>
          <w:sz w:val="24"/>
          <w:szCs w:val="24"/>
        </w:rPr>
        <w:t xml:space="preserve">On March 5, 2025, the Planning and Community </w:t>
      </w:r>
      <w:r w:rsidR="00B14BA6" w:rsidRPr="004C6E68">
        <w:rPr>
          <w:rStyle w:val="fontstyle01"/>
          <w:rFonts w:ascii="Times New Roman" w:hAnsi="Times New Roman" w:cs="Times New Roman"/>
          <w:sz w:val="24"/>
          <w:szCs w:val="24"/>
        </w:rPr>
        <w:lastRenderedPageBreak/>
        <w:t>Development Department (PCD) Director made a finding and determination that the above-referenced property was approved for a variance in the setback requirements in File Number</w:t>
      </w:r>
      <w:r w:rsidRPr="004C6E68">
        <w:rPr>
          <w:rStyle w:val="fontstyle01"/>
          <w:rFonts w:ascii="Times New Roman" w:hAnsi="Times New Roman" w:cs="Times New Roman"/>
          <w:sz w:val="24"/>
          <w:szCs w:val="24"/>
        </w:rPr>
        <w:t xml:space="preserve"> ADR253</w:t>
      </w:r>
      <w:r w:rsidR="00B14BA6" w:rsidRPr="004C6E68">
        <w:rPr>
          <w:rStyle w:val="fontstyle01"/>
          <w:rFonts w:ascii="Times New Roman" w:hAnsi="Times New Roman" w:cs="Times New Roman"/>
          <w:sz w:val="24"/>
          <w:szCs w:val="24"/>
        </w:rPr>
        <w:t xml:space="preserve">. </w:t>
      </w:r>
      <w:r w:rsidR="008043DA" w:rsidRPr="004C6E68">
        <w:rPr>
          <w:rStyle w:val="fontstyle01"/>
          <w:rFonts w:ascii="Times New Roman" w:hAnsi="Times New Roman" w:cs="Times New Roman"/>
          <w:b/>
          <w:bCs/>
          <w:sz w:val="24"/>
          <w:szCs w:val="24"/>
        </w:rPr>
        <w:t>Exhibit 1 – Administrative Determination.</w:t>
      </w:r>
      <w:r w:rsidR="008043DA" w:rsidRPr="004C6E68">
        <w:rPr>
          <w:rStyle w:val="fontstyle01"/>
          <w:rFonts w:ascii="Times New Roman" w:hAnsi="Times New Roman" w:cs="Times New Roman"/>
          <w:sz w:val="24"/>
          <w:szCs w:val="24"/>
        </w:rPr>
        <w:t xml:space="preserve"> </w:t>
      </w:r>
      <w:r w:rsidR="00B14BA6" w:rsidRPr="004C6E68">
        <w:rPr>
          <w:rStyle w:val="fontstyle01"/>
          <w:rFonts w:ascii="Times New Roman" w:hAnsi="Times New Roman" w:cs="Times New Roman"/>
          <w:sz w:val="24"/>
          <w:szCs w:val="24"/>
        </w:rPr>
        <w:t xml:space="preserve">The PCD stated that the determination was based upon a finding that the application meets the review criteria for </w:t>
      </w:r>
      <w:r w:rsidR="00606BFA" w:rsidRPr="004C6E68">
        <w:rPr>
          <w:rStyle w:val="fontstyle01"/>
          <w:rFonts w:ascii="Times New Roman" w:hAnsi="Times New Roman" w:cs="Times New Roman"/>
          <w:sz w:val="24"/>
          <w:szCs w:val="24"/>
        </w:rPr>
        <w:t>Administrative Relief included in Section 5.5.1 of the El Paso County Land Development Code</w:t>
      </w:r>
      <w:r w:rsidRPr="004C6E68">
        <w:rPr>
          <w:rStyle w:val="fontstyle01"/>
          <w:rFonts w:ascii="Times New Roman" w:hAnsi="Times New Roman" w:cs="Times New Roman"/>
          <w:sz w:val="24"/>
          <w:szCs w:val="24"/>
        </w:rPr>
        <w:t xml:space="preserve">, without any specific reference or determination as to which </w:t>
      </w:r>
      <w:r w:rsidR="005224B4" w:rsidRPr="004C6E68">
        <w:rPr>
          <w:rStyle w:val="fontstyle01"/>
          <w:rFonts w:ascii="Times New Roman" w:hAnsi="Times New Roman" w:cs="Times New Roman"/>
          <w:sz w:val="24"/>
          <w:szCs w:val="24"/>
        </w:rPr>
        <w:t>provision</w:t>
      </w:r>
      <w:r w:rsidRPr="004C6E68">
        <w:rPr>
          <w:rStyle w:val="fontstyle01"/>
          <w:rFonts w:ascii="Times New Roman" w:hAnsi="Times New Roman" w:cs="Times New Roman"/>
          <w:sz w:val="24"/>
          <w:szCs w:val="24"/>
        </w:rPr>
        <w:t xml:space="preserve"> of </w:t>
      </w:r>
      <w:r w:rsidR="005224B4" w:rsidRPr="004C6E68">
        <w:rPr>
          <w:rStyle w:val="fontstyle01"/>
          <w:rFonts w:ascii="Times New Roman" w:hAnsi="Times New Roman" w:cs="Times New Roman"/>
          <w:sz w:val="24"/>
          <w:szCs w:val="24"/>
        </w:rPr>
        <w:t xml:space="preserve">Section </w:t>
      </w:r>
      <w:r w:rsidRPr="004C6E68">
        <w:rPr>
          <w:rStyle w:val="fontstyle01"/>
          <w:rFonts w:ascii="Times New Roman" w:hAnsi="Times New Roman" w:cs="Times New Roman"/>
          <w:sz w:val="24"/>
          <w:szCs w:val="24"/>
        </w:rPr>
        <w:t>5.5.1 was met</w:t>
      </w:r>
      <w:r w:rsidR="00CD09D5" w:rsidRPr="004C6E68">
        <w:rPr>
          <w:rStyle w:val="fontstyle01"/>
          <w:rFonts w:ascii="Times New Roman" w:hAnsi="Times New Roman" w:cs="Times New Roman"/>
          <w:sz w:val="24"/>
          <w:szCs w:val="24"/>
        </w:rPr>
        <w:t>. The Applicants/ Appellants disagree with this determination.</w:t>
      </w:r>
    </w:p>
    <w:p w14:paraId="5D2DF6BA" w14:textId="159630BD" w:rsidR="006D3CA0" w:rsidRPr="004C6E68" w:rsidRDefault="006D3CA0" w:rsidP="006D3CA0">
      <w:pPr>
        <w:jc w:val="center"/>
        <w:rPr>
          <w:rStyle w:val="fontstyle01"/>
          <w:rFonts w:ascii="Times New Roman" w:hAnsi="Times New Roman" w:cs="Times New Roman"/>
          <w:b/>
          <w:bCs/>
          <w:sz w:val="24"/>
          <w:szCs w:val="24"/>
          <w:u w:val="single"/>
        </w:rPr>
      </w:pPr>
      <w:r w:rsidRPr="004C6E68">
        <w:rPr>
          <w:rStyle w:val="fontstyle01"/>
          <w:rFonts w:ascii="Times New Roman" w:hAnsi="Times New Roman" w:cs="Times New Roman"/>
          <w:b/>
          <w:bCs/>
          <w:sz w:val="24"/>
          <w:szCs w:val="24"/>
          <w:u w:val="single"/>
        </w:rPr>
        <w:t>ARGUMENT</w:t>
      </w:r>
    </w:p>
    <w:p w14:paraId="4CF40BB3" w14:textId="634C8FCE" w:rsidR="00606BFA" w:rsidRPr="004C6E68" w:rsidRDefault="00606BFA" w:rsidP="006D3CA0">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Section 5.5.1 of the El Paso County Land Development Code states in pertinent part:</w:t>
      </w:r>
    </w:p>
    <w:p w14:paraId="23FB8F3B" w14:textId="10D7915C" w:rsidR="00606BFA" w:rsidRPr="004C6E68" w:rsidRDefault="00606BFA" w:rsidP="00606BFA">
      <w:pPr>
        <w:ind w:left="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“The PCD Director may approve administrative relief to the requirements for lot area, front, side and rear setbacks, and height limitation. Administrative relief shall be for the purpose of relieving difficulties or hardships due to narrowness, shallowness, shape or topographic condition of a specific piece of property, or to provide limited flexibility to lot standards when it is determined that no substantial detriment to the public good nor harm to the general purpose and intent of this Code will be caused by the administrative relief granted.</w:t>
      </w:r>
    </w:p>
    <w:p w14:paraId="5E1431D2" w14:textId="12B9B7D7" w:rsidR="00606BFA" w:rsidRPr="004C6E68" w:rsidRDefault="00606BFA" w:rsidP="00606BFA">
      <w:pPr>
        <w:ind w:left="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The PCD Director may only grant relief in accordance with the following standards:</w:t>
      </w:r>
    </w:p>
    <w:p w14:paraId="7ECF0D76" w14:textId="5BAA4716" w:rsidR="00606BFA" w:rsidRPr="004C6E68" w:rsidRDefault="00606BFA" w:rsidP="00606BFA">
      <w:pPr>
        <w:pStyle w:val="ListParagraph"/>
        <w:numPr>
          <w:ilvl w:val="0"/>
          <w:numId w:val="2"/>
        </w:num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Reduction in Lot Area, Setbacks, and Lot Width. A maximum of a 20% reduction in lot area, setbacks and lot width from the amount required in the zoning district in which the subject property is located may be approved.”</w:t>
      </w:r>
    </w:p>
    <w:p w14:paraId="1BE3FE27" w14:textId="6CEF6140" w:rsidR="00D04550" w:rsidRPr="004C6E68" w:rsidRDefault="00CA4DA3" w:rsidP="00606BFA">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As an initial matter</w:t>
      </w:r>
      <w:r w:rsidR="00D04550" w:rsidRPr="004C6E68">
        <w:rPr>
          <w:rStyle w:val="fontstyle01"/>
          <w:rFonts w:ascii="Times New Roman" w:hAnsi="Times New Roman" w:cs="Times New Roman"/>
          <w:sz w:val="24"/>
          <w:szCs w:val="24"/>
        </w:rPr>
        <w:t xml:space="preserve">, administrative relief may only be granted </w:t>
      </w:r>
      <w:r w:rsidRPr="004C6E68">
        <w:rPr>
          <w:rStyle w:val="fontstyle01"/>
          <w:rFonts w:ascii="Times New Roman" w:hAnsi="Times New Roman" w:cs="Times New Roman"/>
          <w:sz w:val="24"/>
          <w:szCs w:val="24"/>
        </w:rPr>
        <w:t xml:space="preserve">for </w:t>
      </w:r>
      <w:r w:rsidR="00D04550" w:rsidRPr="004C6E68">
        <w:rPr>
          <w:rStyle w:val="fontstyle01"/>
          <w:rFonts w:ascii="Times New Roman" w:hAnsi="Times New Roman" w:cs="Times New Roman"/>
          <w:sz w:val="24"/>
          <w:szCs w:val="24"/>
        </w:rPr>
        <w:t xml:space="preserve">1) the purpose of relieving difficulties or hardships due to narrowness, shallowness, shape or topographic condition of a specific piece of property; or 2) </w:t>
      </w:r>
      <w:r w:rsidR="004A660A" w:rsidRPr="004C6E68">
        <w:rPr>
          <w:rStyle w:val="fontstyle01"/>
          <w:rFonts w:ascii="Times New Roman" w:hAnsi="Times New Roman" w:cs="Times New Roman"/>
          <w:sz w:val="24"/>
          <w:szCs w:val="24"/>
        </w:rPr>
        <w:t>to provide limited flexibility to lot standards when it is determined that no substantial detriment to the public good nor harm to the general purpose and intent of this Code will be caused by the administrative relief granted.</w:t>
      </w:r>
      <w:r w:rsidR="00CD09D5" w:rsidRPr="004C6E68">
        <w:rPr>
          <w:rStyle w:val="fontstyle01"/>
          <w:rFonts w:ascii="Times New Roman" w:hAnsi="Times New Roman" w:cs="Times New Roman"/>
          <w:sz w:val="24"/>
          <w:szCs w:val="24"/>
        </w:rPr>
        <w:t xml:space="preserve"> </w:t>
      </w:r>
      <w:r w:rsidR="00CD09D5" w:rsidRPr="004C6E68">
        <w:rPr>
          <w:rStyle w:val="fontstyle01"/>
          <w:rFonts w:ascii="Times New Roman" w:hAnsi="Times New Roman" w:cs="Times New Roman"/>
          <w:i/>
          <w:iCs/>
          <w:sz w:val="24"/>
          <w:szCs w:val="24"/>
        </w:rPr>
        <w:t>See</w:t>
      </w:r>
      <w:r w:rsidR="00CD09D5" w:rsidRPr="004C6E68">
        <w:rPr>
          <w:rStyle w:val="fontstyle01"/>
          <w:rFonts w:ascii="Times New Roman" w:hAnsi="Times New Roman" w:cs="Times New Roman"/>
          <w:sz w:val="24"/>
          <w:szCs w:val="24"/>
        </w:rPr>
        <w:t xml:space="preserve"> Section 5.5.1(B).</w:t>
      </w:r>
    </w:p>
    <w:p w14:paraId="44B0E35F" w14:textId="696EAB88" w:rsidR="00CD09D5" w:rsidRPr="004C6E68" w:rsidRDefault="008043DA" w:rsidP="00CD09D5">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First, t</w:t>
      </w:r>
      <w:r w:rsidR="007E086D" w:rsidRPr="004C6E68">
        <w:rPr>
          <w:rStyle w:val="fontstyle01"/>
          <w:rFonts w:ascii="Times New Roman" w:hAnsi="Times New Roman" w:cs="Times New Roman"/>
          <w:sz w:val="24"/>
          <w:szCs w:val="24"/>
        </w:rPr>
        <w:t xml:space="preserve">he Owners did not state any hardship existed that would allow the PCD to grant administrative relief in this matter. </w:t>
      </w:r>
      <w:r w:rsidR="007450A8" w:rsidRPr="004C6E68">
        <w:rPr>
          <w:rStyle w:val="fontstyle01"/>
          <w:rFonts w:ascii="Times New Roman" w:hAnsi="Times New Roman" w:cs="Times New Roman"/>
          <w:sz w:val="24"/>
          <w:szCs w:val="24"/>
        </w:rPr>
        <w:t xml:space="preserve">In fact, the PCD had previously found that there was no hardship in the Owner’s case. </w:t>
      </w:r>
      <w:r w:rsidR="007E086D" w:rsidRPr="004C6E68">
        <w:rPr>
          <w:rStyle w:val="fontstyle01"/>
          <w:rFonts w:ascii="Times New Roman" w:hAnsi="Times New Roman" w:cs="Times New Roman"/>
          <w:sz w:val="24"/>
          <w:szCs w:val="24"/>
        </w:rPr>
        <w:t>The Owners</w:t>
      </w:r>
      <w:r w:rsidR="005672DD">
        <w:rPr>
          <w:rStyle w:val="fontstyle01"/>
          <w:rFonts w:ascii="Times New Roman" w:hAnsi="Times New Roman" w:cs="Times New Roman"/>
          <w:sz w:val="24"/>
          <w:szCs w:val="24"/>
        </w:rPr>
        <w:t>’</w:t>
      </w:r>
      <w:r w:rsidR="007E086D" w:rsidRPr="004C6E68">
        <w:rPr>
          <w:rStyle w:val="fontstyle01"/>
          <w:rFonts w:ascii="Times New Roman" w:hAnsi="Times New Roman" w:cs="Times New Roman"/>
          <w:sz w:val="24"/>
          <w:szCs w:val="24"/>
        </w:rPr>
        <w:t xml:space="preserve"> </w:t>
      </w:r>
      <w:r w:rsidR="007450A8" w:rsidRPr="004C6E68">
        <w:rPr>
          <w:rStyle w:val="fontstyle01"/>
          <w:rFonts w:ascii="Times New Roman" w:hAnsi="Times New Roman" w:cs="Times New Roman"/>
          <w:sz w:val="24"/>
          <w:szCs w:val="24"/>
        </w:rPr>
        <w:t>“</w:t>
      </w:r>
      <w:r w:rsidR="007E086D" w:rsidRPr="004C6E68">
        <w:rPr>
          <w:rStyle w:val="fontstyle01"/>
          <w:rFonts w:ascii="Times New Roman" w:hAnsi="Times New Roman" w:cs="Times New Roman"/>
          <w:sz w:val="24"/>
          <w:szCs w:val="24"/>
        </w:rPr>
        <w:t>Letter of Intent Revised</w:t>
      </w:r>
      <w:r w:rsidR="007450A8" w:rsidRPr="004C6E68">
        <w:rPr>
          <w:rStyle w:val="fontstyle01"/>
          <w:rFonts w:ascii="Times New Roman" w:hAnsi="Times New Roman" w:cs="Times New Roman"/>
          <w:sz w:val="24"/>
          <w:szCs w:val="24"/>
        </w:rPr>
        <w:t>”</w:t>
      </w:r>
      <w:r w:rsidR="007E086D" w:rsidRPr="004C6E68">
        <w:rPr>
          <w:rStyle w:val="fontstyle01"/>
          <w:rFonts w:ascii="Times New Roman" w:hAnsi="Times New Roman" w:cs="Times New Roman"/>
          <w:sz w:val="24"/>
          <w:szCs w:val="24"/>
        </w:rPr>
        <w:t xml:space="preserve"> only states that a “detached garage is needed by the homeowners for the purpose of parking a car and convenient access to tools and large equipment required to maintain the 2.5-acre property.” This “Justification” does not rise to the level of hardship that is required under 5.5.1. </w:t>
      </w:r>
      <w:r w:rsidR="005E18FB" w:rsidRPr="004C6E68">
        <w:rPr>
          <w:rStyle w:val="fontstyle01"/>
          <w:rFonts w:ascii="Times New Roman" w:hAnsi="Times New Roman" w:cs="Times New Roman"/>
          <w:sz w:val="24"/>
          <w:szCs w:val="24"/>
        </w:rPr>
        <w:t xml:space="preserve">The </w:t>
      </w:r>
      <w:r w:rsidR="005224B4" w:rsidRPr="004C6E68">
        <w:rPr>
          <w:rStyle w:val="fontstyle01"/>
          <w:rFonts w:ascii="Times New Roman" w:hAnsi="Times New Roman" w:cs="Times New Roman"/>
          <w:sz w:val="24"/>
          <w:szCs w:val="24"/>
        </w:rPr>
        <w:t>Owners’ statements</w:t>
      </w:r>
      <w:r w:rsidR="007E086D" w:rsidRPr="004C6E68">
        <w:rPr>
          <w:rStyle w:val="fontstyle01"/>
          <w:rFonts w:ascii="Times New Roman" w:hAnsi="Times New Roman" w:cs="Times New Roman"/>
          <w:sz w:val="24"/>
          <w:szCs w:val="24"/>
        </w:rPr>
        <w:t xml:space="preserve"> might lead one t</w:t>
      </w:r>
      <w:r w:rsidR="005E18FB" w:rsidRPr="004C6E68">
        <w:rPr>
          <w:rStyle w:val="fontstyle01"/>
          <w:rFonts w:ascii="Times New Roman" w:hAnsi="Times New Roman" w:cs="Times New Roman"/>
          <w:sz w:val="24"/>
          <w:szCs w:val="24"/>
        </w:rPr>
        <w:t>o believe that t</w:t>
      </w:r>
      <w:r w:rsidR="00CD09D5" w:rsidRPr="004C6E68">
        <w:rPr>
          <w:rStyle w:val="fontstyle01"/>
          <w:rFonts w:ascii="Times New Roman" w:hAnsi="Times New Roman" w:cs="Times New Roman"/>
          <w:sz w:val="24"/>
          <w:szCs w:val="24"/>
        </w:rPr>
        <w:t xml:space="preserve">hey do not have </w:t>
      </w:r>
      <w:r w:rsidR="005E18FB" w:rsidRPr="004C6E68">
        <w:rPr>
          <w:rStyle w:val="fontstyle01"/>
          <w:rFonts w:ascii="Times New Roman" w:hAnsi="Times New Roman" w:cs="Times New Roman"/>
          <w:sz w:val="24"/>
          <w:szCs w:val="24"/>
        </w:rPr>
        <w:t xml:space="preserve">a garage located on the </w:t>
      </w:r>
      <w:r w:rsidR="005224B4" w:rsidRPr="004C6E68">
        <w:rPr>
          <w:rStyle w:val="fontstyle01"/>
          <w:rFonts w:ascii="Times New Roman" w:hAnsi="Times New Roman" w:cs="Times New Roman"/>
          <w:sz w:val="24"/>
          <w:szCs w:val="24"/>
        </w:rPr>
        <w:t>Property and that one is needed for their car and access to tools</w:t>
      </w:r>
      <w:r w:rsidR="005E18FB" w:rsidRPr="004C6E68">
        <w:rPr>
          <w:rStyle w:val="fontstyle01"/>
          <w:rFonts w:ascii="Times New Roman" w:hAnsi="Times New Roman" w:cs="Times New Roman"/>
          <w:sz w:val="24"/>
          <w:szCs w:val="24"/>
        </w:rPr>
        <w:t xml:space="preserve">. This could not be further from the truth. Not only do the Owners </w:t>
      </w:r>
      <w:r w:rsidR="00CD09D5" w:rsidRPr="004C6E68">
        <w:rPr>
          <w:rStyle w:val="fontstyle01"/>
          <w:rFonts w:ascii="Times New Roman" w:hAnsi="Times New Roman" w:cs="Times New Roman"/>
          <w:sz w:val="24"/>
          <w:szCs w:val="24"/>
        </w:rPr>
        <w:t xml:space="preserve">already </w:t>
      </w:r>
      <w:r w:rsidR="005E18FB" w:rsidRPr="004C6E68">
        <w:rPr>
          <w:rStyle w:val="fontstyle01"/>
          <w:rFonts w:ascii="Times New Roman" w:hAnsi="Times New Roman" w:cs="Times New Roman"/>
          <w:sz w:val="24"/>
          <w:szCs w:val="24"/>
        </w:rPr>
        <w:t xml:space="preserve">have a four (4) car garage located on the Property, </w:t>
      </w:r>
      <w:proofErr w:type="gramStart"/>
      <w:r w:rsidR="005E18FB" w:rsidRPr="004C6E68">
        <w:rPr>
          <w:rStyle w:val="fontstyle01"/>
          <w:rFonts w:ascii="Times New Roman" w:hAnsi="Times New Roman" w:cs="Times New Roman"/>
          <w:sz w:val="24"/>
          <w:szCs w:val="24"/>
        </w:rPr>
        <w:t>they</w:t>
      </w:r>
      <w:proofErr w:type="gramEnd"/>
      <w:r w:rsidR="005E18FB" w:rsidRPr="004C6E68">
        <w:rPr>
          <w:rStyle w:val="fontstyle01"/>
          <w:rFonts w:ascii="Times New Roman" w:hAnsi="Times New Roman" w:cs="Times New Roman"/>
          <w:sz w:val="24"/>
          <w:szCs w:val="24"/>
        </w:rPr>
        <w:t xml:space="preserve"> also have a detached shed </w:t>
      </w:r>
      <w:r w:rsidR="005224B4" w:rsidRPr="004C6E68">
        <w:rPr>
          <w:rStyle w:val="fontstyle01"/>
          <w:rFonts w:ascii="Times New Roman" w:hAnsi="Times New Roman" w:cs="Times New Roman"/>
          <w:sz w:val="24"/>
          <w:szCs w:val="24"/>
        </w:rPr>
        <w:t xml:space="preserve">for </w:t>
      </w:r>
      <w:r w:rsidR="005E18FB" w:rsidRPr="004C6E68">
        <w:rPr>
          <w:rStyle w:val="fontstyle01"/>
          <w:rFonts w:ascii="Times New Roman" w:hAnsi="Times New Roman" w:cs="Times New Roman"/>
          <w:sz w:val="24"/>
          <w:szCs w:val="24"/>
        </w:rPr>
        <w:t xml:space="preserve">their large </w:t>
      </w:r>
      <w:r w:rsidR="005224B4" w:rsidRPr="004C6E68">
        <w:rPr>
          <w:rStyle w:val="fontstyle01"/>
          <w:rFonts w:ascii="Times New Roman" w:hAnsi="Times New Roman" w:cs="Times New Roman"/>
          <w:sz w:val="24"/>
          <w:szCs w:val="24"/>
        </w:rPr>
        <w:t>equipment</w:t>
      </w:r>
      <w:r w:rsidR="005E18FB" w:rsidRPr="004C6E68">
        <w:rPr>
          <w:rStyle w:val="fontstyle01"/>
          <w:rFonts w:ascii="Times New Roman" w:hAnsi="Times New Roman" w:cs="Times New Roman"/>
          <w:sz w:val="24"/>
          <w:szCs w:val="24"/>
        </w:rPr>
        <w:t xml:space="preserve"> used to maintain the 2.5 acre Property. </w:t>
      </w:r>
      <w:r w:rsidRPr="004C6E68">
        <w:rPr>
          <w:rStyle w:val="fontstyle01"/>
          <w:rFonts w:ascii="Times New Roman" w:hAnsi="Times New Roman" w:cs="Times New Roman"/>
          <w:sz w:val="24"/>
          <w:szCs w:val="24"/>
        </w:rPr>
        <w:t>The very language of the request by the owners uses the word “convenient.” Such convenience does not amount to hardship</w:t>
      </w:r>
      <w:r w:rsidR="00AB238E" w:rsidRPr="004C6E68">
        <w:rPr>
          <w:rStyle w:val="fontstyle01"/>
          <w:rFonts w:ascii="Times New Roman" w:hAnsi="Times New Roman" w:cs="Times New Roman"/>
          <w:sz w:val="24"/>
          <w:szCs w:val="24"/>
        </w:rPr>
        <w:t xml:space="preserve"> under the Code</w:t>
      </w:r>
      <w:r w:rsidRPr="004C6E68">
        <w:rPr>
          <w:rStyle w:val="fontstyle01"/>
          <w:rFonts w:ascii="Times New Roman" w:hAnsi="Times New Roman" w:cs="Times New Roman"/>
          <w:sz w:val="24"/>
          <w:szCs w:val="24"/>
        </w:rPr>
        <w:t>.</w:t>
      </w:r>
      <w:r w:rsidR="007450A8" w:rsidRPr="004C6E68">
        <w:rPr>
          <w:rStyle w:val="fontstyle01"/>
          <w:rFonts w:ascii="Times New Roman" w:hAnsi="Times New Roman" w:cs="Times New Roman"/>
          <w:sz w:val="24"/>
          <w:szCs w:val="24"/>
        </w:rPr>
        <w:t xml:space="preserve"> </w:t>
      </w:r>
    </w:p>
    <w:p w14:paraId="3EAF1D40" w14:textId="186A6FC5" w:rsidR="008043DA" w:rsidRPr="004C6E68" w:rsidRDefault="008043DA" w:rsidP="00FB1586">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Additionally, </w:t>
      </w:r>
      <w:r w:rsidR="00FB1586" w:rsidRPr="004C6E68">
        <w:rPr>
          <w:rStyle w:val="fontstyle01"/>
          <w:rFonts w:ascii="Times New Roman" w:hAnsi="Times New Roman" w:cs="Times New Roman"/>
          <w:sz w:val="24"/>
          <w:szCs w:val="24"/>
        </w:rPr>
        <w:t>v</w:t>
      </w:r>
      <w:r w:rsidRPr="004C6E68">
        <w:rPr>
          <w:rStyle w:val="fontstyle01"/>
          <w:rFonts w:ascii="Times New Roman" w:hAnsi="Times New Roman" w:cs="Times New Roman"/>
          <w:sz w:val="24"/>
          <w:szCs w:val="24"/>
        </w:rPr>
        <w:t xml:space="preserve">ariances are generally not granted if the hardship is self-inflicted, such as through actions taken by the property owner that created the non-compliance. </w:t>
      </w:r>
      <w:r w:rsidR="00FB1586" w:rsidRPr="004C6E68">
        <w:rPr>
          <w:rStyle w:val="fontstyle01"/>
          <w:rFonts w:ascii="Times New Roman" w:hAnsi="Times New Roman" w:cs="Times New Roman"/>
          <w:i/>
          <w:iCs/>
          <w:sz w:val="24"/>
          <w:szCs w:val="24"/>
        </w:rPr>
        <w:t xml:space="preserve">Levy v. Bd. of </w:t>
      </w:r>
      <w:r w:rsidR="00FB1586" w:rsidRPr="004C6E68">
        <w:rPr>
          <w:rStyle w:val="fontstyle01"/>
          <w:rFonts w:ascii="Times New Roman" w:hAnsi="Times New Roman" w:cs="Times New Roman"/>
          <w:i/>
          <w:iCs/>
          <w:sz w:val="24"/>
          <w:szCs w:val="24"/>
        </w:rPr>
        <w:lastRenderedPageBreak/>
        <w:t>Adjustment</w:t>
      </w:r>
      <w:r w:rsidR="00FB1586" w:rsidRPr="004C6E68">
        <w:rPr>
          <w:rStyle w:val="fontstyle01"/>
          <w:rFonts w:ascii="Times New Roman" w:hAnsi="Times New Roman" w:cs="Times New Roman"/>
          <w:sz w:val="24"/>
          <w:szCs w:val="24"/>
        </w:rPr>
        <w:t>, 149 Colo. 493, 499, 369 P.2d 991, 995 (1962)</w:t>
      </w:r>
      <w:r w:rsidRPr="004C6E68">
        <w:rPr>
          <w:rStyle w:val="fontstyle01"/>
          <w:rFonts w:ascii="Times New Roman" w:hAnsi="Times New Roman" w:cs="Times New Roman"/>
          <w:sz w:val="24"/>
          <w:szCs w:val="24"/>
        </w:rPr>
        <w:t>. Here, the Owners</w:t>
      </w:r>
      <w:r w:rsidR="00D17075" w:rsidRPr="004C6E68">
        <w:rPr>
          <w:rStyle w:val="fontstyle01"/>
          <w:rFonts w:ascii="Times New Roman" w:hAnsi="Times New Roman" w:cs="Times New Roman"/>
          <w:sz w:val="24"/>
          <w:szCs w:val="24"/>
        </w:rPr>
        <w:t xml:space="preserve"> were the very individuals who </w:t>
      </w:r>
      <w:r w:rsidR="00AB238E" w:rsidRPr="004C6E68">
        <w:rPr>
          <w:rStyle w:val="fontstyle01"/>
          <w:rFonts w:ascii="Times New Roman" w:hAnsi="Times New Roman" w:cs="Times New Roman"/>
          <w:sz w:val="24"/>
          <w:szCs w:val="24"/>
        </w:rPr>
        <w:t>built</w:t>
      </w:r>
      <w:r w:rsidR="00D17075" w:rsidRPr="004C6E68">
        <w:rPr>
          <w:rStyle w:val="fontstyle01"/>
          <w:rFonts w:ascii="Times New Roman" w:hAnsi="Times New Roman" w:cs="Times New Roman"/>
          <w:sz w:val="24"/>
          <w:szCs w:val="24"/>
        </w:rPr>
        <w:t xml:space="preserve"> the home located on the Property. In doing so, they decided to abut the setback so closely that only ten (10) feet existed between the home and the setback line. </w:t>
      </w:r>
      <w:r w:rsidR="00D17075" w:rsidRPr="004C6E68">
        <w:rPr>
          <w:rStyle w:val="fontstyle01"/>
          <w:rFonts w:ascii="Times New Roman" w:hAnsi="Times New Roman" w:cs="Times New Roman"/>
          <w:b/>
          <w:bCs/>
          <w:sz w:val="24"/>
          <w:szCs w:val="24"/>
        </w:rPr>
        <w:t xml:space="preserve">Exhibit 2 – </w:t>
      </w:r>
      <w:r w:rsidR="00FA28CD" w:rsidRPr="004C6E68">
        <w:rPr>
          <w:rStyle w:val="fontstyle01"/>
          <w:rFonts w:ascii="Times New Roman" w:hAnsi="Times New Roman" w:cs="Times New Roman"/>
          <w:b/>
          <w:bCs/>
          <w:sz w:val="24"/>
          <w:szCs w:val="24"/>
        </w:rPr>
        <w:t>Development Application Map</w:t>
      </w:r>
      <w:r w:rsidR="00D17075" w:rsidRPr="004C6E68">
        <w:rPr>
          <w:rStyle w:val="fontstyle01"/>
          <w:rFonts w:ascii="Times New Roman" w:hAnsi="Times New Roman" w:cs="Times New Roman"/>
          <w:sz w:val="24"/>
          <w:szCs w:val="24"/>
        </w:rPr>
        <w:t xml:space="preserve">. When the Owners initially built their home, they could have allotted space for an additional </w:t>
      </w:r>
      <w:proofErr w:type="gramStart"/>
      <w:r w:rsidR="00D17075" w:rsidRPr="004C6E68">
        <w:rPr>
          <w:rStyle w:val="fontstyle01"/>
          <w:rFonts w:ascii="Times New Roman" w:hAnsi="Times New Roman" w:cs="Times New Roman"/>
          <w:sz w:val="24"/>
          <w:szCs w:val="24"/>
        </w:rPr>
        <w:t>garage, or</w:t>
      </w:r>
      <w:proofErr w:type="gramEnd"/>
      <w:r w:rsidR="00D17075" w:rsidRPr="004C6E68">
        <w:rPr>
          <w:rStyle w:val="fontstyle01"/>
          <w:rFonts w:ascii="Times New Roman" w:hAnsi="Times New Roman" w:cs="Times New Roman"/>
          <w:sz w:val="24"/>
          <w:szCs w:val="24"/>
        </w:rPr>
        <w:t xml:space="preserve"> perhaps built the home further away from the setback line. However, the Owners did neither and now request a variance in the setback to build a garage due to their own self-inflicted actions. A variance cannot be granted where the Owner’s own actions created the non-compliance with the setback requirement.</w:t>
      </w:r>
    </w:p>
    <w:p w14:paraId="0754F03D" w14:textId="06317EE8" w:rsidR="00AB2D18" w:rsidRPr="004C6E68" w:rsidRDefault="00AB2D18" w:rsidP="00FB1586">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Second, in previous filings, the PCD has provided alternative locations for the proposed garage that do not impinge upon the setback requirements</w:t>
      </w:r>
      <w:r w:rsidRPr="004C6E68">
        <w:rPr>
          <w:rStyle w:val="fontstyle01"/>
          <w:rFonts w:ascii="Times New Roman" w:hAnsi="Times New Roman" w:cs="Times New Roman"/>
          <w:b/>
          <w:bCs/>
          <w:sz w:val="24"/>
          <w:szCs w:val="24"/>
        </w:rPr>
        <w:t>.</w:t>
      </w:r>
      <w:r w:rsidR="00CE2237" w:rsidRPr="004C6E68">
        <w:rPr>
          <w:rStyle w:val="fontstyle01"/>
          <w:rFonts w:ascii="Times New Roman" w:hAnsi="Times New Roman" w:cs="Times New Roman"/>
          <w:b/>
          <w:bCs/>
          <w:sz w:val="24"/>
          <w:szCs w:val="24"/>
        </w:rPr>
        <w:t xml:space="preserve"> Exhibit 3 – Alternative Locations</w:t>
      </w:r>
      <w:r w:rsidR="00CE2237" w:rsidRPr="004C6E68">
        <w:rPr>
          <w:rStyle w:val="fontstyle01"/>
          <w:rFonts w:ascii="Times New Roman" w:hAnsi="Times New Roman" w:cs="Times New Roman"/>
          <w:sz w:val="24"/>
          <w:szCs w:val="24"/>
        </w:rPr>
        <w:t>.</w:t>
      </w:r>
      <w:r w:rsidRPr="004C6E68">
        <w:rPr>
          <w:rStyle w:val="fontstyle01"/>
          <w:rFonts w:ascii="Times New Roman" w:hAnsi="Times New Roman" w:cs="Times New Roman"/>
          <w:sz w:val="24"/>
          <w:szCs w:val="24"/>
        </w:rPr>
        <w:t xml:space="preserve"> The </w:t>
      </w:r>
      <w:r w:rsidR="008267B9" w:rsidRPr="004C6E68">
        <w:rPr>
          <w:rStyle w:val="fontstyle01"/>
          <w:rFonts w:ascii="Times New Roman" w:hAnsi="Times New Roman" w:cs="Times New Roman"/>
          <w:sz w:val="24"/>
          <w:szCs w:val="24"/>
        </w:rPr>
        <w:t>Owners do</w:t>
      </w:r>
      <w:r w:rsidRPr="004C6E68">
        <w:rPr>
          <w:rStyle w:val="fontstyle01"/>
          <w:rFonts w:ascii="Times New Roman" w:hAnsi="Times New Roman" w:cs="Times New Roman"/>
          <w:sz w:val="24"/>
          <w:szCs w:val="24"/>
        </w:rPr>
        <w:t xml:space="preserve"> not set forth any reason for rejection of these alternatives, nor does the record suggest that the PCD asked why these options had not been explored by the </w:t>
      </w:r>
      <w:r w:rsidR="008267B9" w:rsidRPr="004C6E68">
        <w:rPr>
          <w:rStyle w:val="fontstyle01"/>
          <w:rFonts w:ascii="Times New Roman" w:hAnsi="Times New Roman" w:cs="Times New Roman"/>
          <w:sz w:val="24"/>
          <w:szCs w:val="24"/>
        </w:rPr>
        <w:t>Owners or what possible reasons they could have for rejecting them.</w:t>
      </w:r>
    </w:p>
    <w:p w14:paraId="654AC18F" w14:textId="77E5A313" w:rsidR="00261B05" w:rsidRPr="004C6E68" w:rsidRDefault="00AB2D18" w:rsidP="00CD09D5">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Third</w:t>
      </w:r>
      <w:r w:rsidR="00D17075" w:rsidRPr="004C6E68">
        <w:rPr>
          <w:rStyle w:val="fontstyle01"/>
          <w:rFonts w:ascii="Times New Roman" w:hAnsi="Times New Roman" w:cs="Times New Roman"/>
          <w:sz w:val="24"/>
          <w:szCs w:val="24"/>
        </w:rPr>
        <w:t xml:space="preserve">, </w:t>
      </w:r>
      <w:r w:rsidR="001C0D4B" w:rsidRPr="004C6E68">
        <w:rPr>
          <w:rStyle w:val="fontstyle01"/>
          <w:rFonts w:ascii="Times New Roman" w:hAnsi="Times New Roman" w:cs="Times New Roman"/>
          <w:sz w:val="24"/>
          <w:szCs w:val="24"/>
        </w:rPr>
        <w:t xml:space="preserve">there </w:t>
      </w:r>
      <w:r w:rsidR="003E3CBD" w:rsidRPr="004C6E68">
        <w:rPr>
          <w:rStyle w:val="fontstyle01"/>
          <w:rFonts w:ascii="Times New Roman" w:hAnsi="Times New Roman" w:cs="Times New Roman"/>
          <w:sz w:val="24"/>
          <w:szCs w:val="24"/>
        </w:rPr>
        <w:t xml:space="preserve">is </w:t>
      </w:r>
      <w:r w:rsidR="001C0D4B" w:rsidRPr="004C6E68">
        <w:rPr>
          <w:rStyle w:val="fontstyle01"/>
          <w:rFonts w:ascii="Times New Roman" w:hAnsi="Times New Roman" w:cs="Times New Roman"/>
          <w:sz w:val="24"/>
          <w:szCs w:val="24"/>
        </w:rPr>
        <w:t>no demonstration that the requested relief granted limited flexibility or that there was</w:t>
      </w:r>
      <w:r w:rsidR="005672DD">
        <w:rPr>
          <w:rStyle w:val="fontstyle01"/>
          <w:rFonts w:ascii="Times New Roman" w:hAnsi="Times New Roman" w:cs="Times New Roman"/>
          <w:sz w:val="24"/>
          <w:szCs w:val="24"/>
        </w:rPr>
        <w:t xml:space="preserve"> no</w:t>
      </w:r>
      <w:r w:rsidR="001C0D4B" w:rsidRPr="004C6E68">
        <w:rPr>
          <w:rStyle w:val="fontstyle01"/>
          <w:rFonts w:ascii="Times New Roman" w:hAnsi="Times New Roman" w:cs="Times New Roman"/>
          <w:sz w:val="24"/>
          <w:szCs w:val="24"/>
        </w:rPr>
        <w:t xml:space="preserve"> harm to the general purpose and intent of this Code. As to the limited flexibility, the maximum allowed setback reduction is 20%. </w:t>
      </w:r>
      <w:r w:rsidR="001C0D4B" w:rsidRPr="004C6E68">
        <w:rPr>
          <w:rStyle w:val="fontstyle01"/>
          <w:rFonts w:ascii="Times New Roman" w:hAnsi="Times New Roman" w:cs="Times New Roman"/>
          <w:i/>
          <w:iCs/>
          <w:sz w:val="24"/>
          <w:szCs w:val="24"/>
        </w:rPr>
        <w:t>See</w:t>
      </w:r>
      <w:r w:rsidR="001C0D4B" w:rsidRPr="004C6E68">
        <w:rPr>
          <w:rStyle w:val="fontstyle01"/>
          <w:rFonts w:ascii="Times New Roman" w:hAnsi="Times New Roman" w:cs="Times New Roman"/>
          <w:sz w:val="24"/>
          <w:szCs w:val="24"/>
        </w:rPr>
        <w:t xml:space="preserve"> 5.5.1(B)(1). </w:t>
      </w:r>
      <w:r w:rsidR="00AB238E" w:rsidRPr="004C6E68">
        <w:rPr>
          <w:rStyle w:val="fontstyle01"/>
          <w:rFonts w:ascii="Times New Roman" w:hAnsi="Times New Roman" w:cs="Times New Roman"/>
          <w:sz w:val="24"/>
          <w:szCs w:val="24"/>
        </w:rPr>
        <w:t>T</w:t>
      </w:r>
      <w:r w:rsidR="001C0D4B" w:rsidRPr="004C6E68">
        <w:rPr>
          <w:rStyle w:val="fontstyle01"/>
          <w:rFonts w:ascii="Times New Roman" w:hAnsi="Times New Roman" w:cs="Times New Roman"/>
          <w:sz w:val="24"/>
          <w:szCs w:val="24"/>
        </w:rPr>
        <w:t xml:space="preserve">he minimum setback requirement for a structure within the Hilltop Pines PUD (Planned Unit Development) zoning district is 100 feet. The proposed structure has been approved for a setback of only 82 feet. In other words, the setback has been reduced by 18%, just 2%, or two feet less than the </w:t>
      </w:r>
      <w:r w:rsidR="001C0D4B" w:rsidRPr="004C6E68">
        <w:rPr>
          <w:rStyle w:val="fontstyle01"/>
          <w:rFonts w:ascii="Times New Roman" w:hAnsi="Times New Roman" w:cs="Times New Roman"/>
          <w:b/>
          <w:bCs/>
          <w:sz w:val="24"/>
          <w:szCs w:val="24"/>
          <w:u w:val="single"/>
        </w:rPr>
        <w:t>maximum</w:t>
      </w:r>
      <w:r w:rsidR="001C0D4B" w:rsidRPr="004C6E68">
        <w:rPr>
          <w:rStyle w:val="fontstyle01"/>
          <w:rFonts w:ascii="Times New Roman" w:hAnsi="Times New Roman" w:cs="Times New Roman"/>
          <w:sz w:val="24"/>
          <w:szCs w:val="24"/>
        </w:rPr>
        <w:t xml:space="preserve"> allowed </w:t>
      </w:r>
      <w:r w:rsidR="00AB238E" w:rsidRPr="004C6E68">
        <w:rPr>
          <w:rStyle w:val="fontstyle01"/>
          <w:rFonts w:ascii="Times New Roman" w:hAnsi="Times New Roman" w:cs="Times New Roman"/>
          <w:sz w:val="24"/>
          <w:szCs w:val="24"/>
        </w:rPr>
        <w:t xml:space="preserve">reduction </w:t>
      </w:r>
      <w:r w:rsidR="001C0D4B" w:rsidRPr="004C6E68">
        <w:rPr>
          <w:rStyle w:val="fontstyle01"/>
          <w:rFonts w:ascii="Times New Roman" w:hAnsi="Times New Roman" w:cs="Times New Roman"/>
          <w:sz w:val="24"/>
          <w:szCs w:val="24"/>
        </w:rPr>
        <w:t xml:space="preserve">pursuant to Section 5.5.1(B)(1). </w:t>
      </w:r>
      <w:r w:rsidR="00261B05" w:rsidRPr="004C6E68">
        <w:rPr>
          <w:rStyle w:val="fontstyle01"/>
          <w:rFonts w:ascii="Times New Roman" w:hAnsi="Times New Roman" w:cs="Times New Roman"/>
          <w:sz w:val="24"/>
          <w:szCs w:val="24"/>
        </w:rPr>
        <w:t xml:space="preserve">Such relief is not limited in nature and intentionally teases the maximum limit proposed by this Code. </w:t>
      </w:r>
    </w:p>
    <w:p w14:paraId="4EC6EA87" w14:textId="61C7F956" w:rsidR="0063583D" w:rsidRPr="004C6E68" w:rsidRDefault="00261B05" w:rsidP="00CD09D5">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As to the purpose of the Code, </w:t>
      </w:r>
      <w:r w:rsidR="00CD09D5" w:rsidRPr="004C6E68">
        <w:rPr>
          <w:rStyle w:val="fontstyle01"/>
          <w:rFonts w:ascii="Times New Roman" w:hAnsi="Times New Roman" w:cs="Times New Roman"/>
          <w:sz w:val="24"/>
          <w:szCs w:val="24"/>
        </w:rPr>
        <w:t xml:space="preserve">Section 1.4 provides the purpose of this </w:t>
      </w:r>
      <w:proofErr w:type="gramStart"/>
      <w:r w:rsidRPr="004C6E68">
        <w:rPr>
          <w:rStyle w:val="fontstyle01"/>
          <w:rFonts w:ascii="Times New Roman" w:hAnsi="Times New Roman" w:cs="Times New Roman"/>
          <w:sz w:val="24"/>
          <w:szCs w:val="24"/>
        </w:rPr>
        <w:t xml:space="preserve">Code </w:t>
      </w:r>
      <w:r w:rsidR="00CD09D5" w:rsidRPr="004C6E68">
        <w:rPr>
          <w:rStyle w:val="fontstyle01"/>
          <w:rFonts w:ascii="Times New Roman" w:hAnsi="Times New Roman" w:cs="Times New Roman"/>
          <w:sz w:val="24"/>
          <w:szCs w:val="24"/>
        </w:rPr>
        <w:t>is</w:t>
      </w:r>
      <w:proofErr w:type="gramEnd"/>
      <w:r w:rsidR="00CD09D5" w:rsidRPr="004C6E68">
        <w:rPr>
          <w:rStyle w:val="fontstyle01"/>
          <w:rFonts w:ascii="Times New Roman" w:hAnsi="Times New Roman" w:cs="Times New Roman"/>
          <w:sz w:val="24"/>
          <w:szCs w:val="24"/>
        </w:rPr>
        <w:t xml:space="preserve"> to: </w:t>
      </w:r>
    </w:p>
    <w:p w14:paraId="598ACF2B" w14:textId="4FB5506D" w:rsidR="0063583D" w:rsidRPr="004C6E68" w:rsidRDefault="00CD09D5" w:rsidP="0063583D">
      <w:pPr>
        <w:pStyle w:val="ListParagraph"/>
        <w:numPr>
          <w:ilvl w:val="0"/>
          <w:numId w:val="3"/>
        </w:num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Promote predictability, consistency and efficiency in the land development process for residents, neighborhoods, businesses, agricultural and development interests.</w:t>
      </w:r>
    </w:p>
    <w:p w14:paraId="76A0E3BD" w14:textId="77777777" w:rsidR="00FE5564" w:rsidRPr="004C6E68" w:rsidRDefault="00FE5564" w:rsidP="00FE5564">
      <w:pPr>
        <w:pStyle w:val="ListParagraph"/>
        <w:ind w:left="1440"/>
        <w:rPr>
          <w:rStyle w:val="fontstyle01"/>
          <w:rFonts w:ascii="Times New Roman" w:hAnsi="Times New Roman" w:cs="Times New Roman"/>
          <w:sz w:val="24"/>
          <w:szCs w:val="24"/>
        </w:rPr>
      </w:pPr>
    </w:p>
    <w:p w14:paraId="5DC27AF3" w14:textId="45291DA4" w:rsidR="00CD09D5" w:rsidRPr="004C6E68" w:rsidRDefault="00CD09D5" w:rsidP="0063583D">
      <w:pPr>
        <w:pStyle w:val="ListParagraph"/>
        <w:numPr>
          <w:ilvl w:val="0"/>
          <w:numId w:val="3"/>
        </w:num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Be fair to all by ensuring due consideration is given to protecting private property rights, the rights of individuals and the rights of the </w:t>
      </w:r>
      <w:proofErr w:type="gramStart"/>
      <w:r w:rsidRPr="004C6E68">
        <w:rPr>
          <w:rStyle w:val="fontstyle01"/>
          <w:rFonts w:ascii="Times New Roman" w:hAnsi="Times New Roman" w:cs="Times New Roman"/>
          <w:sz w:val="24"/>
          <w:szCs w:val="24"/>
        </w:rPr>
        <w:t>community as a whole</w:t>
      </w:r>
      <w:proofErr w:type="gramEnd"/>
      <w:r w:rsidRPr="004C6E68">
        <w:rPr>
          <w:rStyle w:val="fontstyle01"/>
          <w:rFonts w:ascii="Times New Roman" w:hAnsi="Times New Roman" w:cs="Times New Roman"/>
          <w:sz w:val="24"/>
          <w:szCs w:val="24"/>
        </w:rPr>
        <w:t>.</w:t>
      </w:r>
    </w:p>
    <w:p w14:paraId="7F494FBC" w14:textId="6EEB990B" w:rsidR="0063583D" w:rsidRPr="004C6E68" w:rsidRDefault="00261B05" w:rsidP="00261B05">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The determination of the PCD harms </w:t>
      </w:r>
      <w:proofErr w:type="gramStart"/>
      <w:r w:rsidRPr="004C6E68">
        <w:rPr>
          <w:rStyle w:val="fontstyle01"/>
          <w:rFonts w:ascii="Times New Roman" w:hAnsi="Times New Roman" w:cs="Times New Roman"/>
          <w:sz w:val="24"/>
          <w:szCs w:val="24"/>
        </w:rPr>
        <w:t>both of these</w:t>
      </w:r>
      <w:proofErr w:type="gramEnd"/>
      <w:r w:rsidRPr="004C6E68">
        <w:rPr>
          <w:rStyle w:val="fontstyle01"/>
          <w:rFonts w:ascii="Times New Roman" w:hAnsi="Times New Roman" w:cs="Times New Roman"/>
          <w:sz w:val="24"/>
          <w:szCs w:val="24"/>
        </w:rPr>
        <w:t xml:space="preserve"> purposes. This </w:t>
      </w:r>
      <w:r w:rsidR="00C828BB" w:rsidRPr="004C6E68">
        <w:rPr>
          <w:rStyle w:val="fontstyle01"/>
          <w:rFonts w:ascii="Times New Roman" w:hAnsi="Times New Roman" w:cs="Times New Roman"/>
          <w:sz w:val="24"/>
          <w:szCs w:val="24"/>
        </w:rPr>
        <w:t>determination</w:t>
      </w:r>
      <w:r w:rsidRPr="004C6E68">
        <w:rPr>
          <w:rStyle w:val="fontstyle01"/>
          <w:rFonts w:ascii="Times New Roman" w:hAnsi="Times New Roman" w:cs="Times New Roman"/>
          <w:sz w:val="24"/>
          <w:szCs w:val="24"/>
        </w:rPr>
        <w:t xml:space="preserve"> does not promote predictability and </w:t>
      </w:r>
      <w:proofErr w:type="gramStart"/>
      <w:r w:rsidRPr="004C6E68">
        <w:rPr>
          <w:rStyle w:val="fontstyle01"/>
          <w:rFonts w:ascii="Times New Roman" w:hAnsi="Times New Roman" w:cs="Times New Roman"/>
          <w:sz w:val="24"/>
          <w:szCs w:val="24"/>
        </w:rPr>
        <w:t>consistency, but</w:t>
      </w:r>
      <w:proofErr w:type="gramEnd"/>
      <w:r w:rsidRPr="004C6E68">
        <w:rPr>
          <w:rStyle w:val="fontstyle01"/>
          <w:rFonts w:ascii="Times New Roman" w:hAnsi="Times New Roman" w:cs="Times New Roman"/>
          <w:sz w:val="24"/>
          <w:szCs w:val="24"/>
        </w:rPr>
        <w:t xml:space="preserve"> instead </w:t>
      </w:r>
      <w:r w:rsidR="00AB238E" w:rsidRPr="004C6E68">
        <w:rPr>
          <w:rStyle w:val="fontstyle01"/>
          <w:rFonts w:ascii="Times New Roman" w:hAnsi="Times New Roman" w:cs="Times New Roman"/>
          <w:sz w:val="24"/>
          <w:szCs w:val="24"/>
        </w:rPr>
        <w:t>promotes a</w:t>
      </w:r>
      <w:r w:rsidRPr="004C6E68">
        <w:rPr>
          <w:rStyle w:val="fontstyle01"/>
          <w:rFonts w:ascii="Times New Roman" w:hAnsi="Times New Roman" w:cs="Times New Roman"/>
          <w:sz w:val="24"/>
          <w:szCs w:val="24"/>
        </w:rPr>
        <w:t xml:space="preserve"> policy for anyone to build a structure on a property as close to the setback as possible, and then later request relief to reduce that setback. </w:t>
      </w:r>
      <w:r w:rsidR="00C828BB" w:rsidRPr="004C6E68">
        <w:rPr>
          <w:rStyle w:val="fontstyle01"/>
          <w:rFonts w:ascii="Times New Roman" w:hAnsi="Times New Roman" w:cs="Times New Roman"/>
          <w:sz w:val="24"/>
          <w:szCs w:val="24"/>
        </w:rPr>
        <w:t>Such a result destroy</w:t>
      </w:r>
      <w:r w:rsidR="003E3CBD" w:rsidRPr="004C6E68">
        <w:rPr>
          <w:rStyle w:val="fontstyle01"/>
          <w:rFonts w:ascii="Times New Roman" w:hAnsi="Times New Roman" w:cs="Times New Roman"/>
          <w:sz w:val="24"/>
          <w:szCs w:val="24"/>
        </w:rPr>
        <w:t>s</w:t>
      </w:r>
      <w:r w:rsidR="00C828BB" w:rsidRPr="004C6E68">
        <w:rPr>
          <w:rStyle w:val="fontstyle01"/>
          <w:rFonts w:ascii="Times New Roman" w:hAnsi="Times New Roman" w:cs="Times New Roman"/>
          <w:sz w:val="24"/>
          <w:szCs w:val="24"/>
        </w:rPr>
        <w:t xml:space="preserve"> private property rights and the expectations that individuals have when purchasing property in PUD neighborhoods</w:t>
      </w:r>
      <w:r w:rsidR="00AB238E" w:rsidRPr="004C6E68">
        <w:rPr>
          <w:rStyle w:val="fontstyle01"/>
          <w:rFonts w:ascii="Times New Roman" w:hAnsi="Times New Roman" w:cs="Times New Roman"/>
          <w:sz w:val="24"/>
          <w:szCs w:val="24"/>
        </w:rPr>
        <w:t>,</w:t>
      </w:r>
      <w:r w:rsidR="003E3CBD" w:rsidRPr="004C6E68">
        <w:rPr>
          <w:rStyle w:val="fontstyle01"/>
          <w:rFonts w:ascii="Times New Roman" w:hAnsi="Times New Roman" w:cs="Times New Roman"/>
          <w:sz w:val="24"/>
          <w:szCs w:val="24"/>
        </w:rPr>
        <w:t xml:space="preserve"> both in general and in the matter at hand</w:t>
      </w:r>
      <w:r w:rsidR="00C828BB" w:rsidRPr="004C6E68">
        <w:rPr>
          <w:rStyle w:val="fontstyle01"/>
          <w:rFonts w:ascii="Times New Roman" w:hAnsi="Times New Roman" w:cs="Times New Roman"/>
          <w:sz w:val="24"/>
          <w:szCs w:val="24"/>
        </w:rPr>
        <w:t xml:space="preserve">. </w:t>
      </w:r>
      <w:r w:rsidR="00DA7A88" w:rsidRPr="004C6E68">
        <w:rPr>
          <w:rStyle w:val="fontstyle01"/>
          <w:rFonts w:ascii="Times New Roman" w:hAnsi="Times New Roman" w:cs="Times New Roman"/>
          <w:sz w:val="24"/>
          <w:szCs w:val="24"/>
        </w:rPr>
        <w:t>Specifically, the Appellants</w:t>
      </w:r>
      <w:r w:rsidR="00B1799E" w:rsidRPr="004C6E68">
        <w:rPr>
          <w:rStyle w:val="fontstyle01"/>
          <w:rFonts w:ascii="Times New Roman" w:hAnsi="Times New Roman" w:cs="Times New Roman"/>
          <w:sz w:val="24"/>
          <w:szCs w:val="24"/>
        </w:rPr>
        <w:t>’</w:t>
      </w:r>
      <w:r w:rsidR="00DA7A88" w:rsidRPr="004C6E68">
        <w:rPr>
          <w:rStyle w:val="fontstyle01"/>
          <w:rFonts w:ascii="Times New Roman" w:hAnsi="Times New Roman" w:cs="Times New Roman"/>
          <w:sz w:val="24"/>
          <w:szCs w:val="24"/>
        </w:rPr>
        <w:t xml:space="preserve"> property value will be significantly affected, as demonstrated by an opinion letter from Michal Turner, a 6th generation Black Forest resident, and real estate broker. </w:t>
      </w:r>
      <w:r w:rsidR="00DA7A88" w:rsidRPr="004C6E68">
        <w:rPr>
          <w:rStyle w:val="fontstyle01"/>
          <w:rFonts w:ascii="Times New Roman" w:hAnsi="Times New Roman" w:cs="Times New Roman"/>
          <w:b/>
          <w:bCs/>
          <w:sz w:val="24"/>
          <w:szCs w:val="24"/>
        </w:rPr>
        <w:t xml:space="preserve">Exhibit </w:t>
      </w:r>
      <w:r w:rsidR="00CE2237" w:rsidRPr="004C6E68">
        <w:rPr>
          <w:rStyle w:val="fontstyle01"/>
          <w:rFonts w:ascii="Times New Roman" w:hAnsi="Times New Roman" w:cs="Times New Roman"/>
          <w:b/>
          <w:bCs/>
          <w:sz w:val="24"/>
          <w:szCs w:val="24"/>
        </w:rPr>
        <w:t>4</w:t>
      </w:r>
      <w:r w:rsidR="00DA7A88" w:rsidRPr="004C6E68">
        <w:rPr>
          <w:rStyle w:val="fontstyle01"/>
          <w:rFonts w:ascii="Times New Roman" w:hAnsi="Times New Roman" w:cs="Times New Roman"/>
          <w:b/>
          <w:bCs/>
          <w:sz w:val="24"/>
          <w:szCs w:val="24"/>
        </w:rPr>
        <w:t xml:space="preserve"> – Michael Turner Opinion</w:t>
      </w:r>
      <w:r w:rsidR="00DA7A88" w:rsidRPr="004C6E68">
        <w:rPr>
          <w:rStyle w:val="fontstyle01"/>
          <w:rFonts w:ascii="Times New Roman" w:hAnsi="Times New Roman" w:cs="Times New Roman"/>
          <w:sz w:val="24"/>
          <w:szCs w:val="24"/>
        </w:rPr>
        <w:t xml:space="preserve">. </w:t>
      </w:r>
      <w:r w:rsidR="00C828BB" w:rsidRPr="004C6E68">
        <w:rPr>
          <w:rStyle w:val="fontstyle01"/>
          <w:rFonts w:ascii="Times New Roman" w:hAnsi="Times New Roman" w:cs="Times New Roman"/>
          <w:sz w:val="24"/>
          <w:szCs w:val="24"/>
        </w:rPr>
        <w:t xml:space="preserve">The setbacks </w:t>
      </w:r>
      <w:r w:rsidR="009C4C51" w:rsidRPr="004C6E68">
        <w:rPr>
          <w:rStyle w:val="fontstyle01"/>
          <w:rFonts w:ascii="Times New Roman" w:hAnsi="Times New Roman" w:cs="Times New Roman"/>
          <w:sz w:val="24"/>
          <w:szCs w:val="24"/>
        </w:rPr>
        <w:t>in Hilltop Pines PUD were established</w:t>
      </w:r>
      <w:r w:rsidR="003E3CBD" w:rsidRPr="004C6E68">
        <w:rPr>
          <w:rStyle w:val="fontstyle01"/>
          <w:rFonts w:ascii="Times New Roman" w:hAnsi="Times New Roman" w:cs="Times New Roman"/>
          <w:sz w:val="24"/>
          <w:szCs w:val="24"/>
        </w:rPr>
        <w:t xml:space="preserve"> to be </w:t>
      </w:r>
      <w:r w:rsidR="00AB238E" w:rsidRPr="004C6E68">
        <w:rPr>
          <w:rStyle w:val="fontstyle01"/>
          <w:rFonts w:ascii="Times New Roman" w:hAnsi="Times New Roman" w:cs="Times New Roman"/>
          <w:sz w:val="24"/>
          <w:szCs w:val="24"/>
        </w:rPr>
        <w:t>predictable</w:t>
      </w:r>
      <w:r w:rsidR="003E3CBD" w:rsidRPr="004C6E68">
        <w:rPr>
          <w:rStyle w:val="fontstyle01"/>
          <w:rFonts w:ascii="Times New Roman" w:hAnsi="Times New Roman" w:cs="Times New Roman"/>
          <w:sz w:val="24"/>
          <w:szCs w:val="24"/>
        </w:rPr>
        <w:t xml:space="preserve"> and dependable</w:t>
      </w:r>
      <w:r w:rsidR="009C4C51" w:rsidRPr="004C6E68">
        <w:rPr>
          <w:rStyle w:val="fontstyle01"/>
          <w:rFonts w:ascii="Times New Roman" w:hAnsi="Times New Roman" w:cs="Times New Roman"/>
          <w:sz w:val="24"/>
          <w:szCs w:val="24"/>
        </w:rPr>
        <w:t xml:space="preserve"> for all residents</w:t>
      </w:r>
      <w:r w:rsidR="003E3CBD" w:rsidRPr="004C6E68">
        <w:rPr>
          <w:rStyle w:val="fontstyle01"/>
          <w:rFonts w:ascii="Times New Roman" w:hAnsi="Times New Roman" w:cs="Times New Roman"/>
          <w:sz w:val="24"/>
          <w:szCs w:val="24"/>
        </w:rPr>
        <w:t xml:space="preserve">. </w:t>
      </w:r>
      <w:r w:rsidR="00DA7A88" w:rsidRPr="004C6E68">
        <w:rPr>
          <w:rStyle w:val="fontstyle01"/>
          <w:rFonts w:ascii="Times New Roman" w:hAnsi="Times New Roman" w:cs="Times New Roman"/>
          <w:sz w:val="24"/>
          <w:szCs w:val="24"/>
        </w:rPr>
        <w:t>Those setbacks are now threatened by the precedence that this determination may set if it is not immediately reversed.</w:t>
      </w:r>
    </w:p>
    <w:p w14:paraId="179A6872" w14:textId="4C72489F" w:rsidR="00FE5564" w:rsidRPr="004C6E68" w:rsidRDefault="009C4C51" w:rsidP="00FE5564">
      <w:p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ab/>
        <w:t xml:space="preserve">In addition </w:t>
      </w:r>
      <w:r w:rsidR="00455123" w:rsidRPr="004C6E68">
        <w:rPr>
          <w:rStyle w:val="fontstyle01"/>
          <w:rFonts w:ascii="Times New Roman" w:hAnsi="Times New Roman" w:cs="Times New Roman"/>
          <w:sz w:val="24"/>
          <w:szCs w:val="24"/>
        </w:rPr>
        <w:t xml:space="preserve">to </w:t>
      </w:r>
      <w:r w:rsidRPr="004C6E68">
        <w:rPr>
          <w:rStyle w:val="fontstyle01"/>
          <w:rFonts w:ascii="Times New Roman" w:hAnsi="Times New Roman" w:cs="Times New Roman"/>
          <w:sz w:val="24"/>
          <w:szCs w:val="24"/>
        </w:rPr>
        <w:t xml:space="preserve">the limitations for administrative relief as stated above, the Owners were required to meet additional criteria. Section 5.5.1(D) states: “To grant administrative relief, </w:t>
      </w:r>
      <w:proofErr w:type="gramStart"/>
      <w:r w:rsidRPr="004C6E68">
        <w:rPr>
          <w:rStyle w:val="fontstyle01"/>
          <w:rFonts w:ascii="Times New Roman" w:hAnsi="Times New Roman" w:cs="Times New Roman"/>
          <w:b/>
          <w:bCs/>
          <w:sz w:val="24"/>
          <w:szCs w:val="24"/>
          <w:u w:val="single"/>
        </w:rPr>
        <w:t>all</w:t>
      </w:r>
      <w:r w:rsidRPr="004C6E68">
        <w:rPr>
          <w:rStyle w:val="fontstyle01"/>
          <w:rFonts w:ascii="Times New Roman" w:hAnsi="Times New Roman" w:cs="Times New Roman"/>
          <w:sz w:val="24"/>
          <w:szCs w:val="24"/>
        </w:rPr>
        <w:t xml:space="preserve"> of</w:t>
      </w:r>
      <w:proofErr w:type="gramEnd"/>
      <w:r w:rsidRPr="004C6E68">
        <w:rPr>
          <w:rStyle w:val="fontstyle01"/>
          <w:rFonts w:ascii="Times New Roman" w:hAnsi="Times New Roman" w:cs="Times New Roman"/>
          <w:sz w:val="24"/>
          <w:szCs w:val="24"/>
        </w:rPr>
        <w:t xml:space="preserve"> </w:t>
      </w:r>
      <w:r w:rsidRPr="004C6E68">
        <w:rPr>
          <w:rStyle w:val="fontstyle01"/>
          <w:rFonts w:ascii="Times New Roman" w:hAnsi="Times New Roman" w:cs="Times New Roman"/>
          <w:sz w:val="24"/>
          <w:szCs w:val="24"/>
        </w:rPr>
        <w:lastRenderedPageBreak/>
        <w:t>the following criteria shall be met, in addition to the compliance with the other applicable development standards:</w:t>
      </w:r>
    </w:p>
    <w:p w14:paraId="4D061C9E" w14:textId="77777777" w:rsidR="00FE5564" w:rsidRPr="004C6E68" w:rsidRDefault="009C4C51" w:rsidP="009C4C51">
      <w:pPr>
        <w:pStyle w:val="ListParagraph"/>
        <w:numPr>
          <w:ilvl w:val="0"/>
          <w:numId w:val="4"/>
        </w:num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The strict application of the standard in question is unreasonable or unnecessary given the development proposal or the measures proposed by the applicant; or that the property has extraordinary or exceptional physical conditions that do not generally exist in nearby properties in the same zoning </w:t>
      </w:r>
      <w:proofErr w:type="gramStart"/>
      <w:r w:rsidRPr="004C6E68">
        <w:rPr>
          <w:rStyle w:val="fontstyle01"/>
          <w:rFonts w:ascii="Times New Roman" w:hAnsi="Times New Roman" w:cs="Times New Roman"/>
          <w:sz w:val="24"/>
          <w:szCs w:val="24"/>
        </w:rPr>
        <w:t>district;</w:t>
      </w:r>
      <w:proofErr w:type="gramEnd"/>
    </w:p>
    <w:p w14:paraId="3C8D6019" w14:textId="77777777" w:rsidR="00FE5564" w:rsidRPr="004C6E68" w:rsidRDefault="00FE5564" w:rsidP="00FE5564">
      <w:pPr>
        <w:pStyle w:val="ListParagraph"/>
        <w:spacing w:after="0"/>
        <w:rPr>
          <w:rStyle w:val="fontstyle01"/>
          <w:rFonts w:ascii="Times New Roman" w:hAnsi="Times New Roman" w:cs="Times New Roman"/>
          <w:sz w:val="24"/>
          <w:szCs w:val="24"/>
        </w:rPr>
      </w:pPr>
    </w:p>
    <w:p w14:paraId="47393DA6" w14:textId="77777777" w:rsidR="00FE5564" w:rsidRPr="004C6E68" w:rsidRDefault="009C4C51" w:rsidP="00FE5564">
      <w:pPr>
        <w:pStyle w:val="ListParagraph"/>
        <w:numPr>
          <w:ilvl w:val="0"/>
          <w:numId w:val="4"/>
        </w:numPr>
        <w:spacing w:after="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The intent of this Code and the specific regulation in question is </w:t>
      </w:r>
      <w:proofErr w:type="gramStart"/>
      <w:r w:rsidRPr="004C6E68">
        <w:rPr>
          <w:rStyle w:val="fontstyle01"/>
          <w:rFonts w:ascii="Times New Roman" w:hAnsi="Times New Roman" w:cs="Times New Roman"/>
          <w:sz w:val="24"/>
          <w:szCs w:val="24"/>
        </w:rPr>
        <w:t>preserved;</w:t>
      </w:r>
      <w:proofErr w:type="gramEnd"/>
    </w:p>
    <w:p w14:paraId="17888D60" w14:textId="77777777" w:rsidR="00FE5564" w:rsidRPr="004C6E68" w:rsidRDefault="00FE5564" w:rsidP="00FE5564">
      <w:pPr>
        <w:spacing w:after="0"/>
        <w:rPr>
          <w:rStyle w:val="fontstyle01"/>
          <w:rFonts w:ascii="Times New Roman" w:hAnsi="Times New Roman" w:cs="Times New Roman"/>
          <w:sz w:val="24"/>
          <w:szCs w:val="24"/>
        </w:rPr>
      </w:pPr>
    </w:p>
    <w:p w14:paraId="1F3BEA9E" w14:textId="77777777" w:rsidR="00FE5564" w:rsidRPr="004C6E68" w:rsidRDefault="009C4C51" w:rsidP="00FE5564">
      <w:pPr>
        <w:pStyle w:val="ListParagraph"/>
        <w:numPr>
          <w:ilvl w:val="0"/>
          <w:numId w:val="4"/>
        </w:numPr>
        <w:spacing w:after="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The granting of the administrative relief will not result in an adverse impact on surrounding properties; and</w:t>
      </w:r>
    </w:p>
    <w:p w14:paraId="72D2B9F4" w14:textId="77777777" w:rsidR="00FE5564" w:rsidRPr="004C6E68" w:rsidRDefault="00FE5564" w:rsidP="00FE5564">
      <w:pPr>
        <w:pStyle w:val="ListParagraph"/>
        <w:rPr>
          <w:rStyle w:val="fontstyle01"/>
          <w:rFonts w:ascii="Times New Roman" w:hAnsi="Times New Roman" w:cs="Times New Roman"/>
          <w:sz w:val="24"/>
          <w:szCs w:val="24"/>
        </w:rPr>
      </w:pPr>
    </w:p>
    <w:p w14:paraId="1787775A" w14:textId="32B9DC0F" w:rsidR="0063583D" w:rsidRPr="004C6E68" w:rsidRDefault="009C4C51" w:rsidP="009C4C51">
      <w:pPr>
        <w:pStyle w:val="ListParagraph"/>
        <w:numPr>
          <w:ilvl w:val="0"/>
          <w:numId w:val="4"/>
        </w:num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The granting of </w:t>
      </w:r>
      <w:proofErr w:type="gramStart"/>
      <w:r w:rsidRPr="004C6E68">
        <w:rPr>
          <w:rStyle w:val="fontstyle01"/>
          <w:rFonts w:ascii="Times New Roman" w:hAnsi="Times New Roman" w:cs="Times New Roman"/>
          <w:sz w:val="24"/>
          <w:szCs w:val="24"/>
        </w:rPr>
        <w:t>the administrative</w:t>
      </w:r>
      <w:proofErr w:type="gramEnd"/>
      <w:r w:rsidRPr="004C6E68">
        <w:rPr>
          <w:rStyle w:val="fontstyle01"/>
          <w:rFonts w:ascii="Times New Roman" w:hAnsi="Times New Roman" w:cs="Times New Roman"/>
          <w:sz w:val="24"/>
          <w:szCs w:val="24"/>
        </w:rPr>
        <w:t xml:space="preserve"> relief will not allow an increase in the number of dwelling units on a parcel.</w:t>
      </w:r>
    </w:p>
    <w:p w14:paraId="59A7EDC2" w14:textId="1EBDEF9A" w:rsidR="00FB1586" w:rsidRPr="004C6E68" w:rsidRDefault="00AB238E" w:rsidP="00FE5564">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Regarding</w:t>
      </w:r>
      <w:r w:rsidR="00FE5564" w:rsidRPr="004C6E68">
        <w:rPr>
          <w:rStyle w:val="fontstyle01"/>
          <w:rFonts w:ascii="Times New Roman" w:hAnsi="Times New Roman" w:cs="Times New Roman"/>
          <w:sz w:val="24"/>
          <w:szCs w:val="24"/>
        </w:rPr>
        <w:t xml:space="preserve"> </w:t>
      </w:r>
      <w:r w:rsidR="003C10F9" w:rsidRPr="004C6E68">
        <w:rPr>
          <w:rStyle w:val="fontstyle01"/>
          <w:rFonts w:ascii="Times New Roman" w:hAnsi="Times New Roman" w:cs="Times New Roman"/>
          <w:sz w:val="24"/>
          <w:szCs w:val="24"/>
        </w:rPr>
        <w:t xml:space="preserve">the strict application of the standard in question, the Owners argued that because other setbacks within Hilltop Pines PUD are </w:t>
      </w:r>
      <w:r w:rsidRPr="004C6E68">
        <w:rPr>
          <w:rStyle w:val="fontstyle01"/>
          <w:rFonts w:ascii="Times New Roman" w:hAnsi="Times New Roman" w:cs="Times New Roman"/>
          <w:sz w:val="24"/>
          <w:szCs w:val="24"/>
        </w:rPr>
        <w:t>less</w:t>
      </w:r>
      <w:r w:rsidR="003C10F9" w:rsidRPr="004C6E68">
        <w:rPr>
          <w:rStyle w:val="fontstyle01"/>
          <w:rFonts w:ascii="Times New Roman" w:hAnsi="Times New Roman" w:cs="Times New Roman"/>
          <w:sz w:val="24"/>
          <w:szCs w:val="24"/>
        </w:rPr>
        <w:t xml:space="preserve"> than the 100-foot setback for the Property at issue, a reduction of the 100-foot</w:t>
      </w:r>
      <w:r w:rsidR="00FE5564" w:rsidRPr="004C6E68">
        <w:rPr>
          <w:rStyle w:val="fontstyle01"/>
          <w:rFonts w:ascii="Times New Roman" w:hAnsi="Times New Roman" w:cs="Times New Roman"/>
          <w:sz w:val="24"/>
          <w:szCs w:val="24"/>
        </w:rPr>
        <w:t xml:space="preserve"> setback still far exceeds other setbacks. This argument completely ignores the specific real </w:t>
      </w:r>
      <w:r w:rsidR="00245AF6">
        <w:rPr>
          <w:rStyle w:val="fontstyle01"/>
          <w:rFonts w:ascii="Times New Roman" w:hAnsi="Times New Roman" w:cs="Times New Roman"/>
          <w:sz w:val="24"/>
          <w:szCs w:val="24"/>
        </w:rPr>
        <w:t>p</w:t>
      </w:r>
      <w:r w:rsidR="00FE5564" w:rsidRPr="004C6E68">
        <w:rPr>
          <w:rStyle w:val="fontstyle01"/>
          <w:rFonts w:ascii="Times New Roman" w:hAnsi="Times New Roman" w:cs="Times New Roman"/>
          <w:sz w:val="24"/>
          <w:szCs w:val="24"/>
        </w:rPr>
        <w:t xml:space="preserve">roperty at issue. If a </w:t>
      </w:r>
      <w:r w:rsidRPr="004C6E68">
        <w:rPr>
          <w:rStyle w:val="fontstyle01"/>
          <w:rFonts w:ascii="Times New Roman" w:hAnsi="Times New Roman" w:cs="Times New Roman"/>
          <w:sz w:val="24"/>
          <w:szCs w:val="24"/>
        </w:rPr>
        <w:t>100-foot setback was not necessary to the developer’s intent for an open feel to the neighborhood,</w:t>
      </w:r>
      <w:r w:rsidR="003C10F9" w:rsidRPr="004C6E68">
        <w:rPr>
          <w:rStyle w:val="fontstyle01"/>
          <w:rFonts w:ascii="Times New Roman" w:hAnsi="Times New Roman" w:cs="Times New Roman"/>
          <w:sz w:val="24"/>
          <w:szCs w:val="24"/>
        </w:rPr>
        <w:t xml:space="preserve"> then they would have prescribed one of the other shorter setback limits. That did not occur because the Property at issue was deemed to require a 100-foot setback. This decision was made intentionally and with purpose.</w:t>
      </w:r>
      <w:r w:rsidR="008267B9" w:rsidRPr="004C6E68">
        <w:rPr>
          <w:rStyle w:val="fontstyle01"/>
          <w:rFonts w:ascii="Times New Roman" w:hAnsi="Times New Roman" w:cs="Times New Roman"/>
          <w:sz w:val="24"/>
          <w:szCs w:val="24"/>
        </w:rPr>
        <w:t xml:space="preserve"> This setback was also relied upon by the neighboring properties.</w:t>
      </w:r>
      <w:r w:rsidR="003C10F9" w:rsidRPr="004C6E68">
        <w:rPr>
          <w:rStyle w:val="fontstyle01"/>
          <w:rFonts w:ascii="Times New Roman" w:hAnsi="Times New Roman" w:cs="Times New Roman"/>
          <w:sz w:val="24"/>
          <w:szCs w:val="24"/>
        </w:rPr>
        <w:t xml:space="preserve"> The Owners also argued that because the home on the Property was built just 10 feet from the se</w:t>
      </w:r>
      <w:r w:rsidR="00E14846" w:rsidRPr="004C6E68">
        <w:rPr>
          <w:rStyle w:val="fontstyle01"/>
          <w:rFonts w:ascii="Times New Roman" w:hAnsi="Times New Roman" w:cs="Times New Roman"/>
          <w:sz w:val="24"/>
          <w:szCs w:val="24"/>
        </w:rPr>
        <w:t>t</w:t>
      </w:r>
      <w:r w:rsidR="003C10F9" w:rsidRPr="004C6E68">
        <w:rPr>
          <w:rStyle w:val="fontstyle01"/>
          <w:rFonts w:ascii="Times New Roman" w:hAnsi="Times New Roman" w:cs="Times New Roman"/>
          <w:sz w:val="24"/>
          <w:szCs w:val="24"/>
        </w:rPr>
        <w:t xml:space="preserve">back that “the physical </w:t>
      </w:r>
      <w:r w:rsidR="00E14846" w:rsidRPr="004C6E68">
        <w:rPr>
          <w:rStyle w:val="fontstyle01"/>
          <w:rFonts w:ascii="Times New Roman" w:hAnsi="Times New Roman" w:cs="Times New Roman"/>
          <w:sz w:val="24"/>
          <w:szCs w:val="24"/>
        </w:rPr>
        <w:t>characteristic</w:t>
      </w:r>
      <w:r w:rsidR="003C10F9" w:rsidRPr="004C6E68">
        <w:rPr>
          <w:rStyle w:val="fontstyle01"/>
          <w:rFonts w:ascii="Times New Roman" w:hAnsi="Times New Roman" w:cs="Times New Roman"/>
          <w:sz w:val="24"/>
          <w:szCs w:val="24"/>
        </w:rPr>
        <w:t xml:space="preserve"> of the property meets the criteria for administrative relief.” Again, this location was chosen by the Owners</w:t>
      </w:r>
      <w:r w:rsidR="00B1799E" w:rsidRPr="004C6E68">
        <w:rPr>
          <w:rStyle w:val="fontstyle01"/>
          <w:rFonts w:ascii="Times New Roman" w:hAnsi="Times New Roman" w:cs="Times New Roman"/>
          <w:sz w:val="24"/>
          <w:szCs w:val="24"/>
        </w:rPr>
        <w:t>,</w:t>
      </w:r>
      <w:r w:rsidR="003C10F9" w:rsidRPr="004C6E68">
        <w:rPr>
          <w:rStyle w:val="fontstyle01"/>
          <w:rFonts w:ascii="Times New Roman" w:hAnsi="Times New Roman" w:cs="Times New Roman"/>
          <w:sz w:val="24"/>
          <w:szCs w:val="24"/>
        </w:rPr>
        <w:t xml:space="preserve"> and variances cannot be granted if the hardship is self-inflicted, such as through actions taken by the property owner that created the non-compliance. </w:t>
      </w:r>
      <w:r w:rsidR="00FB1586" w:rsidRPr="004C6E68">
        <w:rPr>
          <w:rStyle w:val="fontstyle01"/>
          <w:rFonts w:ascii="Times New Roman" w:hAnsi="Times New Roman" w:cs="Times New Roman"/>
          <w:i/>
          <w:iCs/>
          <w:sz w:val="24"/>
          <w:szCs w:val="24"/>
        </w:rPr>
        <w:t>Levy v. Bd. of Adjustment</w:t>
      </w:r>
      <w:r w:rsidR="00FB1586" w:rsidRPr="004C6E68">
        <w:rPr>
          <w:rStyle w:val="fontstyle01"/>
          <w:rFonts w:ascii="Times New Roman" w:hAnsi="Times New Roman" w:cs="Times New Roman"/>
          <w:sz w:val="24"/>
          <w:szCs w:val="24"/>
        </w:rPr>
        <w:t>, 149 Colo. 493, 499, 369 P.2d 991, 995 (1962).</w:t>
      </w:r>
    </w:p>
    <w:p w14:paraId="2E15BF15" w14:textId="5A8CB3FB" w:rsidR="000D4954" w:rsidRPr="004C6E68" w:rsidRDefault="000D4954" w:rsidP="00FE5564">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This Property is also unextraordinary in its physical conditions. It is substantially </w:t>
      </w:r>
      <w:proofErr w:type="gramStart"/>
      <w:r w:rsidRPr="004C6E68">
        <w:rPr>
          <w:rStyle w:val="fontstyle01"/>
          <w:rFonts w:ascii="Times New Roman" w:hAnsi="Times New Roman" w:cs="Times New Roman"/>
          <w:sz w:val="24"/>
          <w:szCs w:val="24"/>
        </w:rPr>
        <w:t>similar to</w:t>
      </w:r>
      <w:proofErr w:type="gramEnd"/>
      <w:r w:rsidRPr="004C6E68">
        <w:rPr>
          <w:rStyle w:val="fontstyle01"/>
          <w:rFonts w:ascii="Times New Roman" w:hAnsi="Times New Roman" w:cs="Times New Roman"/>
          <w:sz w:val="24"/>
          <w:szCs w:val="24"/>
        </w:rPr>
        <w:t xml:space="preserve"> all of the nearby properties in the same zoning district. Many of these nearby properties also have a 100-foot setback. The only difference between the Property at issue and others </w:t>
      </w:r>
      <w:r w:rsidR="00B1799E" w:rsidRPr="004C6E68">
        <w:rPr>
          <w:rStyle w:val="fontstyle01"/>
          <w:rFonts w:ascii="Times New Roman" w:hAnsi="Times New Roman" w:cs="Times New Roman"/>
          <w:sz w:val="24"/>
          <w:szCs w:val="24"/>
        </w:rPr>
        <w:t>surrounding it is</w:t>
      </w:r>
      <w:r w:rsidRPr="004C6E68">
        <w:rPr>
          <w:rStyle w:val="fontstyle01"/>
          <w:rFonts w:ascii="Times New Roman" w:hAnsi="Times New Roman" w:cs="Times New Roman"/>
          <w:sz w:val="24"/>
          <w:szCs w:val="24"/>
        </w:rPr>
        <w:t xml:space="preserve"> that the Owners decided to build so close to the setback line.</w:t>
      </w:r>
      <w:r w:rsidR="00AB0BFA" w:rsidRPr="004C6E68">
        <w:rPr>
          <w:rStyle w:val="fontstyle01"/>
          <w:rFonts w:ascii="Times New Roman" w:hAnsi="Times New Roman" w:cs="Times New Roman"/>
          <w:sz w:val="24"/>
          <w:szCs w:val="24"/>
        </w:rPr>
        <w:t xml:space="preserve"> This left them </w:t>
      </w:r>
      <w:r w:rsidR="00CE2237" w:rsidRPr="004C6E68">
        <w:rPr>
          <w:rStyle w:val="fontstyle01"/>
          <w:rFonts w:ascii="Times New Roman" w:hAnsi="Times New Roman" w:cs="Times New Roman"/>
          <w:sz w:val="24"/>
          <w:szCs w:val="24"/>
        </w:rPr>
        <w:t xml:space="preserve">a </w:t>
      </w:r>
      <w:r w:rsidR="00AB0BFA" w:rsidRPr="004C6E68">
        <w:rPr>
          <w:rStyle w:val="fontstyle01"/>
          <w:rFonts w:ascii="Times New Roman" w:hAnsi="Times New Roman" w:cs="Times New Roman"/>
          <w:sz w:val="24"/>
          <w:szCs w:val="24"/>
        </w:rPr>
        <w:t xml:space="preserve">considerable additional area to allow the proposed structure to be built elsewhere on their </w:t>
      </w:r>
      <w:r w:rsidR="00CE2237" w:rsidRPr="004C6E68">
        <w:rPr>
          <w:rStyle w:val="fontstyle01"/>
          <w:rFonts w:ascii="Times New Roman" w:hAnsi="Times New Roman" w:cs="Times New Roman"/>
          <w:sz w:val="24"/>
          <w:szCs w:val="24"/>
        </w:rPr>
        <w:t>P</w:t>
      </w:r>
      <w:r w:rsidR="00AB0BFA" w:rsidRPr="004C6E68">
        <w:rPr>
          <w:rStyle w:val="fontstyle01"/>
          <w:rFonts w:ascii="Times New Roman" w:hAnsi="Times New Roman" w:cs="Times New Roman"/>
          <w:sz w:val="24"/>
          <w:szCs w:val="24"/>
        </w:rPr>
        <w:t>roperty in a location that does not impinge upon the setback.</w:t>
      </w:r>
      <w:r w:rsidR="00CE2237" w:rsidRPr="004C6E68">
        <w:rPr>
          <w:rStyle w:val="fontstyle01"/>
          <w:rFonts w:ascii="Times New Roman" w:hAnsi="Times New Roman" w:cs="Times New Roman"/>
          <w:sz w:val="24"/>
          <w:szCs w:val="24"/>
        </w:rPr>
        <w:t xml:space="preserve"> </w:t>
      </w:r>
      <w:r w:rsidR="00CE2237" w:rsidRPr="004C6E68">
        <w:rPr>
          <w:rStyle w:val="fontstyle01"/>
          <w:rFonts w:ascii="Times New Roman" w:hAnsi="Times New Roman" w:cs="Times New Roman"/>
          <w:i/>
          <w:iCs/>
          <w:sz w:val="24"/>
          <w:szCs w:val="24"/>
        </w:rPr>
        <w:t>See Ex. 3</w:t>
      </w:r>
      <w:r w:rsidR="00CE2237" w:rsidRPr="004C6E68">
        <w:rPr>
          <w:rStyle w:val="fontstyle01"/>
          <w:rFonts w:ascii="Times New Roman" w:hAnsi="Times New Roman" w:cs="Times New Roman"/>
          <w:sz w:val="24"/>
          <w:szCs w:val="24"/>
        </w:rPr>
        <w:t>.</w:t>
      </w:r>
    </w:p>
    <w:p w14:paraId="69D71C5C" w14:textId="0959EB63" w:rsidR="003C10F9" w:rsidRPr="004C6E68" w:rsidRDefault="003C10F9" w:rsidP="00FE5564">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Because each of the criteria set out in Section 5.5.1(D) must be met</w:t>
      </w:r>
      <w:r w:rsidR="00A4799E" w:rsidRPr="004C6E68">
        <w:rPr>
          <w:rStyle w:val="fontstyle01"/>
          <w:rFonts w:ascii="Times New Roman" w:hAnsi="Times New Roman" w:cs="Times New Roman"/>
          <w:sz w:val="24"/>
          <w:szCs w:val="24"/>
        </w:rPr>
        <w:t>,</w:t>
      </w:r>
      <w:r w:rsidRPr="004C6E68">
        <w:rPr>
          <w:rStyle w:val="fontstyle01"/>
          <w:rFonts w:ascii="Times New Roman" w:hAnsi="Times New Roman" w:cs="Times New Roman"/>
          <w:sz w:val="24"/>
          <w:szCs w:val="24"/>
        </w:rPr>
        <w:t xml:space="preserve"> the analysis can end</w:t>
      </w:r>
      <w:r w:rsidR="00E14846" w:rsidRPr="004C6E68">
        <w:rPr>
          <w:rStyle w:val="fontstyle01"/>
          <w:rFonts w:ascii="Times New Roman" w:hAnsi="Times New Roman" w:cs="Times New Roman"/>
          <w:sz w:val="24"/>
          <w:szCs w:val="24"/>
        </w:rPr>
        <w:t xml:space="preserve"> here, but </w:t>
      </w:r>
      <w:r w:rsidR="00A4799E" w:rsidRPr="004C6E68">
        <w:rPr>
          <w:rStyle w:val="fontstyle01"/>
          <w:rFonts w:ascii="Times New Roman" w:hAnsi="Times New Roman" w:cs="Times New Roman"/>
          <w:sz w:val="24"/>
          <w:szCs w:val="24"/>
        </w:rPr>
        <w:t xml:space="preserve">the </w:t>
      </w:r>
      <w:r w:rsidR="00E14846" w:rsidRPr="004C6E68">
        <w:rPr>
          <w:rStyle w:val="fontstyle01"/>
          <w:rFonts w:ascii="Times New Roman" w:hAnsi="Times New Roman" w:cs="Times New Roman"/>
          <w:sz w:val="24"/>
          <w:szCs w:val="24"/>
        </w:rPr>
        <w:t xml:space="preserve">Appellants argue that the Owners failed to demonstrate </w:t>
      </w:r>
      <w:proofErr w:type="gramStart"/>
      <w:r w:rsidR="00A4799E" w:rsidRPr="004C6E68">
        <w:rPr>
          <w:rStyle w:val="fontstyle01"/>
          <w:rFonts w:ascii="Times New Roman" w:hAnsi="Times New Roman" w:cs="Times New Roman"/>
          <w:sz w:val="24"/>
          <w:szCs w:val="24"/>
        </w:rPr>
        <w:t>a majority</w:t>
      </w:r>
      <w:r w:rsidR="00E14846" w:rsidRPr="004C6E68">
        <w:rPr>
          <w:rStyle w:val="fontstyle01"/>
          <w:rFonts w:ascii="Times New Roman" w:hAnsi="Times New Roman" w:cs="Times New Roman"/>
          <w:sz w:val="24"/>
          <w:szCs w:val="24"/>
        </w:rPr>
        <w:t xml:space="preserve"> of</w:t>
      </w:r>
      <w:proofErr w:type="gramEnd"/>
      <w:r w:rsidR="00E14846" w:rsidRPr="004C6E68">
        <w:rPr>
          <w:rStyle w:val="fontstyle01"/>
          <w:rFonts w:ascii="Times New Roman" w:hAnsi="Times New Roman" w:cs="Times New Roman"/>
          <w:sz w:val="24"/>
          <w:szCs w:val="24"/>
        </w:rPr>
        <w:t xml:space="preserve"> the remaining criteria. For example, the intent of the code is to promote predictability. As stated above, the variance requested does not promote predictability</w:t>
      </w:r>
      <w:r w:rsidR="00A4799E" w:rsidRPr="004C6E68">
        <w:rPr>
          <w:rStyle w:val="fontstyle01"/>
          <w:rFonts w:ascii="Times New Roman" w:hAnsi="Times New Roman" w:cs="Times New Roman"/>
          <w:sz w:val="24"/>
          <w:szCs w:val="24"/>
        </w:rPr>
        <w:t>,</w:t>
      </w:r>
      <w:r w:rsidR="00E14846" w:rsidRPr="004C6E68">
        <w:rPr>
          <w:rStyle w:val="fontstyle01"/>
          <w:rFonts w:ascii="Times New Roman" w:hAnsi="Times New Roman" w:cs="Times New Roman"/>
          <w:sz w:val="24"/>
          <w:szCs w:val="24"/>
        </w:rPr>
        <w:t xml:space="preserve"> but rather promotes instability, imbalance, and irregularity in the application of setback requirements </w:t>
      </w:r>
      <w:r w:rsidR="00F52C1E" w:rsidRPr="004C6E68">
        <w:rPr>
          <w:rStyle w:val="fontstyle01"/>
          <w:rFonts w:ascii="Times New Roman" w:hAnsi="Times New Roman" w:cs="Times New Roman"/>
          <w:sz w:val="24"/>
          <w:szCs w:val="24"/>
        </w:rPr>
        <w:t xml:space="preserve">that were specifically prescribed </w:t>
      </w:r>
      <w:r w:rsidR="00E14846" w:rsidRPr="004C6E68">
        <w:rPr>
          <w:rStyle w:val="fontstyle01"/>
          <w:rFonts w:ascii="Times New Roman" w:hAnsi="Times New Roman" w:cs="Times New Roman"/>
          <w:sz w:val="24"/>
          <w:szCs w:val="24"/>
        </w:rPr>
        <w:t xml:space="preserve">in the Hilltop Pines PUD. The Owners failed to </w:t>
      </w:r>
      <w:r w:rsidR="004208D4" w:rsidRPr="004C6E68">
        <w:rPr>
          <w:rStyle w:val="fontstyle01"/>
          <w:rFonts w:ascii="Times New Roman" w:hAnsi="Times New Roman" w:cs="Times New Roman"/>
          <w:sz w:val="24"/>
          <w:szCs w:val="24"/>
        </w:rPr>
        <w:t xml:space="preserve">demonstrate </w:t>
      </w:r>
      <w:r w:rsidR="00F52C1E" w:rsidRPr="004C6E68">
        <w:rPr>
          <w:rStyle w:val="fontstyle01"/>
          <w:rFonts w:ascii="Times New Roman" w:hAnsi="Times New Roman" w:cs="Times New Roman"/>
          <w:sz w:val="24"/>
          <w:szCs w:val="24"/>
        </w:rPr>
        <w:t>this criterion and instead stated that they “</w:t>
      </w:r>
      <w:proofErr w:type="gramStart"/>
      <w:r w:rsidR="00F52C1E" w:rsidRPr="004C6E68">
        <w:rPr>
          <w:rStyle w:val="fontstyle01"/>
          <w:rFonts w:ascii="Times New Roman" w:hAnsi="Times New Roman" w:cs="Times New Roman"/>
          <w:sz w:val="24"/>
          <w:szCs w:val="24"/>
        </w:rPr>
        <w:t>believe[</w:t>
      </w:r>
      <w:proofErr w:type="gramEnd"/>
      <w:r w:rsidR="00F52C1E" w:rsidRPr="004C6E68">
        <w:rPr>
          <w:rStyle w:val="fontstyle01"/>
          <w:rFonts w:ascii="Times New Roman" w:hAnsi="Times New Roman" w:cs="Times New Roman"/>
          <w:sz w:val="24"/>
          <w:szCs w:val="24"/>
        </w:rPr>
        <w:t xml:space="preserve">] that the Hilltop Pines PUD code 04008, which the developer desired in order to </w:t>
      </w:r>
      <w:r w:rsidR="00F52C1E" w:rsidRPr="004C6E68">
        <w:rPr>
          <w:rStyle w:val="fontstyle01"/>
          <w:rFonts w:ascii="Times New Roman" w:hAnsi="Times New Roman" w:cs="Times New Roman"/>
          <w:sz w:val="24"/>
          <w:szCs w:val="24"/>
        </w:rPr>
        <w:lastRenderedPageBreak/>
        <w:t>provide open space feel and privacy,</w:t>
      </w:r>
      <w:r w:rsidR="004208D4" w:rsidRPr="004C6E68">
        <w:rPr>
          <w:rStyle w:val="fontstyle01"/>
          <w:rFonts w:ascii="Times New Roman" w:hAnsi="Times New Roman" w:cs="Times New Roman"/>
          <w:sz w:val="24"/>
          <w:szCs w:val="24"/>
        </w:rPr>
        <w:t xml:space="preserve"> is preserved with approval of this request.” This belief is unfounded</w:t>
      </w:r>
      <w:r w:rsidR="00A4799E" w:rsidRPr="004C6E68">
        <w:rPr>
          <w:rStyle w:val="fontstyle01"/>
          <w:rFonts w:ascii="Times New Roman" w:hAnsi="Times New Roman" w:cs="Times New Roman"/>
          <w:sz w:val="24"/>
          <w:szCs w:val="24"/>
        </w:rPr>
        <w:t xml:space="preserve"> and unsupported by the Code.</w:t>
      </w:r>
    </w:p>
    <w:p w14:paraId="2DF792D7" w14:textId="4E9F9D73" w:rsidR="004208D4" w:rsidRPr="004C6E68" w:rsidRDefault="004208D4" w:rsidP="00FE5564">
      <w:pPr>
        <w:ind w:firstLine="720"/>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 xml:space="preserve">Again, as stated above, the granting of this administrative relief has an adverse impact on the surrounding properties, specifically the property owned by </w:t>
      </w:r>
      <w:r w:rsidR="00CE2237" w:rsidRPr="004C6E68">
        <w:rPr>
          <w:rStyle w:val="fontstyle01"/>
          <w:rFonts w:ascii="Times New Roman" w:hAnsi="Times New Roman" w:cs="Times New Roman"/>
          <w:sz w:val="24"/>
          <w:szCs w:val="24"/>
        </w:rPr>
        <w:t xml:space="preserve">the </w:t>
      </w:r>
      <w:r w:rsidRPr="004C6E68">
        <w:rPr>
          <w:rStyle w:val="fontstyle01"/>
          <w:rFonts w:ascii="Times New Roman" w:hAnsi="Times New Roman" w:cs="Times New Roman"/>
          <w:sz w:val="24"/>
          <w:szCs w:val="24"/>
        </w:rPr>
        <w:t xml:space="preserve">Appellants. </w:t>
      </w:r>
      <w:r w:rsidRPr="004C6E68">
        <w:rPr>
          <w:rStyle w:val="fontstyle01"/>
          <w:rFonts w:ascii="Times New Roman" w:hAnsi="Times New Roman" w:cs="Times New Roman"/>
          <w:i/>
          <w:iCs/>
          <w:sz w:val="24"/>
          <w:szCs w:val="24"/>
        </w:rPr>
        <w:t>See Ex</w:t>
      </w:r>
      <w:r w:rsidR="00F52C1E" w:rsidRPr="004C6E68">
        <w:rPr>
          <w:rStyle w:val="fontstyle01"/>
          <w:rFonts w:ascii="Times New Roman" w:hAnsi="Times New Roman" w:cs="Times New Roman"/>
          <w:i/>
          <w:iCs/>
          <w:sz w:val="24"/>
          <w:szCs w:val="24"/>
        </w:rPr>
        <w:t>.</w:t>
      </w:r>
      <w:r w:rsidRPr="004C6E68">
        <w:rPr>
          <w:rStyle w:val="fontstyle01"/>
          <w:rFonts w:ascii="Times New Roman" w:hAnsi="Times New Roman" w:cs="Times New Roman"/>
          <w:i/>
          <w:iCs/>
          <w:sz w:val="24"/>
          <w:szCs w:val="24"/>
        </w:rPr>
        <w:t xml:space="preserve"> </w:t>
      </w:r>
      <w:r w:rsidR="00CE2237" w:rsidRPr="004C6E68">
        <w:rPr>
          <w:rStyle w:val="fontstyle01"/>
          <w:rFonts w:ascii="Times New Roman" w:hAnsi="Times New Roman" w:cs="Times New Roman"/>
          <w:i/>
          <w:iCs/>
          <w:sz w:val="24"/>
          <w:szCs w:val="24"/>
        </w:rPr>
        <w:t>4</w:t>
      </w:r>
      <w:r w:rsidRPr="004C6E68">
        <w:rPr>
          <w:rStyle w:val="fontstyle01"/>
          <w:rFonts w:ascii="Times New Roman" w:hAnsi="Times New Roman" w:cs="Times New Roman"/>
          <w:sz w:val="24"/>
          <w:szCs w:val="24"/>
        </w:rPr>
        <w:t xml:space="preserve">. Professionals in the industry have already opined that the erection of the proposed structure on the Property will negatively impact Appellants. </w:t>
      </w:r>
      <w:r w:rsidR="00AB0BFA" w:rsidRPr="004C6E68">
        <w:rPr>
          <w:rStyle w:val="fontstyle01"/>
          <w:rFonts w:ascii="Times New Roman" w:hAnsi="Times New Roman" w:cs="Times New Roman"/>
          <w:sz w:val="24"/>
          <w:szCs w:val="24"/>
        </w:rPr>
        <w:t xml:space="preserve">No effort was made by the Owners to address this negative impact. </w:t>
      </w:r>
      <w:r w:rsidRPr="004C6E68">
        <w:rPr>
          <w:rStyle w:val="fontstyle01"/>
          <w:rFonts w:ascii="Times New Roman" w:hAnsi="Times New Roman" w:cs="Times New Roman"/>
          <w:sz w:val="24"/>
          <w:szCs w:val="24"/>
        </w:rPr>
        <w:t xml:space="preserve">In addressing </w:t>
      </w:r>
      <w:r w:rsidR="00F52C1E" w:rsidRPr="004C6E68">
        <w:rPr>
          <w:rStyle w:val="fontstyle01"/>
          <w:rFonts w:ascii="Times New Roman" w:hAnsi="Times New Roman" w:cs="Times New Roman"/>
          <w:sz w:val="24"/>
          <w:szCs w:val="24"/>
        </w:rPr>
        <w:t>this criterion</w:t>
      </w:r>
      <w:r w:rsidRPr="004C6E68">
        <w:rPr>
          <w:rStyle w:val="fontstyle01"/>
          <w:rFonts w:ascii="Times New Roman" w:hAnsi="Times New Roman" w:cs="Times New Roman"/>
          <w:sz w:val="24"/>
          <w:szCs w:val="24"/>
        </w:rPr>
        <w:t>, the Owners discussed drainage and trees</w:t>
      </w:r>
      <w:r w:rsidR="00F52C1E" w:rsidRPr="004C6E68">
        <w:rPr>
          <w:rStyle w:val="fontstyle01"/>
          <w:rFonts w:ascii="Times New Roman" w:hAnsi="Times New Roman" w:cs="Times New Roman"/>
          <w:sz w:val="24"/>
          <w:szCs w:val="24"/>
        </w:rPr>
        <w:t xml:space="preserve"> without any acknowledgment of the multitude of other factors that should be considered for an adverse impact</w:t>
      </w:r>
      <w:r w:rsidRPr="004C6E68">
        <w:rPr>
          <w:rStyle w:val="fontstyle01"/>
          <w:rFonts w:ascii="Times New Roman" w:hAnsi="Times New Roman" w:cs="Times New Roman"/>
          <w:sz w:val="24"/>
          <w:szCs w:val="24"/>
        </w:rPr>
        <w:t xml:space="preserve">. </w:t>
      </w:r>
      <w:r w:rsidR="00C26F70" w:rsidRPr="004C6E68">
        <w:rPr>
          <w:rStyle w:val="fontstyle01"/>
          <w:rFonts w:ascii="Times New Roman" w:hAnsi="Times New Roman" w:cs="Times New Roman"/>
          <w:sz w:val="24"/>
          <w:szCs w:val="24"/>
        </w:rPr>
        <w:t>Even if we are to assume</w:t>
      </w:r>
      <w:r w:rsidRPr="004C6E68">
        <w:rPr>
          <w:rStyle w:val="fontstyle01"/>
          <w:rFonts w:ascii="Times New Roman" w:hAnsi="Times New Roman" w:cs="Times New Roman"/>
          <w:sz w:val="24"/>
          <w:szCs w:val="24"/>
        </w:rPr>
        <w:t xml:space="preserve"> that the trees between the properties provided “privacy between the structures,” </w:t>
      </w:r>
      <w:r w:rsidR="00F52C1E" w:rsidRPr="004C6E68">
        <w:rPr>
          <w:rStyle w:val="fontstyle01"/>
          <w:rFonts w:ascii="Times New Roman" w:hAnsi="Times New Roman" w:cs="Times New Roman"/>
          <w:sz w:val="24"/>
          <w:szCs w:val="24"/>
        </w:rPr>
        <w:t>as the Owners stated in their Letter of Intent</w:t>
      </w:r>
      <w:r w:rsidR="00C26F70" w:rsidRPr="004C6E68">
        <w:rPr>
          <w:rStyle w:val="fontstyle01"/>
          <w:rFonts w:ascii="Times New Roman" w:hAnsi="Times New Roman" w:cs="Times New Roman"/>
          <w:sz w:val="24"/>
          <w:szCs w:val="24"/>
        </w:rPr>
        <w:t>,</w:t>
      </w:r>
      <w:r w:rsidR="00F52C1E" w:rsidRPr="004C6E68">
        <w:rPr>
          <w:rStyle w:val="fontstyle01"/>
          <w:rFonts w:ascii="Times New Roman" w:hAnsi="Times New Roman" w:cs="Times New Roman"/>
          <w:sz w:val="24"/>
          <w:szCs w:val="24"/>
        </w:rPr>
        <w:t xml:space="preserve"> </w:t>
      </w:r>
      <w:r w:rsidRPr="004C6E68">
        <w:rPr>
          <w:rStyle w:val="fontstyle01"/>
          <w:rFonts w:ascii="Times New Roman" w:hAnsi="Times New Roman" w:cs="Times New Roman"/>
          <w:sz w:val="24"/>
          <w:szCs w:val="24"/>
        </w:rPr>
        <w:t xml:space="preserve">the Owners intend </w:t>
      </w:r>
      <w:r w:rsidR="00C26F70" w:rsidRPr="004C6E68">
        <w:rPr>
          <w:rStyle w:val="fontstyle01"/>
          <w:rFonts w:ascii="Times New Roman" w:hAnsi="Times New Roman" w:cs="Times New Roman"/>
          <w:sz w:val="24"/>
          <w:szCs w:val="24"/>
        </w:rPr>
        <w:t>to remove</w:t>
      </w:r>
      <w:r w:rsidRPr="004C6E68">
        <w:rPr>
          <w:rStyle w:val="fontstyle01"/>
          <w:rFonts w:ascii="Times New Roman" w:hAnsi="Times New Roman" w:cs="Times New Roman"/>
          <w:sz w:val="24"/>
          <w:szCs w:val="24"/>
        </w:rPr>
        <w:t xml:space="preserve"> some of these trees to build the very structure that is at issue. </w:t>
      </w:r>
      <w:r w:rsidR="007450A8" w:rsidRPr="004C6E68">
        <w:rPr>
          <w:rStyle w:val="fontstyle01"/>
          <w:rFonts w:ascii="Times New Roman" w:hAnsi="Times New Roman" w:cs="Times New Roman"/>
          <w:sz w:val="24"/>
          <w:szCs w:val="24"/>
        </w:rPr>
        <w:t>Owners</w:t>
      </w:r>
      <w:r w:rsidR="00AB0BFA" w:rsidRPr="004C6E68">
        <w:rPr>
          <w:rStyle w:val="fontstyle01"/>
          <w:rFonts w:ascii="Times New Roman" w:hAnsi="Times New Roman" w:cs="Times New Roman"/>
          <w:sz w:val="24"/>
          <w:szCs w:val="24"/>
        </w:rPr>
        <w:t>’</w:t>
      </w:r>
      <w:r w:rsidR="007450A8" w:rsidRPr="004C6E68">
        <w:rPr>
          <w:rStyle w:val="fontstyle01"/>
          <w:rFonts w:ascii="Times New Roman" w:hAnsi="Times New Roman" w:cs="Times New Roman"/>
          <w:sz w:val="24"/>
          <w:szCs w:val="24"/>
        </w:rPr>
        <w:t xml:space="preserve"> own argument is inherently flawed and misleading</w:t>
      </w:r>
      <w:r w:rsidR="00C26F70" w:rsidRPr="004C6E68">
        <w:rPr>
          <w:rStyle w:val="fontstyle01"/>
          <w:rFonts w:ascii="Times New Roman" w:hAnsi="Times New Roman" w:cs="Times New Roman"/>
          <w:sz w:val="24"/>
          <w:szCs w:val="24"/>
        </w:rPr>
        <w:t>. Further,</w:t>
      </w:r>
      <w:r w:rsidR="007450A8" w:rsidRPr="004C6E68">
        <w:rPr>
          <w:rStyle w:val="fontstyle01"/>
          <w:rFonts w:ascii="Times New Roman" w:hAnsi="Times New Roman" w:cs="Times New Roman"/>
          <w:sz w:val="24"/>
          <w:szCs w:val="24"/>
        </w:rPr>
        <w:t xml:space="preserve"> </w:t>
      </w:r>
      <w:r w:rsidR="00C26F70" w:rsidRPr="004C6E68">
        <w:rPr>
          <w:rStyle w:val="fontstyle01"/>
          <w:rFonts w:ascii="Times New Roman" w:hAnsi="Times New Roman" w:cs="Times New Roman"/>
          <w:sz w:val="24"/>
          <w:szCs w:val="24"/>
        </w:rPr>
        <w:t>it</w:t>
      </w:r>
      <w:r w:rsidR="007450A8" w:rsidRPr="004C6E68">
        <w:rPr>
          <w:rStyle w:val="fontstyle01"/>
          <w:rFonts w:ascii="Times New Roman" w:hAnsi="Times New Roman" w:cs="Times New Roman"/>
          <w:sz w:val="24"/>
          <w:szCs w:val="24"/>
        </w:rPr>
        <w:t xml:space="preserve"> fails to address the opinion of an expert in the field that clearly states that the </w:t>
      </w:r>
      <w:r w:rsidR="00C26F70" w:rsidRPr="004C6E68">
        <w:rPr>
          <w:rStyle w:val="fontstyle01"/>
          <w:rFonts w:ascii="Times New Roman" w:hAnsi="Times New Roman" w:cs="Times New Roman"/>
          <w:sz w:val="24"/>
          <w:szCs w:val="24"/>
        </w:rPr>
        <w:t>Appellants</w:t>
      </w:r>
      <w:r w:rsidR="00CE2237" w:rsidRPr="004C6E68">
        <w:rPr>
          <w:rStyle w:val="fontstyle01"/>
          <w:rFonts w:ascii="Times New Roman" w:hAnsi="Times New Roman" w:cs="Times New Roman"/>
          <w:sz w:val="24"/>
          <w:szCs w:val="24"/>
        </w:rPr>
        <w:t>’</w:t>
      </w:r>
      <w:r w:rsidR="007450A8" w:rsidRPr="004C6E68">
        <w:rPr>
          <w:rStyle w:val="fontstyle01"/>
          <w:rFonts w:ascii="Times New Roman" w:hAnsi="Times New Roman" w:cs="Times New Roman"/>
          <w:sz w:val="24"/>
          <w:szCs w:val="24"/>
        </w:rPr>
        <w:t xml:space="preserve"> property will be adversely affected</w:t>
      </w:r>
      <w:r w:rsidR="00C26F70" w:rsidRPr="004C6E68">
        <w:rPr>
          <w:rStyle w:val="fontstyle01"/>
          <w:rFonts w:ascii="Times New Roman" w:hAnsi="Times New Roman" w:cs="Times New Roman"/>
          <w:sz w:val="24"/>
          <w:szCs w:val="24"/>
        </w:rPr>
        <w:t xml:space="preserve"> by the erection of the detached garage as proposed. This adverse impact is clearly against the spirit of the Code.</w:t>
      </w:r>
    </w:p>
    <w:p w14:paraId="3610A4B1" w14:textId="57E4034D" w:rsidR="006D3CA0" w:rsidRPr="004C6E68" w:rsidRDefault="006D3CA0" w:rsidP="006D3CA0">
      <w:pPr>
        <w:jc w:val="center"/>
        <w:rPr>
          <w:rStyle w:val="fontstyle01"/>
          <w:rFonts w:ascii="Times New Roman" w:hAnsi="Times New Roman" w:cs="Times New Roman"/>
          <w:b/>
          <w:bCs/>
          <w:sz w:val="24"/>
          <w:szCs w:val="24"/>
          <w:u w:val="single"/>
        </w:rPr>
      </w:pPr>
      <w:r w:rsidRPr="004C6E68">
        <w:rPr>
          <w:rStyle w:val="fontstyle01"/>
          <w:rFonts w:ascii="Times New Roman" w:hAnsi="Times New Roman" w:cs="Times New Roman"/>
          <w:b/>
          <w:bCs/>
          <w:sz w:val="24"/>
          <w:szCs w:val="24"/>
          <w:u w:val="single"/>
        </w:rPr>
        <w:t>CONCLUSION</w:t>
      </w:r>
    </w:p>
    <w:p w14:paraId="27534B19" w14:textId="5C6810FA" w:rsidR="006D3CA0" w:rsidRDefault="006D3CA0" w:rsidP="006D3CA0">
      <w:pPr>
        <w:rPr>
          <w:rStyle w:val="fontstyle01"/>
          <w:rFonts w:ascii="Times New Roman" w:hAnsi="Times New Roman" w:cs="Times New Roman"/>
          <w:sz w:val="24"/>
          <w:szCs w:val="24"/>
        </w:rPr>
      </w:pPr>
      <w:r w:rsidRPr="004C6E68">
        <w:rPr>
          <w:rStyle w:val="fontstyle01"/>
          <w:rFonts w:ascii="Times New Roman" w:hAnsi="Times New Roman" w:cs="Times New Roman"/>
          <w:sz w:val="24"/>
          <w:szCs w:val="24"/>
        </w:rPr>
        <w:tab/>
        <w:t xml:space="preserve">For the reasons stated above, </w:t>
      </w:r>
      <w:r w:rsidR="00CE2237" w:rsidRPr="004C6E68">
        <w:rPr>
          <w:rStyle w:val="fontstyle01"/>
          <w:rFonts w:ascii="Times New Roman" w:hAnsi="Times New Roman" w:cs="Times New Roman"/>
          <w:sz w:val="24"/>
          <w:szCs w:val="24"/>
        </w:rPr>
        <w:t xml:space="preserve">the </w:t>
      </w:r>
      <w:r w:rsidR="003A431A" w:rsidRPr="004C6E68">
        <w:rPr>
          <w:rStyle w:val="fontstyle01"/>
          <w:rFonts w:ascii="Times New Roman" w:hAnsi="Times New Roman" w:cs="Times New Roman"/>
          <w:sz w:val="24"/>
          <w:szCs w:val="24"/>
        </w:rPr>
        <w:t xml:space="preserve">Applicants/ Appellants request the Board of Adjustment to reverse the decision of the PDC. The PDC decision does not provide any substantiation or reference to the standards set forth in the Code. The </w:t>
      </w:r>
      <w:r w:rsidR="00E64661" w:rsidRPr="004C6E68">
        <w:rPr>
          <w:rStyle w:val="fontstyle01"/>
          <w:rFonts w:ascii="Times New Roman" w:hAnsi="Times New Roman" w:cs="Times New Roman"/>
          <w:sz w:val="24"/>
          <w:szCs w:val="24"/>
        </w:rPr>
        <w:t xml:space="preserve">Owners did not sufficiently demonstrate that administrative relief was available to them. </w:t>
      </w:r>
      <w:proofErr w:type="gramStart"/>
      <w:r w:rsidR="00C26F70" w:rsidRPr="004C6E68">
        <w:rPr>
          <w:rStyle w:val="fontstyle01"/>
          <w:rFonts w:ascii="Times New Roman" w:hAnsi="Times New Roman" w:cs="Times New Roman"/>
          <w:sz w:val="24"/>
          <w:szCs w:val="24"/>
        </w:rPr>
        <w:t>In particular, they</w:t>
      </w:r>
      <w:proofErr w:type="gramEnd"/>
      <w:r w:rsidR="00C26F70" w:rsidRPr="004C6E68">
        <w:rPr>
          <w:rStyle w:val="fontstyle01"/>
          <w:rFonts w:ascii="Times New Roman" w:hAnsi="Times New Roman" w:cs="Times New Roman"/>
          <w:sz w:val="24"/>
          <w:szCs w:val="24"/>
        </w:rPr>
        <w:t xml:space="preserve"> did not demonstrate the existence of </w:t>
      </w:r>
      <w:proofErr w:type="gramStart"/>
      <w:r w:rsidR="00C26F70" w:rsidRPr="004C6E68">
        <w:rPr>
          <w:rStyle w:val="fontstyle01"/>
          <w:rFonts w:ascii="Times New Roman" w:hAnsi="Times New Roman" w:cs="Times New Roman"/>
          <w:sz w:val="24"/>
          <w:szCs w:val="24"/>
        </w:rPr>
        <w:t>a hardship</w:t>
      </w:r>
      <w:proofErr w:type="gramEnd"/>
      <w:r w:rsidR="00C26F70" w:rsidRPr="004C6E68">
        <w:rPr>
          <w:rStyle w:val="fontstyle01"/>
          <w:rFonts w:ascii="Times New Roman" w:hAnsi="Times New Roman" w:cs="Times New Roman"/>
          <w:sz w:val="24"/>
          <w:szCs w:val="24"/>
        </w:rPr>
        <w:t xml:space="preserve">. Even if the physical location of the home on the Property can be defined as a hardship, it was self-inflicted and is not subject to a variance pursuant to Colorado law. Additionally, Owners failed to show that there was </w:t>
      </w:r>
      <w:r w:rsidR="00E64661" w:rsidRPr="004C6E68">
        <w:rPr>
          <w:rStyle w:val="fontstyle01"/>
          <w:rFonts w:ascii="Times New Roman" w:hAnsi="Times New Roman" w:cs="Times New Roman"/>
          <w:sz w:val="24"/>
          <w:szCs w:val="24"/>
        </w:rPr>
        <w:t xml:space="preserve">no substantial detriment to the public good nor harm to the general purpose and intent of the Code. </w:t>
      </w:r>
      <w:r w:rsidR="00EC595B" w:rsidRPr="004C6E68">
        <w:rPr>
          <w:rStyle w:val="fontstyle01"/>
          <w:rFonts w:ascii="Times New Roman" w:hAnsi="Times New Roman" w:cs="Times New Roman"/>
          <w:sz w:val="24"/>
          <w:szCs w:val="24"/>
        </w:rPr>
        <w:t>Lastly</w:t>
      </w:r>
      <w:r w:rsidR="00E64661" w:rsidRPr="004C6E68">
        <w:rPr>
          <w:rStyle w:val="fontstyle01"/>
          <w:rFonts w:ascii="Times New Roman" w:hAnsi="Times New Roman" w:cs="Times New Roman"/>
          <w:sz w:val="24"/>
          <w:szCs w:val="24"/>
        </w:rPr>
        <w:t xml:space="preserve">, Owners failed to demonstrate any of the criteria for which a variance for </w:t>
      </w:r>
      <w:r w:rsidR="00EC595B" w:rsidRPr="004C6E68">
        <w:rPr>
          <w:rStyle w:val="fontstyle01"/>
          <w:rFonts w:ascii="Times New Roman" w:hAnsi="Times New Roman" w:cs="Times New Roman"/>
          <w:sz w:val="24"/>
          <w:szCs w:val="24"/>
        </w:rPr>
        <w:t>the reduction of a setback is required</w:t>
      </w:r>
      <w:r w:rsidR="00E64661" w:rsidRPr="004C6E68">
        <w:rPr>
          <w:rStyle w:val="fontstyle01"/>
          <w:rFonts w:ascii="Times New Roman" w:hAnsi="Times New Roman" w:cs="Times New Roman"/>
          <w:sz w:val="24"/>
          <w:szCs w:val="24"/>
        </w:rPr>
        <w:t xml:space="preserve">. Failure </w:t>
      </w:r>
      <w:r w:rsidR="00EC595B" w:rsidRPr="004C6E68">
        <w:rPr>
          <w:rStyle w:val="fontstyle01"/>
          <w:rFonts w:ascii="Times New Roman" w:hAnsi="Times New Roman" w:cs="Times New Roman"/>
          <w:sz w:val="24"/>
          <w:szCs w:val="24"/>
        </w:rPr>
        <w:t>to meet</w:t>
      </w:r>
      <w:r w:rsidR="00E64661" w:rsidRPr="004C6E68">
        <w:rPr>
          <w:rStyle w:val="fontstyle01"/>
          <w:rFonts w:ascii="Times New Roman" w:hAnsi="Times New Roman" w:cs="Times New Roman"/>
          <w:sz w:val="24"/>
          <w:szCs w:val="24"/>
        </w:rPr>
        <w:t xml:space="preserve"> any of the enumerated criteria is itself a reason to deny the Owners</w:t>
      </w:r>
      <w:r w:rsidR="00EC595B" w:rsidRPr="004C6E68">
        <w:rPr>
          <w:rStyle w:val="fontstyle01"/>
          <w:rFonts w:ascii="Times New Roman" w:hAnsi="Times New Roman" w:cs="Times New Roman"/>
          <w:sz w:val="24"/>
          <w:szCs w:val="24"/>
        </w:rPr>
        <w:t>’</w:t>
      </w:r>
      <w:r w:rsidR="00E64661" w:rsidRPr="004C6E68">
        <w:rPr>
          <w:rStyle w:val="fontstyle01"/>
          <w:rFonts w:ascii="Times New Roman" w:hAnsi="Times New Roman" w:cs="Times New Roman"/>
          <w:sz w:val="24"/>
          <w:szCs w:val="24"/>
        </w:rPr>
        <w:t xml:space="preserve"> proposal. Owners failed to satisfy three of the four criteria listed. Therefore, the decision should be reversed, and the Owners Application should be denied.</w:t>
      </w:r>
    </w:p>
    <w:p w14:paraId="2231F815" w14:textId="77777777" w:rsidR="000634DB" w:rsidRDefault="000634DB" w:rsidP="000634DB">
      <w:pPr>
        <w:widowControl w:val="0"/>
        <w:spacing w:after="0" w:line="240" w:lineRule="auto"/>
        <w:ind w:left="4320"/>
        <w:rPr>
          <w:rFonts w:ascii="Times New Roman" w:eastAsia="Times New Roman" w:hAnsi="Times New Roman" w:cs="Times New Roman"/>
          <w:kern w:val="0"/>
          <w:sz w:val="24"/>
          <w:szCs w:val="24"/>
          <w14:ligatures w14:val="none"/>
        </w:rPr>
      </w:pPr>
    </w:p>
    <w:p w14:paraId="06E68830" w14:textId="56B96A5B" w:rsidR="000634DB" w:rsidRPr="000634DB" w:rsidRDefault="000634DB" w:rsidP="000634DB">
      <w:pPr>
        <w:widowControl w:val="0"/>
        <w:spacing w:after="0" w:line="240" w:lineRule="auto"/>
        <w:ind w:left="4320"/>
        <w:rPr>
          <w:rFonts w:ascii="Times New Roman" w:eastAsia="Times New Roman" w:hAnsi="Times New Roman" w:cs="Times New Roman"/>
          <w:kern w:val="0"/>
          <w:sz w:val="24"/>
          <w:szCs w:val="24"/>
          <w14:ligatures w14:val="none"/>
        </w:rPr>
      </w:pPr>
      <w:r w:rsidRPr="000634DB">
        <w:rPr>
          <w:rFonts w:ascii="Times New Roman" w:eastAsia="Times New Roman" w:hAnsi="Times New Roman" w:cs="Times New Roman"/>
          <w:kern w:val="0"/>
          <w:sz w:val="24"/>
          <w:szCs w:val="24"/>
          <w14:ligatures w14:val="none"/>
        </w:rPr>
        <w:t>Sincerely,</w:t>
      </w:r>
    </w:p>
    <w:p w14:paraId="55034079" w14:textId="77777777" w:rsidR="000634DB" w:rsidRPr="000634DB" w:rsidRDefault="000634DB" w:rsidP="000634DB">
      <w:pPr>
        <w:widowControl w:val="0"/>
        <w:spacing w:after="0" w:line="240" w:lineRule="auto"/>
        <w:ind w:left="4320"/>
        <w:rPr>
          <w:rFonts w:ascii="Times New Roman" w:eastAsia="Times New Roman" w:hAnsi="Times New Roman" w:cs="Times New Roman"/>
          <w:kern w:val="0"/>
          <w:sz w:val="24"/>
          <w:szCs w:val="24"/>
          <w14:ligatures w14:val="none"/>
        </w:rPr>
      </w:pPr>
    </w:p>
    <w:p w14:paraId="78CD5425" w14:textId="77777777" w:rsidR="000634DB" w:rsidRPr="000634DB" w:rsidRDefault="000634DB" w:rsidP="000634DB">
      <w:pPr>
        <w:widowControl w:val="0"/>
        <w:spacing w:after="0" w:line="240" w:lineRule="auto"/>
        <w:ind w:left="4320"/>
        <w:rPr>
          <w:rFonts w:ascii="Times New Roman" w:eastAsia="Times New Roman" w:hAnsi="Times New Roman" w:cs="Times New Roman"/>
          <w:b/>
          <w:kern w:val="0"/>
          <w:sz w:val="24"/>
          <w:szCs w:val="24"/>
          <w14:ligatures w14:val="none"/>
        </w:rPr>
      </w:pPr>
      <w:r w:rsidRPr="000634DB">
        <w:rPr>
          <w:rFonts w:ascii="Times New Roman" w:eastAsia="Times New Roman" w:hAnsi="Times New Roman" w:cs="Times New Roman"/>
          <w:b/>
          <w:kern w:val="0"/>
          <w:sz w:val="24"/>
          <w:szCs w:val="24"/>
          <w14:ligatures w14:val="none"/>
        </w:rPr>
        <w:t>ROBINSON &amp; HENRY, P.C.</w:t>
      </w:r>
    </w:p>
    <w:p w14:paraId="782208BF" w14:textId="77777777" w:rsidR="000634DB" w:rsidRPr="000634DB" w:rsidRDefault="000634DB" w:rsidP="000634DB">
      <w:pPr>
        <w:widowControl w:val="0"/>
        <w:spacing w:after="0" w:line="240" w:lineRule="auto"/>
        <w:rPr>
          <w:rFonts w:ascii="Times New Roman" w:eastAsia="Times New Roman" w:hAnsi="Times New Roman" w:cs="Times New Roman"/>
          <w:b/>
          <w:kern w:val="0"/>
          <w:sz w:val="24"/>
          <w:szCs w:val="24"/>
          <w14:ligatures w14:val="none"/>
        </w:rPr>
      </w:pPr>
    </w:p>
    <w:p w14:paraId="4CB68A96" w14:textId="77777777" w:rsidR="000634DB" w:rsidRPr="000634DB" w:rsidRDefault="000634DB" w:rsidP="000634DB">
      <w:pPr>
        <w:widowControl w:val="0"/>
        <w:spacing w:after="0" w:line="240" w:lineRule="auto"/>
        <w:ind w:left="4320"/>
        <w:rPr>
          <w:rFonts w:ascii="Times New Roman" w:eastAsia="Times New Roman" w:hAnsi="Times New Roman" w:cs="Times New Roman"/>
          <w:kern w:val="0"/>
          <w:sz w:val="24"/>
          <w:szCs w:val="24"/>
          <w14:ligatures w14:val="none"/>
        </w:rPr>
      </w:pPr>
      <w:r w:rsidRPr="000634DB">
        <w:rPr>
          <w:rFonts w:ascii="Times New Roman" w:eastAsia="Times New Roman" w:hAnsi="Times New Roman" w:cs="Times New Roman"/>
          <w:i/>
          <w:kern w:val="0"/>
          <w:sz w:val="24"/>
          <w:szCs w:val="24"/>
          <w:u w:val="single"/>
          <w14:ligatures w14:val="none"/>
        </w:rPr>
        <w:t>/s/ Christopher “Kit” Davlin</w:t>
      </w:r>
      <w:r w:rsidRPr="000634DB">
        <w:rPr>
          <w:rFonts w:ascii="Times New Roman" w:eastAsia="Times New Roman" w:hAnsi="Times New Roman" w:cs="Times New Roman"/>
          <w:i/>
          <w:kern w:val="0"/>
          <w:sz w:val="24"/>
          <w:szCs w:val="24"/>
          <w:u w:val="single"/>
          <w14:ligatures w14:val="none"/>
        </w:rPr>
        <w:tab/>
      </w:r>
      <w:r w:rsidRPr="000634DB">
        <w:rPr>
          <w:rFonts w:ascii="Times New Roman" w:eastAsia="Times New Roman" w:hAnsi="Times New Roman" w:cs="Times New Roman"/>
          <w:i/>
          <w:kern w:val="0"/>
          <w:sz w:val="24"/>
          <w:szCs w:val="24"/>
          <w:u w:val="single"/>
          <w14:ligatures w14:val="none"/>
        </w:rPr>
        <w:tab/>
      </w:r>
    </w:p>
    <w:p w14:paraId="11EF786F" w14:textId="77777777" w:rsidR="000634DB" w:rsidRPr="000634DB" w:rsidRDefault="000634DB" w:rsidP="000634DB">
      <w:pPr>
        <w:widowControl w:val="0"/>
        <w:spacing w:after="0" w:line="240" w:lineRule="auto"/>
        <w:ind w:left="4320"/>
        <w:rPr>
          <w:rFonts w:ascii="Times New Roman" w:eastAsia="Times New Roman" w:hAnsi="Times New Roman" w:cs="Times New Roman"/>
          <w:kern w:val="0"/>
          <w:sz w:val="24"/>
          <w:szCs w:val="24"/>
          <w14:ligatures w14:val="none"/>
        </w:rPr>
      </w:pPr>
      <w:r w:rsidRPr="000634DB">
        <w:rPr>
          <w:rFonts w:ascii="Times New Roman" w:eastAsia="Times New Roman" w:hAnsi="Times New Roman" w:cs="Times New Roman"/>
          <w:kern w:val="0"/>
          <w:sz w:val="24"/>
          <w:szCs w:val="24"/>
          <w14:ligatures w14:val="none"/>
        </w:rPr>
        <w:t xml:space="preserve">Christopher Barr Davlin </w:t>
      </w:r>
    </w:p>
    <w:p w14:paraId="2AEBE8EE" w14:textId="77777777" w:rsidR="000634DB" w:rsidRPr="000634DB" w:rsidRDefault="000634DB" w:rsidP="000634DB">
      <w:pPr>
        <w:widowControl w:val="0"/>
        <w:spacing w:after="0" w:line="240" w:lineRule="auto"/>
        <w:ind w:left="4320"/>
        <w:rPr>
          <w:rFonts w:ascii="Times New Roman" w:eastAsia="Times New Roman" w:hAnsi="Times New Roman" w:cs="Times New Roman"/>
          <w:kern w:val="0"/>
          <w:sz w:val="24"/>
          <w:szCs w:val="24"/>
          <w:lang w:val="fr-FR"/>
          <w14:ligatures w14:val="none"/>
        </w:rPr>
      </w:pPr>
      <w:proofErr w:type="gramStart"/>
      <w:r w:rsidRPr="000634DB">
        <w:rPr>
          <w:rFonts w:ascii="Times New Roman" w:eastAsia="Times New Roman" w:hAnsi="Times New Roman" w:cs="Times New Roman"/>
          <w:kern w:val="0"/>
          <w:sz w:val="24"/>
          <w:szCs w:val="24"/>
          <w:lang w:val="fr-FR"/>
          <w14:ligatures w14:val="none"/>
        </w:rPr>
        <w:t>Email:</w:t>
      </w:r>
      <w:proofErr w:type="gramEnd"/>
      <w:r w:rsidRPr="000634DB">
        <w:rPr>
          <w:rFonts w:ascii="Times New Roman" w:eastAsia="Times New Roman" w:hAnsi="Times New Roman" w:cs="Times New Roman"/>
          <w:kern w:val="0"/>
          <w:sz w:val="24"/>
          <w:szCs w:val="24"/>
          <w:lang w:val="fr-FR"/>
          <w14:ligatures w14:val="none"/>
        </w:rPr>
        <w:t xml:space="preserve"> </w:t>
      </w:r>
      <w:hyperlink r:id="rId7">
        <w:r w:rsidRPr="000634DB">
          <w:rPr>
            <w:rFonts w:ascii="Times New Roman" w:eastAsia="Times New Roman" w:hAnsi="Times New Roman" w:cs="Times New Roman"/>
            <w:kern w:val="0"/>
            <w:sz w:val="24"/>
            <w:szCs w:val="24"/>
            <w:u w:val="single"/>
            <w:lang w:val="fr-FR"/>
            <w14:ligatures w14:val="none"/>
          </w:rPr>
          <w:t>kit@robinsonandhenry.com</w:t>
        </w:r>
      </w:hyperlink>
    </w:p>
    <w:p w14:paraId="67A9D464" w14:textId="5DDF3321" w:rsidR="000634DB" w:rsidRPr="000634DB" w:rsidRDefault="000634DB" w:rsidP="000634DB">
      <w:pPr>
        <w:rPr>
          <w:rFonts w:ascii="Times New Roman" w:hAnsi="Times New Roman" w:cs="Times New Roman"/>
          <w:sz w:val="24"/>
          <w:szCs w:val="24"/>
          <w:lang w:val="fr-FR"/>
        </w:rPr>
      </w:pPr>
      <w:r>
        <w:rPr>
          <w:rFonts w:ascii="Times New Roman" w:hAnsi="Times New Roman" w:cs="Times New Roman"/>
          <w:sz w:val="24"/>
          <w:szCs w:val="24"/>
          <w:lang w:val="fr-FR"/>
        </w:rPr>
        <w:tab/>
      </w:r>
      <w:r>
        <w:rPr>
          <w:rFonts w:ascii="Times New Roman" w:hAnsi="Times New Roman" w:cs="Times New Roman"/>
          <w:sz w:val="24"/>
          <w:szCs w:val="24"/>
          <w:lang w:val="fr-FR"/>
        </w:rPr>
        <w:tab/>
      </w:r>
      <w:r>
        <w:rPr>
          <w:rFonts w:ascii="Times New Roman" w:hAnsi="Times New Roman" w:cs="Times New Roman"/>
          <w:sz w:val="24"/>
          <w:szCs w:val="24"/>
          <w:lang w:val="fr-FR"/>
        </w:rPr>
        <w:tab/>
      </w:r>
      <w:r>
        <w:rPr>
          <w:rFonts w:ascii="Times New Roman" w:hAnsi="Times New Roman" w:cs="Times New Roman"/>
          <w:sz w:val="24"/>
          <w:szCs w:val="24"/>
          <w:lang w:val="fr-FR"/>
        </w:rPr>
        <w:tab/>
      </w:r>
      <w:r>
        <w:rPr>
          <w:rFonts w:ascii="Times New Roman" w:hAnsi="Times New Roman" w:cs="Times New Roman"/>
          <w:sz w:val="24"/>
          <w:szCs w:val="24"/>
          <w:lang w:val="fr-FR"/>
        </w:rPr>
        <w:tab/>
      </w:r>
      <w:r>
        <w:rPr>
          <w:rFonts w:ascii="Times New Roman" w:hAnsi="Times New Roman" w:cs="Times New Roman"/>
          <w:sz w:val="24"/>
          <w:szCs w:val="24"/>
          <w:lang w:val="fr-FR"/>
        </w:rPr>
        <w:tab/>
      </w:r>
      <w:proofErr w:type="gramStart"/>
      <w:r w:rsidRPr="000634DB">
        <w:rPr>
          <w:rFonts w:ascii="Times New Roman" w:hAnsi="Times New Roman" w:cs="Times New Roman"/>
          <w:sz w:val="24"/>
          <w:szCs w:val="24"/>
          <w:lang w:val="fr-FR"/>
        </w:rPr>
        <w:t>Direct:</w:t>
      </w:r>
      <w:proofErr w:type="gramEnd"/>
      <w:r w:rsidRPr="000634DB">
        <w:rPr>
          <w:rFonts w:ascii="Times New Roman" w:hAnsi="Times New Roman" w:cs="Times New Roman"/>
          <w:sz w:val="24"/>
          <w:szCs w:val="24"/>
          <w:lang w:val="fr-FR"/>
        </w:rPr>
        <w:t xml:space="preserve"> (720) 597-3667</w:t>
      </w:r>
    </w:p>
    <w:p w14:paraId="0B2DCE80" w14:textId="77777777" w:rsidR="000634DB" w:rsidRPr="000634DB" w:rsidRDefault="000634DB" w:rsidP="000634DB">
      <w:pPr>
        <w:rPr>
          <w:rFonts w:ascii="Times New Roman" w:hAnsi="Times New Roman" w:cs="Times New Roman"/>
          <w:sz w:val="24"/>
          <w:szCs w:val="24"/>
          <w:lang w:val="fr-FR"/>
        </w:rPr>
      </w:pPr>
    </w:p>
    <w:p w14:paraId="79E0D302" w14:textId="77777777" w:rsidR="000634DB" w:rsidRPr="000634DB" w:rsidRDefault="000634DB" w:rsidP="000634DB">
      <w:pPr>
        <w:rPr>
          <w:rFonts w:ascii="Times New Roman" w:hAnsi="Times New Roman" w:cs="Times New Roman"/>
          <w:sz w:val="24"/>
          <w:szCs w:val="24"/>
          <w:lang w:val="fr-FR"/>
        </w:rPr>
      </w:pPr>
    </w:p>
    <w:p w14:paraId="286ED59C" w14:textId="049C3A91" w:rsidR="000634DB" w:rsidRPr="000634DB" w:rsidRDefault="000634DB" w:rsidP="000634DB">
      <w:pPr>
        <w:tabs>
          <w:tab w:val="left" w:pos="5985"/>
        </w:tabs>
        <w:rPr>
          <w:rFonts w:ascii="Times New Roman" w:hAnsi="Times New Roman" w:cs="Times New Roman"/>
          <w:sz w:val="24"/>
          <w:szCs w:val="24"/>
          <w:lang w:val="fr-FR"/>
        </w:rPr>
      </w:pPr>
    </w:p>
    <w:sectPr w:rsidR="000634DB" w:rsidRPr="000634DB" w:rsidSect="00606BFA">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EBDDF" w14:textId="77777777" w:rsidR="00EA0B1A" w:rsidRPr="00455123" w:rsidRDefault="00EA0B1A" w:rsidP="00E66CB9">
      <w:pPr>
        <w:spacing w:after="0" w:line="240" w:lineRule="auto"/>
      </w:pPr>
      <w:r w:rsidRPr="00455123">
        <w:separator/>
      </w:r>
    </w:p>
  </w:endnote>
  <w:endnote w:type="continuationSeparator" w:id="0">
    <w:p w14:paraId="77A5198B" w14:textId="77777777" w:rsidR="00EA0B1A" w:rsidRPr="00455123" w:rsidRDefault="00EA0B1A" w:rsidP="00E66CB9">
      <w:pPr>
        <w:spacing w:after="0" w:line="240" w:lineRule="auto"/>
      </w:pPr>
      <w:r w:rsidRPr="0045512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MT">
    <w:altName w:val="Arial"/>
    <w:panose1 w:val="00000000000000000000"/>
    <w:charset w:val="00"/>
    <w:family w:val="roman"/>
    <w:notTrueType/>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9F589" w14:textId="77777777" w:rsidR="000634DB" w:rsidRDefault="000634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CD17D" w14:textId="77777777" w:rsidR="00EA0B1A" w:rsidRPr="00455123" w:rsidRDefault="00EA0B1A" w:rsidP="00E66CB9">
      <w:pPr>
        <w:spacing w:after="0" w:line="240" w:lineRule="auto"/>
      </w:pPr>
      <w:r w:rsidRPr="00455123">
        <w:separator/>
      </w:r>
    </w:p>
  </w:footnote>
  <w:footnote w:type="continuationSeparator" w:id="0">
    <w:p w14:paraId="5B02E743" w14:textId="77777777" w:rsidR="00EA0B1A" w:rsidRPr="00455123" w:rsidRDefault="00EA0B1A" w:rsidP="00E66CB9">
      <w:pPr>
        <w:spacing w:after="0" w:line="240" w:lineRule="auto"/>
      </w:pPr>
      <w:r w:rsidRPr="0045512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9E7B" w14:textId="77777777" w:rsidR="00606BFA" w:rsidRPr="00455123" w:rsidRDefault="00606BFA" w:rsidP="00606BFA">
    <w:pPr>
      <w:tabs>
        <w:tab w:val="center" w:pos="4680"/>
        <w:tab w:val="right" w:pos="9360"/>
      </w:tabs>
      <w:spacing w:after="0" w:line="240" w:lineRule="auto"/>
      <w:rPr>
        <w:rFonts w:ascii="Aptos" w:eastAsia="Aptos" w:hAnsi="Aptos" w:cs="Times New Roman"/>
        <w:sz w:val="24"/>
        <w:szCs w:val="24"/>
      </w:rPr>
    </w:pPr>
    <w:r w:rsidRPr="00455123">
      <w:rPr>
        <w:rFonts w:ascii="Calibri" w:eastAsia="Calibri" w:hAnsi="Calibri" w:cs="Times New Roman"/>
        <w:noProof/>
        <w:kern w:val="0"/>
        <w14:ligatures w14:val="none"/>
      </w:rPr>
      <w:drawing>
        <wp:inline distT="0" distB="0" distL="0" distR="0" wp14:anchorId="6394A397" wp14:editId="5854B7FD">
          <wp:extent cx="5943600" cy="1152402"/>
          <wp:effectExtent l="0" t="0" r="0" b="0"/>
          <wp:docPr id="637081040"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186981" name="Picture 1"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152402"/>
                  </a:xfrm>
                  <a:prstGeom prst="rect">
                    <a:avLst/>
                  </a:prstGeom>
                  <a:noFill/>
                </pic:spPr>
              </pic:pic>
            </a:graphicData>
          </a:graphic>
        </wp:inline>
      </w:drawing>
    </w:r>
  </w:p>
  <w:p w14:paraId="0BCFA862" w14:textId="77777777" w:rsidR="00606BFA" w:rsidRPr="00455123" w:rsidRDefault="00606BFA" w:rsidP="00606BFA">
    <w:pPr>
      <w:spacing w:after="0" w:line="276" w:lineRule="auto"/>
      <w:jc w:val="center"/>
      <w:rPr>
        <w:rFonts w:ascii="Calibri" w:eastAsia="Calibri" w:hAnsi="Calibri" w:cs="Times New Roman"/>
        <w:kern w:val="0"/>
        <w14:ligatures w14:val="none"/>
      </w:rPr>
    </w:pPr>
    <w:r w:rsidRPr="00455123">
      <w:rPr>
        <w:rFonts w:ascii="Calibri" w:eastAsia="Calibri" w:hAnsi="Calibri" w:cs="Times New Roman"/>
        <w:kern w:val="0"/>
        <w14:ligatures w14:val="none"/>
      </w:rPr>
      <w:t xml:space="preserve">Colorado Springs </w:t>
    </w:r>
    <w:r w:rsidRPr="00455123">
      <w:rPr>
        <w:rFonts w:ascii="Calibri" w:eastAsia="Calibri" w:hAnsi="Calibri" w:cs="Calibri"/>
        <w:kern w:val="0"/>
        <w14:ligatures w14:val="none"/>
      </w:rPr>
      <w:t>• 2</w:t>
    </w:r>
    <w:r w:rsidRPr="00455123">
      <w:rPr>
        <w:rFonts w:ascii="Calibri" w:eastAsia="Calibri" w:hAnsi="Calibri" w:cs="Times New Roman"/>
        <w:kern w:val="0"/>
        <w14:ligatures w14:val="none"/>
      </w:rPr>
      <w:t xml:space="preserve"> N. Cascade Ave., Suite 1000, Colorado Springs 80903</w:t>
    </w:r>
  </w:p>
  <w:p w14:paraId="387B66F5" w14:textId="77777777" w:rsidR="00606BFA" w:rsidRPr="00455123" w:rsidRDefault="00606BFA" w:rsidP="00606BFA">
    <w:pPr>
      <w:spacing w:after="0" w:line="276" w:lineRule="auto"/>
      <w:jc w:val="center"/>
      <w:textDirection w:val="btLr"/>
      <w:rPr>
        <w:rFonts w:ascii="Calibri" w:eastAsia="Calibri" w:hAnsi="Calibri" w:cs="Times New Roman"/>
        <w:kern w:val="0"/>
        <w14:ligatures w14:val="none"/>
      </w:rPr>
    </w:pPr>
    <w:r w:rsidRPr="00455123">
      <w:rPr>
        <w:rFonts w:ascii="Calibri" w:eastAsia="Calibri" w:hAnsi="Calibri" w:cs="Times New Roman"/>
        <w:color w:val="000000"/>
        <w:kern w:val="0"/>
        <w14:ligatures w14:val="none"/>
      </w:rPr>
      <w:t>Christopher “Kit” Davlin</w:t>
    </w:r>
  </w:p>
  <w:p w14:paraId="7129970C" w14:textId="77777777" w:rsidR="00606BFA" w:rsidRPr="00455123" w:rsidRDefault="00606BFA" w:rsidP="00606BFA">
    <w:pPr>
      <w:spacing w:after="0" w:line="276" w:lineRule="auto"/>
      <w:jc w:val="center"/>
      <w:textDirection w:val="btLr"/>
      <w:rPr>
        <w:rFonts w:ascii="Calibri" w:eastAsia="Calibri" w:hAnsi="Calibri" w:cs="Times New Roman"/>
        <w:color w:val="0000FF"/>
        <w:kern w:val="0"/>
        <w:u w:val="single"/>
        <w14:ligatures w14:val="none"/>
      </w:rPr>
    </w:pPr>
    <w:hyperlink r:id="rId2" w:history="1">
      <w:r w:rsidRPr="00455123">
        <w:rPr>
          <w:rFonts w:ascii="Calibri" w:eastAsia="Calibri" w:hAnsi="Calibri" w:cs="Times New Roman"/>
          <w:color w:val="0000FF"/>
          <w:kern w:val="0"/>
          <w:u w:val="single"/>
          <w14:ligatures w14:val="none"/>
        </w:rPr>
        <w:t>kit@robinsonandhenry.com</w:t>
      </w:r>
    </w:hyperlink>
  </w:p>
  <w:p w14:paraId="4B0818FB" w14:textId="77777777" w:rsidR="00606BFA" w:rsidRPr="00455123" w:rsidRDefault="00606B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651933"/>
    <w:multiLevelType w:val="hybridMultilevel"/>
    <w:tmpl w:val="FB1C0F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C83F0A"/>
    <w:multiLevelType w:val="hybridMultilevel"/>
    <w:tmpl w:val="9A04301A"/>
    <w:lvl w:ilvl="0" w:tplc="0AD024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349C8"/>
    <w:multiLevelType w:val="hybridMultilevel"/>
    <w:tmpl w:val="7BC25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AE5033"/>
    <w:multiLevelType w:val="hybridMultilevel"/>
    <w:tmpl w:val="5B4868DE"/>
    <w:lvl w:ilvl="0" w:tplc="1A86E2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55100720">
    <w:abstractNumId w:val="1"/>
  </w:num>
  <w:num w:numId="2" w16cid:durableId="2095668396">
    <w:abstractNumId w:val="3"/>
  </w:num>
  <w:num w:numId="3" w16cid:durableId="848642222">
    <w:abstractNumId w:val="0"/>
  </w:num>
  <w:num w:numId="4" w16cid:durableId="2690483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CB9"/>
    <w:rsid w:val="00001994"/>
    <w:rsid w:val="00013721"/>
    <w:rsid w:val="00020767"/>
    <w:rsid w:val="00036378"/>
    <w:rsid w:val="00052504"/>
    <w:rsid w:val="00052C71"/>
    <w:rsid w:val="000634DB"/>
    <w:rsid w:val="00076295"/>
    <w:rsid w:val="000B2B5A"/>
    <w:rsid w:val="000B6161"/>
    <w:rsid w:val="000B724B"/>
    <w:rsid w:val="000B7FB2"/>
    <w:rsid w:val="000C0237"/>
    <w:rsid w:val="000D0B62"/>
    <w:rsid w:val="000D2F6D"/>
    <w:rsid w:val="000D4954"/>
    <w:rsid w:val="000E08A7"/>
    <w:rsid w:val="000E53A7"/>
    <w:rsid w:val="001062C4"/>
    <w:rsid w:val="00120C7C"/>
    <w:rsid w:val="001265B8"/>
    <w:rsid w:val="00142723"/>
    <w:rsid w:val="00170B1A"/>
    <w:rsid w:val="001853A8"/>
    <w:rsid w:val="001A52C8"/>
    <w:rsid w:val="001B0824"/>
    <w:rsid w:val="001C0D4B"/>
    <w:rsid w:val="001C1B90"/>
    <w:rsid w:val="001C4615"/>
    <w:rsid w:val="001D479E"/>
    <w:rsid w:val="001D4EB5"/>
    <w:rsid w:val="001E7DE1"/>
    <w:rsid w:val="001F6449"/>
    <w:rsid w:val="00204E6E"/>
    <w:rsid w:val="00221BE9"/>
    <w:rsid w:val="00223559"/>
    <w:rsid w:val="002252A0"/>
    <w:rsid w:val="00226EF6"/>
    <w:rsid w:val="00237E2C"/>
    <w:rsid w:val="00243150"/>
    <w:rsid w:val="00245AF6"/>
    <w:rsid w:val="002463D9"/>
    <w:rsid w:val="002551DA"/>
    <w:rsid w:val="00261B05"/>
    <w:rsid w:val="00262910"/>
    <w:rsid w:val="00284A3C"/>
    <w:rsid w:val="00284BEC"/>
    <w:rsid w:val="002D18F8"/>
    <w:rsid w:val="002D497B"/>
    <w:rsid w:val="0031017C"/>
    <w:rsid w:val="0033012B"/>
    <w:rsid w:val="00331639"/>
    <w:rsid w:val="00331AC4"/>
    <w:rsid w:val="0033559C"/>
    <w:rsid w:val="0034400F"/>
    <w:rsid w:val="0035184A"/>
    <w:rsid w:val="00355C8A"/>
    <w:rsid w:val="0036097B"/>
    <w:rsid w:val="00360E1F"/>
    <w:rsid w:val="00382BB4"/>
    <w:rsid w:val="003861E6"/>
    <w:rsid w:val="003A431A"/>
    <w:rsid w:val="003A6880"/>
    <w:rsid w:val="003B36E5"/>
    <w:rsid w:val="003C0330"/>
    <w:rsid w:val="003C0632"/>
    <w:rsid w:val="003C10F9"/>
    <w:rsid w:val="003C119E"/>
    <w:rsid w:val="003C2B55"/>
    <w:rsid w:val="003D61FA"/>
    <w:rsid w:val="003E01C8"/>
    <w:rsid w:val="003E3775"/>
    <w:rsid w:val="003E3CBD"/>
    <w:rsid w:val="003F24EA"/>
    <w:rsid w:val="003F5F71"/>
    <w:rsid w:val="00407DA0"/>
    <w:rsid w:val="004208D4"/>
    <w:rsid w:val="00444110"/>
    <w:rsid w:val="00454B9D"/>
    <w:rsid w:val="00455123"/>
    <w:rsid w:val="00457189"/>
    <w:rsid w:val="00460A12"/>
    <w:rsid w:val="00467F08"/>
    <w:rsid w:val="004835F1"/>
    <w:rsid w:val="004A11A1"/>
    <w:rsid w:val="004A660A"/>
    <w:rsid w:val="004B06DB"/>
    <w:rsid w:val="004B14E7"/>
    <w:rsid w:val="004C4EB9"/>
    <w:rsid w:val="004C6E68"/>
    <w:rsid w:val="004D01B0"/>
    <w:rsid w:val="004D222C"/>
    <w:rsid w:val="004E0052"/>
    <w:rsid w:val="004E4F62"/>
    <w:rsid w:val="00502CF4"/>
    <w:rsid w:val="00511FA1"/>
    <w:rsid w:val="00512C04"/>
    <w:rsid w:val="005224B4"/>
    <w:rsid w:val="00533FD7"/>
    <w:rsid w:val="00537FE2"/>
    <w:rsid w:val="00563984"/>
    <w:rsid w:val="005672DD"/>
    <w:rsid w:val="005A1900"/>
    <w:rsid w:val="005A42E6"/>
    <w:rsid w:val="005B0D13"/>
    <w:rsid w:val="005B121F"/>
    <w:rsid w:val="005B22DC"/>
    <w:rsid w:val="005B3ACF"/>
    <w:rsid w:val="005B40C4"/>
    <w:rsid w:val="005E18FB"/>
    <w:rsid w:val="005F3913"/>
    <w:rsid w:val="00606BFA"/>
    <w:rsid w:val="00607BD6"/>
    <w:rsid w:val="00607DDB"/>
    <w:rsid w:val="00616ABB"/>
    <w:rsid w:val="00633ABC"/>
    <w:rsid w:val="0063583D"/>
    <w:rsid w:val="00642A80"/>
    <w:rsid w:val="0066230D"/>
    <w:rsid w:val="0067240A"/>
    <w:rsid w:val="00676B0C"/>
    <w:rsid w:val="00692D7C"/>
    <w:rsid w:val="006A750C"/>
    <w:rsid w:val="006C3FD9"/>
    <w:rsid w:val="006C411D"/>
    <w:rsid w:val="006C5E63"/>
    <w:rsid w:val="006D0609"/>
    <w:rsid w:val="006D3CA0"/>
    <w:rsid w:val="006E59E6"/>
    <w:rsid w:val="006F2C29"/>
    <w:rsid w:val="00705E03"/>
    <w:rsid w:val="007233B1"/>
    <w:rsid w:val="00730E38"/>
    <w:rsid w:val="00740971"/>
    <w:rsid w:val="007450A8"/>
    <w:rsid w:val="0076215C"/>
    <w:rsid w:val="00763DD3"/>
    <w:rsid w:val="00766D16"/>
    <w:rsid w:val="00773230"/>
    <w:rsid w:val="00774F15"/>
    <w:rsid w:val="00776A65"/>
    <w:rsid w:val="00781365"/>
    <w:rsid w:val="007863EE"/>
    <w:rsid w:val="00793AA8"/>
    <w:rsid w:val="00797B8B"/>
    <w:rsid w:val="007C4051"/>
    <w:rsid w:val="007E0737"/>
    <w:rsid w:val="007E086D"/>
    <w:rsid w:val="007E261B"/>
    <w:rsid w:val="007E71C2"/>
    <w:rsid w:val="007F0BCF"/>
    <w:rsid w:val="008043DA"/>
    <w:rsid w:val="00805B9B"/>
    <w:rsid w:val="00807268"/>
    <w:rsid w:val="00821C67"/>
    <w:rsid w:val="008267B9"/>
    <w:rsid w:val="00827D2D"/>
    <w:rsid w:val="008416C6"/>
    <w:rsid w:val="008437F0"/>
    <w:rsid w:val="00856A86"/>
    <w:rsid w:val="008613D3"/>
    <w:rsid w:val="00865B4D"/>
    <w:rsid w:val="00883EF3"/>
    <w:rsid w:val="008854CD"/>
    <w:rsid w:val="00886344"/>
    <w:rsid w:val="0089205E"/>
    <w:rsid w:val="008A58BB"/>
    <w:rsid w:val="008B1FCE"/>
    <w:rsid w:val="008B20EA"/>
    <w:rsid w:val="008D07A8"/>
    <w:rsid w:val="008D6157"/>
    <w:rsid w:val="008E7A57"/>
    <w:rsid w:val="008F439B"/>
    <w:rsid w:val="008F4E1A"/>
    <w:rsid w:val="00907798"/>
    <w:rsid w:val="00911688"/>
    <w:rsid w:val="00920710"/>
    <w:rsid w:val="00930F21"/>
    <w:rsid w:val="00936C86"/>
    <w:rsid w:val="00937BD8"/>
    <w:rsid w:val="00944E14"/>
    <w:rsid w:val="00945059"/>
    <w:rsid w:val="00955CF2"/>
    <w:rsid w:val="009562A0"/>
    <w:rsid w:val="00960C8F"/>
    <w:rsid w:val="00962349"/>
    <w:rsid w:val="00972F06"/>
    <w:rsid w:val="00976D04"/>
    <w:rsid w:val="009838A3"/>
    <w:rsid w:val="009A37EE"/>
    <w:rsid w:val="009B08F5"/>
    <w:rsid w:val="009C4C51"/>
    <w:rsid w:val="009E38C4"/>
    <w:rsid w:val="009E4FC4"/>
    <w:rsid w:val="009E6B6C"/>
    <w:rsid w:val="009F6C77"/>
    <w:rsid w:val="00A36CCD"/>
    <w:rsid w:val="00A37E99"/>
    <w:rsid w:val="00A4048A"/>
    <w:rsid w:val="00A42957"/>
    <w:rsid w:val="00A44C6B"/>
    <w:rsid w:val="00A4799E"/>
    <w:rsid w:val="00A51B9E"/>
    <w:rsid w:val="00A66E10"/>
    <w:rsid w:val="00A80168"/>
    <w:rsid w:val="00A9264E"/>
    <w:rsid w:val="00A97FE2"/>
    <w:rsid w:val="00AA26B6"/>
    <w:rsid w:val="00AB0BFA"/>
    <w:rsid w:val="00AB238E"/>
    <w:rsid w:val="00AB2D18"/>
    <w:rsid w:val="00AC06EF"/>
    <w:rsid w:val="00AF073E"/>
    <w:rsid w:val="00AF0EC6"/>
    <w:rsid w:val="00AF7067"/>
    <w:rsid w:val="00B01F6E"/>
    <w:rsid w:val="00B06699"/>
    <w:rsid w:val="00B14BA6"/>
    <w:rsid w:val="00B1799E"/>
    <w:rsid w:val="00B32053"/>
    <w:rsid w:val="00B3532D"/>
    <w:rsid w:val="00B446E8"/>
    <w:rsid w:val="00B44F37"/>
    <w:rsid w:val="00B521AF"/>
    <w:rsid w:val="00B66726"/>
    <w:rsid w:val="00B70FA3"/>
    <w:rsid w:val="00B748A3"/>
    <w:rsid w:val="00B8466C"/>
    <w:rsid w:val="00B859D7"/>
    <w:rsid w:val="00B864C4"/>
    <w:rsid w:val="00B930B2"/>
    <w:rsid w:val="00B96596"/>
    <w:rsid w:val="00BA3D1D"/>
    <w:rsid w:val="00BA563B"/>
    <w:rsid w:val="00BC2A2B"/>
    <w:rsid w:val="00BC54DE"/>
    <w:rsid w:val="00BE3440"/>
    <w:rsid w:val="00BF5515"/>
    <w:rsid w:val="00C05078"/>
    <w:rsid w:val="00C10C45"/>
    <w:rsid w:val="00C13304"/>
    <w:rsid w:val="00C1369D"/>
    <w:rsid w:val="00C21F80"/>
    <w:rsid w:val="00C24D75"/>
    <w:rsid w:val="00C26F70"/>
    <w:rsid w:val="00C30C65"/>
    <w:rsid w:val="00C3451D"/>
    <w:rsid w:val="00C40081"/>
    <w:rsid w:val="00C42C3A"/>
    <w:rsid w:val="00C434C2"/>
    <w:rsid w:val="00C528D0"/>
    <w:rsid w:val="00C73F8F"/>
    <w:rsid w:val="00C8101A"/>
    <w:rsid w:val="00C828BB"/>
    <w:rsid w:val="00C847D5"/>
    <w:rsid w:val="00C84C7D"/>
    <w:rsid w:val="00C86FC4"/>
    <w:rsid w:val="00C87247"/>
    <w:rsid w:val="00C93475"/>
    <w:rsid w:val="00C96E20"/>
    <w:rsid w:val="00CA4DA3"/>
    <w:rsid w:val="00CC33B2"/>
    <w:rsid w:val="00CC4487"/>
    <w:rsid w:val="00CD09D5"/>
    <w:rsid w:val="00CE2237"/>
    <w:rsid w:val="00CE6898"/>
    <w:rsid w:val="00CF763A"/>
    <w:rsid w:val="00D01DA9"/>
    <w:rsid w:val="00D04550"/>
    <w:rsid w:val="00D14961"/>
    <w:rsid w:val="00D17075"/>
    <w:rsid w:val="00D42E25"/>
    <w:rsid w:val="00D5137A"/>
    <w:rsid w:val="00D65167"/>
    <w:rsid w:val="00D67122"/>
    <w:rsid w:val="00D92174"/>
    <w:rsid w:val="00D94AEB"/>
    <w:rsid w:val="00DA7A88"/>
    <w:rsid w:val="00DB29ED"/>
    <w:rsid w:val="00DB7CAA"/>
    <w:rsid w:val="00DB7DD3"/>
    <w:rsid w:val="00DC20BF"/>
    <w:rsid w:val="00DD6E9C"/>
    <w:rsid w:val="00DE18E3"/>
    <w:rsid w:val="00DE73A1"/>
    <w:rsid w:val="00DF7250"/>
    <w:rsid w:val="00E06691"/>
    <w:rsid w:val="00E13568"/>
    <w:rsid w:val="00E14846"/>
    <w:rsid w:val="00E213F2"/>
    <w:rsid w:val="00E222F5"/>
    <w:rsid w:val="00E24ADA"/>
    <w:rsid w:val="00E36AEC"/>
    <w:rsid w:val="00E438B9"/>
    <w:rsid w:val="00E45C28"/>
    <w:rsid w:val="00E502DE"/>
    <w:rsid w:val="00E604B4"/>
    <w:rsid w:val="00E64661"/>
    <w:rsid w:val="00E66CB9"/>
    <w:rsid w:val="00E732FD"/>
    <w:rsid w:val="00E810E5"/>
    <w:rsid w:val="00E877B5"/>
    <w:rsid w:val="00E93D64"/>
    <w:rsid w:val="00E96D29"/>
    <w:rsid w:val="00EA0B1A"/>
    <w:rsid w:val="00EB4601"/>
    <w:rsid w:val="00EC285F"/>
    <w:rsid w:val="00EC2DC8"/>
    <w:rsid w:val="00EC43DB"/>
    <w:rsid w:val="00EC595B"/>
    <w:rsid w:val="00EC6A69"/>
    <w:rsid w:val="00ED346E"/>
    <w:rsid w:val="00EE45AA"/>
    <w:rsid w:val="00EE6B60"/>
    <w:rsid w:val="00EF69CC"/>
    <w:rsid w:val="00EF7ED2"/>
    <w:rsid w:val="00F04B22"/>
    <w:rsid w:val="00F07FCC"/>
    <w:rsid w:val="00F138D1"/>
    <w:rsid w:val="00F2693F"/>
    <w:rsid w:val="00F470B4"/>
    <w:rsid w:val="00F52C1E"/>
    <w:rsid w:val="00F538E2"/>
    <w:rsid w:val="00F63DE7"/>
    <w:rsid w:val="00F70C1D"/>
    <w:rsid w:val="00F727D5"/>
    <w:rsid w:val="00F757B0"/>
    <w:rsid w:val="00F83877"/>
    <w:rsid w:val="00F87A0C"/>
    <w:rsid w:val="00F95BE5"/>
    <w:rsid w:val="00FA28CD"/>
    <w:rsid w:val="00FA70B8"/>
    <w:rsid w:val="00FB1586"/>
    <w:rsid w:val="00FB3362"/>
    <w:rsid w:val="00FC5B58"/>
    <w:rsid w:val="00FE5564"/>
    <w:rsid w:val="00FF4A9A"/>
    <w:rsid w:val="00FF6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F1A422"/>
  <w15:chartTrackingRefBased/>
  <w15:docId w15:val="{8F437407-EA5F-4D86-9597-77F9FA7AE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6C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6C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6C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6C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6C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6C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C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C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C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C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6C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6C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6C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6C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6C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C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C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CB9"/>
    <w:rPr>
      <w:rFonts w:eastAsiaTheme="majorEastAsia" w:cstheme="majorBidi"/>
      <w:color w:val="272727" w:themeColor="text1" w:themeTint="D8"/>
    </w:rPr>
  </w:style>
  <w:style w:type="paragraph" w:styleId="Title">
    <w:name w:val="Title"/>
    <w:basedOn w:val="Normal"/>
    <w:next w:val="Normal"/>
    <w:link w:val="TitleChar"/>
    <w:uiPriority w:val="10"/>
    <w:qFormat/>
    <w:rsid w:val="00E66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C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C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C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CB9"/>
    <w:pPr>
      <w:spacing w:before="160"/>
      <w:jc w:val="center"/>
    </w:pPr>
    <w:rPr>
      <w:i/>
      <w:iCs/>
      <w:color w:val="404040" w:themeColor="text1" w:themeTint="BF"/>
    </w:rPr>
  </w:style>
  <w:style w:type="character" w:customStyle="1" w:styleId="QuoteChar">
    <w:name w:val="Quote Char"/>
    <w:basedOn w:val="DefaultParagraphFont"/>
    <w:link w:val="Quote"/>
    <w:uiPriority w:val="29"/>
    <w:rsid w:val="00E66CB9"/>
    <w:rPr>
      <w:i/>
      <w:iCs/>
      <w:color w:val="404040" w:themeColor="text1" w:themeTint="BF"/>
    </w:rPr>
  </w:style>
  <w:style w:type="paragraph" w:styleId="ListParagraph">
    <w:name w:val="List Paragraph"/>
    <w:basedOn w:val="Normal"/>
    <w:uiPriority w:val="34"/>
    <w:qFormat/>
    <w:rsid w:val="00E66CB9"/>
    <w:pPr>
      <w:ind w:left="720"/>
      <w:contextualSpacing/>
    </w:pPr>
  </w:style>
  <w:style w:type="character" w:styleId="IntenseEmphasis">
    <w:name w:val="Intense Emphasis"/>
    <w:basedOn w:val="DefaultParagraphFont"/>
    <w:uiPriority w:val="21"/>
    <w:qFormat/>
    <w:rsid w:val="00E66CB9"/>
    <w:rPr>
      <w:i/>
      <w:iCs/>
      <w:color w:val="2F5496" w:themeColor="accent1" w:themeShade="BF"/>
    </w:rPr>
  </w:style>
  <w:style w:type="paragraph" w:styleId="IntenseQuote">
    <w:name w:val="Intense Quote"/>
    <w:basedOn w:val="Normal"/>
    <w:next w:val="Normal"/>
    <w:link w:val="IntenseQuoteChar"/>
    <w:uiPriority w:val="30"/>
    <w:qFormat/>
    <w:rsid w:val="00E66C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6CB9"/>
    <w:rPr>
      <w:i/>
      <w:iCs/>
      <w:color w:val="2F5496" w:themeColor="accent1" w:themeShade="BF"/>
    </w:rPr>
  </w:style>
  <w:style w:type="character" w:styleId="IntenseReference">
    <w:name w:val="Intense Reference"/>
    <w:basedOn w:val="DefaultParagraphFont"/>
    <w:uiPriority w:val="32"/>
    <w:qFormat/>
    <w:rsid w:val="00E66CB9"/>
    <w:rPr>
      <w:b/>
      <w:bCs/>
      <w:smallCaps/>
      <w:color w:val="2F5496" w:themeColor="accent1" w:themeShade="BF"/>
      <w:spacing w:val="5"/>
    </w:rPr>
  </w:style>
  <w:style w:type="paragraph" w:styleId="Header">
    <w:name w:val="header"/>
    <w:basedOn w:val="Normal"/>
    <w:link w:val="HeaderChar"/>
    <w:uiPriority w:val="99"/>
    <w:unhideWhenUsed/>
    <w:rsid w:val="00E66C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CB9"/>
  </w:style>
  <w:style w:type="paragraph" w:styleId="Footer">
    <w:name w:val="footer"/>
    <w:basedOn w:val="Normal"/>
    <w:link w:val="FooterChar"/>
    <w:uiPriority w:val="99"/>
    <w:unhideWhenUsed/>
    <w:rsid w:val="00E66C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CB9"/>
  </w:style>
  <w:style w:type="character" w:customStyle="1" w:styleId="fontstyle01">
    <w:name w:val="fontstyle01"/>
    <w:basedOn w:val="DefaultParagraphFont"/>
    <w:rsid w:val="00D14961"/>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it@robinsonandhenr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kit@robinsonandhenry.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2169</Words>
  <Characters>11433</Characters>
  <Application>Microsoft Office Word</Application>
  <DocSecurity>0</DocSecurity>
  <Lines>187</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Manion</dc:creator>
  <cp:keywords/>
  <dc:description/>
  <cp:lastModifiedBy>Sullivan Manion</cp:lastModifiedBy>
  <cp:revision>2</cp:revision>
  <cp:lastPrinted>2025-04-01T18:22:00Z</cp:lastPrinted>
  <dcterms:created xsi:type="dcterms:W3CDTF">2025-04-01T18:50:00Z</dcterms:created>
  <dcterms:modified xsi:type="dcterms:W3CDTF">2025-04-01T18:50:00Z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71e728fd-00d5-498f-a327-035fd3cddf7b</vt:lpwstr>
  </property>
</Properties>
</file>