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028E62DB"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Early Assistance Meeting Number:</w:t>
      </w:r>
      <w:r w:rsidR="0083465D">
        <w:rPr>
          <w:rFonts w:ascii="Open Sans" w:hAnsi="Open Sans" w:cs="Open Sans"/>
          <w:sz w:val="24"/>
          <w:szCs w:val="24"/>
        </w:rPr>
        <w:t>EA2653</w:t>
      </w:r>
    </w:p>
    <w:p w14:paraId="60C646D1" w14:textId="4465BFC6"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83465D">
        <w:rPr>
          <w:rFonts w:ascii="Open Sans" w:hAnsi="Open Sans" w:cs="Open Sans"/>
          <w:sz w:val="24"/>
          <w:szCs w:val="24"/>
        </w:rPr>
        <w:t>Falcon Fire Training Complex</w:t>
      </w:r>
    </w:p>
    <w:p w14:paraId="762150AF" w14:textId="0B1F1B8D"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83465D" w:rsidRPr="0083465D">
        <w:rPr>
          <w:rFonts w:ascii="Open Sans" w:hAnsi="Open Sans" w:cs="Open Sans"/>
          <w:sz w:val="24"/>
          <w:szCs w:val="24"/>
        </w:rPr>
        <w:t>6840 MERIDIAN SOL DRIVE</w:t>
      </w:r>
    </w:p>
    <w:p w14:paraId="01A6C6B2" w14:textId="276D27C1" w:rsidR="001D7CDF" w:rsidRPr="008C3910" w:rsidRDefault="001D7CDF" w:rsidP="0094623F">
      <w:pPr>
        <w:ind w:right="432"/>
        <w:rPr>
          <w:rFonts w:ascii="Open Sans" w:hAnsi="Open Sans" w:cs="Open Sans"/>
          <w:sz w:val="24"/>
          <w:szCs w:val="24"/>
        </w:rPr>
      </w:pPr>
      <w:r w:rsidRPr="008C3910">
        <w:rPr>
          <w:rFonts w:ascii="Open Sans" w:hAnsi="Open Sans" w:cs="Open Sans"/>
          <w:sz w:val="24"/>
          <w:szCs w:val="24"/>
        </w:rPr>
        <w:t>Project Parcel Nos.</w:t>
      </w:r>
      <w:r w:rsidR="007C0F54" w:rsidRPr="008C3910">
        <w:rPr>
          <w:rFonts w:ascii="Open Sans" w:hAnsi="Open Sans" w:cs="Open Sans"/>
          <w:sz w:val="24"/>
          <w:szCs w:val="24"/>
        </w:rPr>
        <w:t xml:space="preserve"> </w:t>
      </w:r>
      <w:hyperlink r:id="rId8" w:anchor="/property/5312402022" w:history="1">
        <w:r w:rsidR="0083465D" w:rsidRPr="0083465D">
          <w:rPr>
            <w:rStyle w:val="Hyperlink"/>
            <w:rFonts w:ascii="Open Sans" w:hAnsi="Open Sans" w:cs="Open Sans"/>
            <w:sz w:val="24"/>
            <w:szCs w:val="24"/>
          </w:rPr>
          <w:t>531</w:t>
        </w:r>
      </w:hyperlink>
      <w:r w:rsidR="0083465D">
        <w:rPr>
          <w:rFonts w:ascii="Open Sans" w:hAnsi="Open Sans" w:cs="Open Sans"/>
          <w:sz w:val="24"/>
          <w:szCs w:val="24"/>
        </w:rPr>
        <w:t>2402022</w:t>
      </w:r>
    </w:p>
    <w:p w14:paraId="489448F2" w14:textId="1025E29E" w:rsidR="000D7335" w:rsidRPr="008C3910" w:rsidRDefault="000D7335" w:rsidP="0094623F">
      <w:pPr>
        <w:ind w:right="432"/>
        <w:rPr>
          <w:rFonts w:ascii="Open Sans" w:hAnsi="Open Sans" w:cs="Open Sans"/>
          <w:b/>
          <w:bCs/>
          <w:sz w:val="24"/>
          <w:szCs w:val="24"/>
        </w:rPr>
      </w:pPr>
      <w:r w:rsidRPr="00771C21">
        <w:rPr>
          <w:rFonts w:ascii="Open Sans" w:hAnsi="Open Sans" w:cs="Open Sans"/>
          <w:sz w:val="24"/>
          <w:szCs w:val="24"/>
        </w:rPr>
        <w:t>Project Description</w:t>
      </w:r>
      <w:r w:rsidRPr="006339F8">
        <w:rPr>
          <w:rFonts w:ascii="Open Sans" w:hAnsi="Open Sans" w:cs="Open Sans"/>
          <w:sz w:val="24"/>
          <w:szCs w:val="24"/>
        </w:rPr>
        <w:t>:</w:t>
      </w:r>
      <w:r w:rsidR="001267FD" w:rsidRPr="006339F8">
        <w:rPr>
          <w:rFonts w:ascii="Open Sans" w:hAnsi="Open Sans" w:cs="Open Sans"/>
          <w:color w:val="333333"/>
          <w:sz w:val="24"/>
          <w:szCs w:val="24"/>
          <w:shd w:val="clear" w:color="auto" w:fill="FFFFFF"/>
        </w:rPr>
        <w:t xml:space="preserve"> </w:t>
      </w:r>
      <w:r w:rsidR="0083465D">
        <w:rPr>
          <w:rFonts w:ascii="Open Sans" w:hAnsi="Open Sans" w:cs="Open Sans"/>
          <w:color w:val="333333"/>
          <w:sz w:val="24"/>
          <w:szCs w:val="24"/>
          <w:shd w:val="clear" w:color="auto" w:fill="FFFFFF"/>
        </w:rPr>
        <w:t>Create a training complex</w:t>
      </w:r>
    </w:p>
    <w:p w14:paraId="319799C4" w14:textId="51580411"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Meeting Date:</w:t>
      </w:r>
      <w:r w:rsidR="001267FD">
        <w:rPr>
          <w:rFonts w:ascii="Open Sans" w:hAnsi="Open Sans" w:cs="Open Sans"/>
          <w:sz w:val="24"/>
          <w:szCs w:val="24"/>
        </w:rPr>
        <w:t xml:space="preserve"> </w:t>
      </w:r>
      <w:r w:rsidR="0083465D">
        <w:rPr>
          <w:rFonts w:ascii="Open Sans" w:hAnsi="Open Sans" w:cs="Open Sans"/>
          <w:sz w:val="24"/>
          <w:szCs w:val="24"/>
        </w:rPr>
        <w:t>5 20 26 11am</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CC63AB0" w14:textId="77777777">
        <w:trPr>
          <w:trHeight w:val="3148"/>
        </w:trPr>
        <w:tc>
          <w:tcPr>
            <w:tcW w:w="9500" w:type="dxa"/>
          </w:tcPr>
          <w:p w14:paraId="20B2F74E" w14:textId="07FF568F" w:rsidR="00B32A02" w:rsidRPr="008C3910" w:rsidRDefault="0013070E">
            <w:pPr>
              <w:pStyle w:val="BodyText"/>
              <w:spacing w:before="0"/>
              <w:rPr>
                <w:rFonts w:ascii="Open Sans" w:hAnsi="Open Sans" w:cs="Open Sans"/>
              </w:rPr>
            </w:pPr>
            <w:r>
              <w:rPr>
                <w:rFonts w:ascii="Open Sans" w:hAnsi="Open Sans" w:cs="Open Sans"/>
                <w:noProof/>
              </w:rPr>
              <mc:AlternateContent>
                <mc:Choice Requires="wps">
                  <w:drawing>
                    <wp:anchor distT="0" distB="0" distL="114300" distR="114300" simplePos="0" relativeHeight="251662336" behindDoc="0" locked="0" layoutInCell="1" allowOverlap="1" wp14:anchorId="69A86485" wp14:editId="5CFBA644">
                      <wp:simplePos x="0" y="0"/>
                      <wp:positionH relativeFrom="column">
                        <wp:posOffset>1594425</wp:posOffset>
                      </wp:positionH>
                      <wp:positionV relativeFrom="paragraph">
                        <wp:posOffset>2120420</wp:posOffset>
                      </wp:positionV>
                      <wp:extent cx="547200" cy="504000"/>
                      <wp:effectExtent l="0" t="0" r="24765" b="10795"/>
                      <wp:wrapNone/>
                      <wp:docPr id="1875700467" name="Plaque 4"/>
                      <wp:cNvGraphicFramePr/>
                      <a:graphic xmlns:a="http://schemas.openxmlformats.org/drawingml/2006/main">
                        <a:graphicData uri="http://schemas.microsoft.com/office/word/2010/wordprocessingShape">
                          <wps:wsp>
                            <wps:cNvSpPr/>
                            <wps:spPr>
                              <a:xfrm>
                                <a:off x="0" y="0"/>
                                <a:ext cx="547200" cy="504000"/>
                              </a:xfrm>
                              <a:prstGeom prst="plaque">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5FA31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 o:spid="_x0000_s1026" type="#_x0000_t21" style="position:absolute;margin-left:125.55pt;margin-top:166.95pt;width:43.1pt;height:3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" filled="f" strokecolor="#f79646 [3209]" strokeweight="2pt"/>
                  </w:pict>
                </mc:Fallback>
              </mc:AlternateContent>
            </w:r>
            <w:r w:rsidR="0083465D" w:rsidRPr="0083465D">
              <w:rPr>
                <w:rFonts w:ascii="Open Sans" w:hAnsi="Open Sans" w:cs="Open Sans"/>
                <w:noProof/>
              </w:rPr>
              <w:drawing>
                <wp:inline distT="0" distB="0" distL="0" distR="0" wp14:anchorId="794E13F6" wp14:editId="4360BB81">
                  <wp:extent cx="6235700" cy="4863465"/>
                  <wp:effectExtent l="0" t="0" r="0" b="0"/>
                  <wp:docPr id="72718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84862" name=""/>
                          <pic:cNvPicPr/>
                        </pic:nvPicPr>
                        <pic:blipFill>
                          <a:blip r:embed="rId9"/>
                          <a:stretch>
                            <a:fillRect/>
                          </a:stretch>
                        </pic:blipFill>
                        <pic:spPr>
                          <a:xfrm>
                            <a:off x="0" y="0"/>
                            <a:ext cx="6235700" cy="4863465"/>
                          </a:xfrm>
                          <a:prstGeom prst="rect">
                            <a:avLst/>
                          </a:prstGeom>
                        </pic:spPr>
                      </pic:pic>
                    </a:graphicData>
                  </a:graphic>
                </wp:inline>
              </w:drawing>
            </w:r>
          </w:p>
        </w:tc>
      </w:tr>
    </w:tbl>
    <w:p w14:paraId="06274998" w14:textId="446DC7DF" w:rsidR="00B32A02" w:rsidRPr="008C3910" w:rsidRDefault="0083465D" w:rsidP="0094623F">
      <w:pPr>
        <w:pStyle w:val="Heading1"/>
        <w:spacing w:before="0"/>
        <w:rPr>
          <w:rFonts w:ascii="Open Sans" w:hAnsi="Open Sans" w:cs="Open Sans"/>
        </w:rPr>
      </w:pPr>
      <w:r>
        <w:rPr>
          <w:rFonts w:ascii="Open Sans" w:hAnsi="Open Sans" w:cs="Open Sans"/>
          <w:noProof/>
        </w:rPr>
        <w:lastRenderedPageBreak/>
        <mc:AlternateContent>
          <mc:Choice Requires="wps">
            <w:drawing>
              <wp:anchor distT="0" distB="0" distL="114300" distR="114300" simplePos="0" relativeHeight="251659264" behindDoc="0" locked="0" layoutInCell="1" allowOverlap="1" wp14:anchorId="429996F8" wp14:editId="610D1017">
                <wp:simplePos x="0" y="0"/>
                <wp:positionH relativeFrom="column">
                  <wp:posOffset>3057525</wp:posOffset>
                </wp:positionH>
                <wp:positionV relativeFrom="paragraph">
                  <wp:posOffset>2609850</wp:posOffset>
                </wp:positionV>
                <wp:extent cx="2028825" cy="600075"/>
                <wp:effectExtent l="0" t="19050" r="47625" b="47625"/>
                <wp:wrapNone/>
                <wp:docPr id="621529816" name="Arrow: Right 2"/>
                <wp:cNvGraphicFramePr/>
                <a:graphic xmlns:a="http://schemas.openxmlformats.org/drawingml/2006/main">
                  <a:graphicData uri="http://schemas.microsoft.com/office/word/2010/wordprocessingShape">
                    <wps:wsp>
                      <wps:cNvSpPr/>
                      <wps:spPr>
                        <a:xfrm>
                          <a:off x="0" y="0"/>
                          <a:ext cx="2028825" cy="600075"/>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9F8C662" w14:textId="25EE9E18" w:rsidR="0083465D" w:rsidRPr="0083465D" w:rsidRDefault="0083465D" w:rsidP="0083465D">
                            <w:pPr>
                              <w:jc w:val="center"/>
                              <w:rPr>
                                <w:color w:val="EE0000"/>
                              </w:rPr>
                            </w:pPr>
                            <w:r w:rsidRPr="0083465D">
                              <w:rPr>
                                <w:color w:val="EE0000"/>
                              </w:rPr>
                              <w:t>Add sidewalk with PPR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9996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left:0;text-align:left;margin-left:240.75pt;margin-top:205.5pt;width:159.75pt;height:4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" adj="18406" filled="f" strokecolor="#0a121c [484]" strokeweight="2pt">
                <v:textbox>
                  <w:txbxContent>
                    <w:p w14:paraId="09F8C662" w14:textId="25EE9E18" w:rsidR="0083465D" w:rsidRPr="0083465D" w:rsidRDefault="0083465D" w:rsidP="0083465D">
                      <w:pPr>
                        <w:jc w:val="center"/>
                        <w:rPr>
                          <w:color w:val="EE0000"/>
                        </w:rPr>
                      </w:pPr>
                      <w:r w:rsidRPr="0083465D">
                        <w:rPr>
                          <w:color w:val="EE0000"/>
                        </w:rPr>
                        <w:t>Add sidewalk with PPR</w:t>
                      </w:r>
                    </w:p>
                  </w:txbxContent>
                </v:textbox>
              </v:shape>
            </w:pict>
          </mc:Fallback>
        </mc:AlternateContent>
      </w:r>
      <w:r>
        <w:rPr>
          <w:rFonts w:ascii="Open Sans" w:hAnsi="Open Sans" w:cs="Open Sans"/>
          <w:noProof/>
        </w:rPr>
        <w:drawing>
          <wp:inline distT="0" distB="0" distL="0" distR="0" wp14:anchorId="3319998F" wp14:editId="6DC42B0E">
            <wp:extent cx="6502553" cy="6238875"/>
            <wp:effectExtent l="0" t="0" r="0" b="0"/>
            <wp:docPr id="99150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953" cy="6242137"/>
                    </a:xfrm>
                    <a:prstGeom prst="rect">
                      <a:avLst/>
                    </a:prstGeom>
                    <a:noFill/>
                  </pic:spPr>
                </pic:pic>
              </a:graphicData>
            </a:graphic>
          </wp:inline>
        </w:drawing>
      </w:r>
    </w:p>
    <w:p w14:paraId="6EAA7126" w14:textId="2CDF1B4E"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F31EA3" w:rsidRPr="008C3910" w14:paraId="7AC5D2E9" w14:textId="60AD32DC" w:rsidTr="00FA245A">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415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A245A">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415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FA245A">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415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A245A">
        <w:tc>
          <w:tcPr>
            <w:tcW w:w="3065" w:type="dxa"/>
            <w:tcBorders>
              <w:bottom w:val="single" w:sz="8" w:space="0" w:color="auto"/>
            </w:tcBorders>
          </w:tcPr>
          <w:p w14:paraId="14FEBE0F" w14:textId="5CA38B26" w:rsidR="00C2776B" w:rsidRPr="008C3910" w:rsidRDefault="002F5211" w:rsidP="0094623F">
            <w:pPr>
              <w:pStyle w:val="BodyText"/>
              <w:spacing w:before="0"/>
              <w:rPr>
                <w:rFonts w:ascii="Open Sans" w:hAnsi="Open Sans" w:cs="Open Sans"/>
                <w:bCs/>
              </w:rPr>
            </w:pPr>
            <w:r>
              <w:rPr>
                <w:rFonts w:ascii="Open Sans" w:hAnsi="Open Sans" w:cs="Open Sans"/>
                <w:bCs/>
              </w:rPr>
              <w:t>CS</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4150" w:type="dxa"/>
            <w:tcBorders>
              <w:bottom w:val="single" w:sz="8" w:space="0" w:color="auto"/>
            </w:tcBorders>
          </w:tcPr>
          <w:p w14:paraId="7A4BD151" w14:textId="32D08B12" w:rsidR="00C2776B" w:rsidRPr="008C3910" w:rsidRDefault="002F5211" w:rsidP="00FA245A">
            <w:pPr>
              <w:pStyle w:val="BodyText"/>
              <w:spacing w:before="0"/>
              <w:ind w:right="-1725"/>
              <w:rPr>
                <w:rFonts w:ascii="Open Sans" w:hAnsi="Open Sans" w:cs="Open Sans"/>
                <w:bCs/>
              </w:rPr>
            </w:pPr>
            <w:r>
              <w:rPr>
                <w:rFonts w:ascii="Open Sans" w:hAnsi="Open Sans" w:cs="Open Sans"/>
                <w:bCs/>
              </w:rPr>
              <w:t>Commercial Service</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A245A">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415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r w:rsidR="00F31EA3" w:rsidRPr="008C3910" w14:paraId="25735993" w14:textId="433FF389" w:rsidTr="00FA245A">
        <w:tc>
          <w:tcPr>
            <w:tcW w:w="3065" w:type="dxa"/>
          </w:tcPr>
          <w:p w14:paraId="18982CEA" w14:textId="0796A2BE"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Proposed Zone(s)</w:t>
            </w:r>
          </w:p>
        </w:tc>
        <w:tc>
          <w:tcPr>
            <w:tcW w:w="1700" w:type="dxa"/>
          </w:tcPr>
          <w:p w14:paraId="20FFD83D" w14:textId="77777777" w:rsidR="00F31EA3" w:rsidRPr="008C3910" w:rsidRDefault="00F31EA3" w:rsidP="0094623F">
            <w:pPr>
              <w:pStyle w:val="BodyText"/>
              <w:spacing w:before="0"/>
              <w:rPr>
                <w:rFonts w:ascii="Open Sans" w:hAnsi="Open Sans" w:cs="Open Sans"/>
                <w:b/>
              </w:rPr>
            </w:pPr>
          </w:p>
        </w:tc>
        <w:tc>
          <w:tcPr>
            <w:tcW w:w="4150" w:type="dxa"/>
          </w:tcPr>
          <w:p w14:paraId="12175DBA" w14:textId="77777777" w:rsidR="00F31EA3" w:rsidRPr="008C3910" w:rsidRDefault="00F31EA3" w:rsidP="0094623F">
            <w:pPr>
              <w:pStyle w:val="BodyText"/>
              <w:spacing w:before="0"/>
              <w:rPr>
                <w:rFonts w:ascii="Open Sans" w:hAnsi="Open Sans" w:cs="Open Sans"/>
                <w:b/>
              </w:rPr>
            </w:pPr>
          </w:p>
        </w:tc>
        <w:tc>
          <w:tcPr>
            <w:tcW w:w="1630" w:type="dxa"/>
          </w:tcPr>
          <w:p w14:paraId="076EA4B7" w14:textId="77777777" w:rsidR="00F31EA3" w:rsidRPr="008C3910" w:rsidRDefault="00F31EA3" w:rsidP="0094623F">
            <w:pPr>
              <w:pStyle w:val="BodyText"/>
              <w:spacing w:before="0"/>
              <w:rPr>
                <w:rFonts w:ascii="Open Sans" w:hAnsi="Open Sans" w:cs="Open Sans"/>
                <w:b/>
              </w:rPr>
            </w:pPr>
          </w:p>
        </w:tc>
      </w:tr>
      <w:tr w:rsidR="00F31EA3" w:rsidRPr="008C3910" w14:paraId="3D230B56" w14:textId="77777777" w:rsidTr="00FA245A">
        <w:trPr>
          <w:trHeight w:hRule="exact" w:val="144"/>
        </w:trPr>
        <w:tc>
          <w:tcPr>
            <w:tcW w:w="3065" w:type="dxa"/>
          </w:tcPr>
          <w:p w14:paraId="25219059" w14:textId="77777777" w:rsidR="00F31EA3" w:rsidRPr="008C3910" w:rsidRDefault="00F31EA3" w:rsidP="0094623F">
            <w:pPr>
              <w:pStyle w:val="BodyText"/>
              <w:spacing w:before="0"/>
              <w:rPr>
                <w:rFonts w:ascii="Open Sans" w:hAnsi="Open Sans" w:cs="Open Sans"/>
                <w:u w:val="single"/>
              </w:rPr>
            </w:pPr>
          </w:p>
        </w:tc>
        <w:tc>
          <w:tcPr>
            <w:tcW w:w="1700" w:type="dxa"/>
          </w:tcPr>
          <w:p w14:paraId="13AB5C49" w14:textId="77777777" w:rsidR="00F31EA3" w:rsidRPr="008C3910" w:rsidRDefault="00F31EA3" w:rsidP="0094623F">
            <w:pPr>
              <w:pStyle w:val="BodyText"/>
              <w:spacing w:before="0"/>
              <w:rPr>
                <w:rFonts w:ascii="Open Sans" w:hAnsi="Open Sans" w:cs="Open Sans"/>
                <w:b/>
              </w:rPr>
            </w:pPr>
          </w:p>
        </w:tc>
        <w:tc>
          <w:tcPr>
            <w:tcW w:w="4150" w:type="dxa"/>
          </w:tcPr>
          <w:p w14:paraId="3000079B" w14:textId="77777777" w:rsidR="00F31EA3" w:rsidRPr="008C3910" w:rsidRDefault="00F31EA3" w:rsidP="0094623F">
            <w:pPr>
              <w:pStyle w:val="BodyText"/>
              <w:spacing w:before="0"/>
              <w:rPr>
                <w:rFonts w:ascii="Open Sans" w:hAnsi="Open Sans" w:cs="Open Sans"/>
                <w:b/>
              </w:rPr>
            </w:pPr>
          </w:p>
        </w:tc>
        <w:tc>
          <w:tcPr>
            <w:tcW w:w="1630" w:type="dxa"/>
          </w:tcPr>
          <w:p w14:paraId="0C3089CC" w14:textId="77777777" w:rsidR="00F31EA3" w:rsidRPr="008C3910" w:rsidRDefault="00F31EA3" w:rsidP="0094623F">
            <w:pPr>
              <w:pStyle w:val="BodyText"/>
              <w:spacing w:before="0"/>
              <w:rPr>
                <w:rFonts w:ascii="Open Sans" w:hAnsi="Open Sans" w:cs="Open Sans"/>
                <w:b/>
              </w:rPr>
            </w:pPr>
          </w:p>
        </w:tc>
      </w:tr>
      <w:tr w:rsidR="00F31EA3" w:rsidRPr="008C3910" w14:paraId="6A4F8551" w14:textId="3AB1C112" w:rsidTr="00FA245A">
        <w:trPr>
          <w:trHeight w:val="288"/>
        </w:trPr>
        <w:tc>
          <w:tcPr>
            <w:tcW w:w="3065" w:type="dxa"/>
          </w:tcPr>
          <w:p w14:paraId="55402E4C" w14:textId="32E9CB16"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1A3D07E8" w14:textId="77777777" w:rsidR="00F31EA3" w:rsidRPr="008C3910" w:rsidRDefault="00F31EA3" w:rsidP="0094623F">
            <w:pPr>
              <w:pStyle w:val="BodyText"/>
              <w:spacing w:before="0"/>
              <w:rPr>
                <w:rFonts w:ascii="Open Sans" w:hAnsi="Open Sans" w:cs="Open Sans"/>
                <w:bCs/>
              </w:rPr>
            </w:pPr>
          </w:p>
        </w:tc>
        <w:tc>
          <w:tcPr>
            <w:tcW w:w="4150" w:type="dxa"/>
          </w:tcPr>
          <w:p w14:paraId="32651125" w14:textId="4576257E"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5048990B" w14:textId="77777777" w:rsidR="00F31EA3" w:rsidRPr="008C3910" w:rsidRDefault="00F31EA3" w:rsidP="0094623F">
            <w:pPr>
              <w:pStyle w:val="BodyText"/>
              <w:spacing w:before="0"/>
              <w:rPr>
                <w:rFonts w:ascii="Open Sans" w:hAnsi="Open Sans" w:cs="Open Sans"/>
                <w:bCs/>
              </w:rPr>
            </w:pPr>
          </w:p>
        </w:tc>
      </w:tr>
      <w:tr w:rsidR="00F31EA3" w:rsidRPr="008C3910" w14:paraId="217428A5" w14:textId="0C241C1B" w:rsidTr="00FA245A">
        <w:tc>
          <w:tcPr>
            <w:tcW w:w="3065" w:type="dxa"/>
            <w:tcBorders>
              <w:bottom w:val="single" w:sz="8" w:space="0" w:color="auto"/>
            </w:tcBorders>
          </w:tcPr>
          <w:p w14:paraId="07BA5C35" w14:textId="4ECE8674" w:rsidR="00F31EA3" w:rsidRPr="008C3910" w:rsidRDefault="002F5211" w:rsidP="0094623F">
            <w:pPr>
              <w:pStyle w:val="BodyText"/>
              <w:spacing w:before="0"/>
              <w:rPr>
                <w:rFonts w:ascii="Open Sans" w:hAnsi="Open Sans" w:cs="Open Sans"/>
                <w:bCs/>
              </w:rPr>
            </w:pPr>
            <w:r>
              <w:rPr>
                <w:rFonts w:ascii="Open Sans" w:hAnsi="Open Sans" w:cs="Open Sans"/>
                <w:bCs/>
              </w:rPr>
              <w:t>NA</w:t>
            </w:r>
          </w:p>
        </w:tc>
        <w:tc>
          <w:tcPr>
            <w:tcW w:w="1700" w:type="dxa"/>
          </w:tcPr>
          <w:p w14:paraId="13700053" w14:textId="77777777" w:rsidR="00F31EA3" w:rsidRPr="008C3910" w:rsidRDefault="00F31EA3" w:rsidP="0094623F">
            <w:pPr>
              <w:pStyle w:val="BodyText"/>
              <w:spacing w:before="0"/>
              <w:rPr>
                <w:rFonts w:ascii="Open Sans" w:hAnsi="Open Sans" w:cs="Open Sans"/>
                <w:bCs/>
              </w:rPr>
            </w:pPr>
          </w:p>
        </w:tc>
        <w:tc>
          <w:tcPr>
            <w:tcW w:w="4150" w:type="dxa"/>
            <w:tcBorders>
              <w:bottom w:val="single" w:sz="8" w:space="0" w:color="auto"/>
            </w:tcBorders>
          </w:tcPr>
          <w:p w14:paraId="4AC923ED" w14:textId="701B2549" w:rsidR="00F31EA3" w:rsidRPr="008C3910" w:rsidRDefault="00F31EA3" w:rsidP="0094623F">
            <w:pPr>
              <w:pStyle w:val="BodyText"/>
              <w:spacing w:before="0"/>
              <w:rPr>
                <w:rFonts w:ascii="Open Sans" w:hAnsi="Open Sans" w:cs="Open Sans"/>
                <w:bCs/>
              </w:rPr>
            </w:pPr>
          </w:p>
        </w:tc>
        <w:tc>
          <w:tcPr>
            <w:tcW w:w="1630" w:type="dxa"/>
          </w:tcPr>
          <w:p w14:paraId="6056FADE"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Default="00B32A02" w:rsidP="00B32A02">
      <w:pPr>
        <w:ind w:left="300"/>
        <w:rPr>
          <w:rFonts w:ascii="Open Sans" w:hAnsi="Open Sans" w:cs="Open Sans"/>
          <w:b/>
          <w:sz w:val="24"/>
          <w:szCs w:val="24"/>
        </w:rPr>
      </w:pPr>
    </w:p>
    <w:p w14:paraId="39C23F13" w14:textId="77777777" w:rsidR="00481A3E" w:rsidRPr="008C3910" w:rsidRDefault="00481A3E"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692170A" w14:textId="77777777">
        <w:trPr>
          <w:trHeight w:val="3148"/>
        </w:trPr>
        <w:tc>
          <w:tcPr>
            <w:tcW w:w="9500" w:type="dxa"/>
          </w:tcPr>
          <w:p w14:paraId="6E97D37E" w14:textId="77777777" w:rsidR="00CB2D70" w:rsidRDefault="00CB2D70">
            <w:pPr>
              <w:pStyle w:val="BodyText"/>
              <w:spacing w:before="0"/>
              <w:rPr>
                <w:rFonts w:ascii="Open Sans" w:hAnsi="Open Sans" w:cs="Open Sans"/>
              </w:rPr>
            </w:pPr>
          </w:p>
          <w:p w14:paraId="2BBCD708" w14:textId="1951A4FC" w:rsidR="00CB2D70" w:rsidRPr="008C3910" w:rsidRDefault="002F5211">
            <w:pPr>
              <w:pStyle w:val="BodyText"/>
              <w:spacing w:before="0"/>
              <w:rPr>
                <w:rFonts w:ascii="Open Sans" w:hAnsi="Open Sans" w:cs="Open Sans"/>
              </w:rPr>
            </w:pPr>
            <w:r>
              <w:rPr>
                <w:rFonts w:ascii="Open Sans" w:hAnsi="Open Sans" w:cs="Open Sans"/>
                <w:noProof/>
              </w:rPr>
              <w:drawing>
                <wp:inline distT="0" distB="0" distL="0" distR="0" wp14:anchorId="475DD8D4" wp14:editId="169EDBB4">
                  <wp:extent cx="5544820" cy="4272608"/>
                  <wp:effectExtent l="0" t="0" r="0" b="0"/>
                  <wp:docPr id="1506416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183" cy="4285217"/>
                          </a:xfrm>
                          <a:prstGeom prst="rect">
                            <a:avLst/>
                          </a:prstGeom>
                          <a:noFill/>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84B0331"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162E1">
        <w:trPr>
          <w:trHeight w:val="1457"/>
        </w:trPr>
        <w:tc>
          <w:tcPr>
            <w:tcW w:w="9500" w:type="dxa"/>
            <w:tcBorders>
              <w:top w:val="single" w:sz="4" w:space="0" w:color="auto"/>
              <w:left w:val="single" w:sz="4" w:space="0" w:color="auto"/>
              <w:right w:val="single" w:sz="4" w:space="0" w:color="auto"/>
            </w:tcBorders>
          </w:tcPr>
          <w:p w14:paraId="05972D2D" w14:textId="77777777" w:rsidR="00C36201" w:rsidRPr="00C36201" w:rsidRDefault="00C36201" w:rsidP="00C36201">
            <w:pPr>
              <w:pStyle w:val="BodyText"/>
              <w:rPr>
                <w:rFonts w:ascii="Open Sans" w:hAnsi="Open Sans" w:cs="Open Sans"/>
              </w:rPr>
            </w:pPr>
            <w:r w:rsidRPr="00C36201">
              <w:rPr>
                <w:rFonts w:ascii="Open Sans" w:hAnsi="Open Sans" w:cs="Open Sans"/>
              </w:rPr>
              <w:t>5.3.3.   Approval of Location</w:t>
            </w:r>
          </w:p>
          <w:p w14:paraId="13ACD9D0" w14:textId="77777777" w:rsidR="00C36201" w:rsidRPr="00C36201" w:rsidRDefault="00C36201" w:rsidP="00C36201">
            <w:pPr>
              <w:pStyle w:val="BodyText"/>
              <w:rPr>
                <w:rFonts w:ascii="Open Sans" w:hAnsi="Open Sans" w:cs="Open Sans"/>
              </w:rPr>
            </w:pPr>
          </w:p>
          <w:p w14:paraId="5A89B246" w14:textId="77777777" w:rsidR="00C36201" w:rsidRDefault="00C36201" w:rsidP="00C36201">
            <w:pPr>
              <w:pStyle w:val="BodyText"/>
              <w:spacing w:before="0"/>
              <w:rPr>
                <w:rFonts w:ascii="Open Sans" w:hAnsi="Open Sans" w:cs="Open Sans"/>
              </w:rPr>
            </w:pPr>
            <w:r w:rsidRPr="00C36201">
              <w:rPr>
                <w:rFonts w:ascii="Open Sans" w:hAnsi="Open Sans" w:cs="Open Sans"/>
              </w:rPr>
              <w:t>(A)Purpose. The purpose of this Section is to determine if a public use, structure or utility proposed for location in unincorporated El Paso County conforms to the adopted Master Plan, and to provide procedures for the timely review of the Approval of Location of public facilities or uses as provided by C.R.S. §§ 30-28-110, et seq.</w:t>
            </w:r>
          </w:p>
          <w:p w14:paraId="7794F3A1" w14:textId="77777777" w:rsidR="00922BB9" w:rsidRDefault="00C36201" w:rsidP="00C36201">
            <w:pPr>
              <w:pStyle w:val="BodyText"/>
              <w:spacing w:before="0"/>
              <w:rPr>
                <w:rFonts w:ascii="Open Sans" w:hAnsi="Open Sans" w:cs="Open Sans"/>
              </w:rPr>
            </w:pPr>
            <w:r w:rsidRPr="00C36201">
              <w:rPr>
                <w:rFonts w:ascii="Open Sans" w:hAnsi="Open Sans" w:cs="Open Sans"/>
              </w:rPr>
              <w:t>(B)Determination of Public Use. A public use is considered to be any activity primarily funded by taxes, or of an entity which has the capability to levy taxes, or is of benefit to the public such as airports, schools, parks, utilities, and other similar public areas or structures.</w:t>
            </w:r>
          </w:p>
          <w:p w14:paraId="449168B2" w14:textId="77777777" w:rsidR="00C36201" w:rsidRPr="00C36201" w:rsidRDefault="00C36201" w:rsidP="00C36201">
            <w:pPr>
              <w:pStyle w:val="BodyText"/>
              <w:rPr>
                <w:rFonts w:ascii="Open Sans" w:hAnsi="Open Sans" w:cs="Open Sans"/>
              </w:rPr>
            </w:pPr>
            <w:r w:rsidRPr="00C36201">
              <w:rPr>
                <w:rFonts w:ascii="Open Sans" w:hAnsi="Open Sans" w:cs="Open Sans"/>
              </w:rPr>
              <w:t>(C)Applicability. The Planning Commission is required to review and approve construction of or plans for the construction of any road, park, or other public way, ground, or space, public building or structure, or public utility, whether publicly or privately owned prior to the construction of any facility. This procedure shall not apply to the following:</w:t>
            </w:r>
          </w:p>
          <w:p w14:paraId="196A48D0" w14:textId="77777777" w:rsidR="00C36201" w:rsidRPr="00C36201" w:rsidRDefault="00C36201" w:rsidP="00C36201">
            <w:pPr>
              <w:pStyle w:val="BodyText"/>
              <w:rPr>
                <w:rFonts w:ascii="Open Sans" w:hAnsi="Open Sans" w:cs="Open Sans"/>
              </w:rPr>
            </w:pPr>
            <w:r w:rsidRPr="00C36201">
              <w:rPr>
                <w:rFonts w:ascii="Open Sans" w:hAnsi="Open Sans" w:cs="Open Sans"/>
              </w:rPr>
              <w:t>• Where such activity is subject to the provisions of Appendix B Guidelines and Regulations for Areas and Activities of State Interest of El Paso County (hereinafter "Appendix B" Guidelines and Regulations); and</w:t>
            </w:r>
          </w:p>
          <w:p w14:paraId="1D78065E" w14:textId="77777777" w:rsidR="00C36201" w:rsidRPr="00C36201" w:rsidRDefault="00C36201" w:rsidP="00C36201">
            <w:pPr>
              <w:pStyle w:val="BodyText"/>
              <w:rPr>
                <w:rFonts w:ascii="Open Sans" w:hAnsi="Open Sans" w:cs="Open Sans"/>
              </w:rPr>
            </w:pPr>
          </w:p>
          <w:p w14:paraId="2098FD79" w14:textId="77777777" w:rsidR="00C36201" w:rsidRPr="00C36201" w:rsidRDefault="00C36201" w:rsidP="00C36201">
            <w:pPr>
              <w:pStyle w:val="BodyText"/>
              <w:rPr>
                <w:rFonts w:ascii="Open Sans" w:hAnsi="Open Sans" w:cs="Open Sans"/>
              </w:rPr>
            </w:pPr>
            <w:r w:rsidRPr="00C36201">
              <w:rPr>
                <w:rFonts w:ascii="Open Sans" w:hAnsi="Open Sans" w:cs="Open Sans"/>
              </w:rPr>
              <w:t xml:space="preserve">• Routine extensions of public utility lines and minor modifications to existing uses </w:t>
            </w:r>
            <w:r w:rsidRPr="00C36201">
              <w:rPr>
                <w:rFonts w:ascii="Open Sans" w:hAnsi="Open Sans" w:cs="Open Sans"/>
              </w:rPr>
              <w:lastRenderedPageBreak/>
              <w:t>or facilities.</w:t>
            </w:r>
          </w:p>
          <w:p w14:paraId="2840BCB6" w14:textId="77777777" w:rsidR="00C36201" w:rsidRPr="00C36201" w:rsidRDefault="00C36201" w:rsidP="00C36201">
            <w:pPr>
              <w:pStyle w:val="BodyText"/>
              <w:rPr>
                <w:rFonts w:ascii="Open Sans" w:hAnsi="Open Sans" w:cs="Open Sans"/>
              </w:rPr>
            </w:pPr>
          </w:p>
          <w:p w14:paraId="56945CF8" w14:textId="77777777" w:rsidR="00C36201" w:rsidRPr="00C36201" w:rsidRDefault="00C36201" w:rsidP="00C36201">
            <w:pPr>
              <w:pStyle w:val="BodyText"/>
              <w:rPr>
                <w:rFonts w:ascii="Open Sans" w:hAnsi="Open Sans" w:cs="Open Sans"/>
              </w:rPr>
            </w:pPr>
            <w:r w:rsidRPr="00C36201">
              <w:rPr>
                <w:rFonts w:ascii="Open Sans" w:hAnsi="Open Sans" w:cs="Open Sans"/>
              </w:rPr>
              <w:t>The following projects require Approval of Location review to the extent they are not subject to Appendix B Guidelines and Regulations:</w:t>
            </w:r>
          </w:p>
          <w:p w14:paraId="14BF818B" w14:textId="77777777" w:rsidR="00C36201" w:rsidRPr="00C36201" w:rsidRDefault="00C36201" w:rsidP="00C36201">
            <w:pPr>
              <w:pStyle w:val="BodyText"/>
              <w:rPr>
                <w:rFonts w:ascii="Open Sans" w:hAnsi="Open Sans" w:cs="Open Sans"/>
              </w:rPr>
            </w:pPr>
          </w:p>
          <w:p w14:paraId="11D9771C" w14:textId="77777777" w:rsidR="00C36201" w:rsidRPr="00C36201" w:rsidRDefault="00C36201" w:rsidP="00C36201">
            <w:pPr>
              <w:pStyle w:val="BodyText"/>
              <w:rPr>
                <w:rFonts w:ascii="Open Sans" w:hAnsi="Open Sans" w:cs="Open Sans"/>
              </w:rPr>
            </w:pPr>
            <w:r w:rsidRPr="00C36201">
              <w:rPr>
                <w:rFonts w:ascii="Open Sans" w:hAnsi="Open Sans" w:cs="Open Sans"/>
              </w:rPr>
              <w:t>• Public schools (including Charter Schools);</w:t>
            </w:r>
          </w:p>
          <w:p w14:paraId="5EBB16D5" w14:textId="77777777" w:rsidR="00C36201" w:rsidRPr="00C36201" w:rsidRDefault="00C36201" w:rsidP="00C36201">
            <w:pPr>
              <w:pStyle w:val="BodyText"/>
              <w:rPr>
                <w:rFonts w:ascii="Open Sans" w:hAnsi="Open Sans" w:cs="Open Sans"/>
              </w:rPr>
            </w:pPr>
          </w:p>
          <w:p w14:paraId="4A67C2EB" w14:textId="77777777" w:rsidR="00C36201" w:rsidRPr="00C36201" w:rsidRDefault="00C36201" w:rsidP="00C36201">
            <w:pPr>
              <w:pStyle w:val="BodyText"/>
              <w:rPr>
                <w:rFonts w:ascii="Open Sans" w:hAnsi="Open Sans" w:cs="Open Sans"/>
              </w:rPr>
            </w:pPr>
            <w:r w:rsidRPr="00C36201">
              <w:rPr>
                <w:rFonts w:ascii="Open Sans" w:hAnsi="Open Sans" w:cs="Open Sans"/>
              </w:rPr>
              <w:t>• Public roads, public parks, trails and trail heads, public ways, grounds and spaces, public buildings and structures and utilities, whether public or privately owned;</w:t>
            </w:r>
          </w:p>
          <w:p w14:paraId="09AD8D89" w14:textId="77777777" w:rsidR="00C36201" w:rsidRPr="00C36201" w:rsidRDefault="00C36201" w:rsidP="00C36201">
            <w:pPr>
              <w:pStyle w:val="BodyText"/>
              <w:rPr>
                <w:rFonts w:ascii="Open Sans" w:hAnsi="Open Sans" w:cs="Open Sans"/>
              </w:rPr>
            </w:pPr>
          </w:p>
          <w:p w14:paraId="4712D9F1" w14:textId="77777777" w:rsidR="00C36201" w:rsidRDefault="00C36201" w:rsidP="00C36201">
            <w:pPr>
              <w:pStyle w:val="BodyText"/>
              <w:spacing w:before="0"/>
              <w:rPr>
                <w:rFonts w:ascii="Open Sans" w:hAnsi="Open Sans" w:cs="Open Sans"/>
              </w:rPr>
            </w:pPr>
            <w:r w:rsidRPr="00C36201">
              <w:rPr>
                <w:rFonts w:ascii="Open Sans" w:hAnsi="Open Sans" w:cs="Open Sans"/>
              </w:rPr>
              <w:t>• Public building where the building, facility or use provides or fulfills a governmental function the governmental unit is legally authorized to provide including publicly-owned jail or prison facilities;</w:t>
            </w:r>
          </w:p>
          <w:p w14:paraId="5E579818" w14:textId="77777777" w:rsidR="00C36201" w:rsidRDefault="00C36201" w:rsidP="00C36201">
            <w:pPr>
              <w:pStyle w:val="BodyText"/>
              <w:spacing w:before="0"/>
              <w:rPr>
                <w:rFonts w:ascii="Open Sans" w:hAnsi="Open Sans" w:cs="Open Sans"/>
              </w:rPr>
            </w:pPr>
          </w:p>
          <w:p w14:paraId="5F508B96" w14:textId="621B8447" w:rsidR="00C36201" w:rsidRPr="008C3910" w:rsidRDefault="00C36201" w:rsidP="00C36201">
            <w:pPr>
              <w:pStyle w:val="BodyText"/>
              <w:spacing w:before="0"/>
              <w:rPr>
                <w:rFonts w:ascii="Open Sans" w:hAnsi="Open Sans" w:cs="Open Sans"/>
              </w:rPr>
            </w:pPr>
          </w:p>
        </w:tc>
      </w:tr>
    </w:tbl>
    <w:p w14:paraId="75DD99CE" w14:textId="5A1FE639" w:rsidR="00E769EA" w:rsidRPr="008C3910" w:rsidRDefault="00E769EA" w:rsidP="0094623F">
      <w:pPr>
        <w:ind w:left="302"/>
        <w:rPr>
          <w:rFonts w:ascii="Open Sans" w:hAnsi="Open Sans" w:cs="Open Sans"/>
          <w:b/>
          <w:sz w:val="24"/>
          <w:szCs w:val="24"/>
          <w:u w:val="thick"/>
        </w:rPr>
      </w:pPr>
    </w:p>
    <w:p w14:paraId="0FC2DD8E" w14:textId="5F0D19A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setbacks)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8C3910" w14:paraId="0D4E8DD2" w14:textId="77777777" w:rsidTr="00FE520F">
        <w:trPr>
          <w:trHeight w:val="1537"/>
        </w:trPr>
        <w:tc>
          <w:tcPr>
            <w:tcW w:w="9500" w:type="dxa"/>
          </w:tcPr>
          <w:p w14:paraId="3452F1E4"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bookmarkStart w:id="0" w:name="_Hlk178340471"/>
            <w:r w:rsidRPr="00395359">
              <w:rPr>
                <w:rFonts w:ascii="Open Sans" w:hAnsi="Open Sans" w:cs="Open Sans"/>
                <w:bCs/>
                <w:spacing w:val="2"/>
                <w:sz w:val="24"/>
                <w:szCs w:val="24"/>
              </w:rPr>
              <w:t>The CS (Commercial</w:t>
            </w:r>
          </w:p>
          <w:p w14:paraId="6D1688D3"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Service) zoning district density and dimensional standards are as follows:</w:t>
            </w:r>
          </w:p>
          <w:p w14:paraId="148BEE0E"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 Minimum lot size: None</w:t>
            </w:r>
          </w:p>
          <w:p w14:paraId="57385C09"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 Minimum width at the front setback line: None</w:t>
            </w:r>
          </w:p>
          <w:p w14:paraId="32C89CB2"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 Minimum setback requirement: 25 feet for front, rear, and side yard * ** *** ****</w:t>
            </w:r>
          </w:p>
          <w:p w14:paraId="553026F7"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 Maximum lot coverage: None</w:t>
            </w:r>
          </w:p>
          <w:p w14:paraId="3353A474"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 Maximum height: 45 feet</w:t>
            </w:r>
          </w:p>
          <w:p w14:paraId="2AD8BE00"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*Gasoline pumps and canopies shall be at least 15 feet from the front property line</w:t>
            </w:r>
          </w:p>
          <w:p w14:paraId="57FDC0E4"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or public right-of-way, except where the landscaping regulations require a greater</w:t>
            </w:r>
          </w:p>
          <w:p w14:paraId="3CDDE230"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setback.</w:t>
            </w:r>
          </w:p>
          <w:p w14:paraId="273B32D7"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**The minimum setback is 25 feet from the perimeter boundary of the district, but</w:t>
            </w:r>
          </w:p>
          <w:p w14:paraId="251A2F0F"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no minimum setback is required from any internal side or rear lot line within the</w:t>
            </w:r>
          </w:p>
          <w:p w14:paraId="788C1AD4"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same district.</w:t>
            </w:r>
          </w:p>
          <w:p w14:paraId="31EE22B0"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***Temporary uses shall be setback at least 25 feet from all property lines and 100</w:t>
            </w:r>
          </w:p>
          <w:p w14:paraId="17B59487"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feet from Residential zoning districts.</w:t>
            </w:r>
          </w:p>
          <w:p w14:paraId="2C0FC9AC"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****If the building is established as or converted to condominium units in</w:t>
            </w:r>
          </w:p>
          <w:p w14:paraId="74B8A206"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accordance with Chapter 7 of this Code, the building and lot shall meet the</w:t>
            </w:r>
          </w:p>
          <w:p w14:paraId="6A2CB883" w14:textId="77777777" w:rsidR="00395359"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minimum lot area and setbacks, but the individual units are not required to meet</w:t>
            </w:r>
          </w:p>
          <w:p w14:paraId="412E4F25" w14:textId="50AF6F00" w:rsidR="00212004" w:rsidRPr="00395359" w:rsidRDefault="00395359" w:rsidP="00395359">
            <w:pPr>
              <w:tabs>
                <w:tab w:val="left" w:pos="360"/>
              </w:tabs>
              <w:spacing w:line="276" w:lineRule="auto"/>
              <w:jc w:val="both"/>
              <w:rPr>
                <w:rFonts w:ascii="Open Sans" w:hAnsi="Open Sans" w:cs="Open Sans"/>
                <w:bCs/>
                <w:spacing w:val="2"/>
                <w:sz w:val="24"/>
                <w:szCs w:val="24"/>
              </w:rPr>
            </w:pPr>
            <w:r w:rsidRPr="00395359">
              <w:rPr>
                <w:rFonts w:ascii="Open Sans" w:hAnsi="Open Sans" w:cs="Open Sans"/>
                <w:bCs/>
                <w:spacing w:val="2"/>
                <w:sz w:val="24"/>
                <w:szCs w:val="24"/>
              </w:rPr>
              <w:t>the minimum lot area, maximum lot coverage, or setback requirements</w:t>
            </w:r>
          </w:p>
          <w:p w14:paraId="52C7B6FF" w14:textId="77777777" w:rsidR="0094623F" w:rsidRDefault="0094623F" w:rsidP="0094623F">
            <w:pPr>
              <w:pStyle w:val="BodyText"/>
              <w:spacing w:before="0"/>
              <w:rPr>
                <w:rFonts w:ascii="Open Sans" w:hAnsi="Open Sans" w:cs="Open Sans"/>
              </w:rPr>
            </w:pPr>
          </w:p>
          <w:p w14:paraId="3C807379" w14:textId="77777777" w:rsidR="00C6570D" w:rsidRPr="00C6570D" w:rsidRDefault="00C6570D" w:rsidP="00C6570D">
            <w:pPr>
              <w:pStyle w:val="incr1"/>
              <w:shd w:val="clear" w:color="auto" w:fill="FFFFFF"/>
              <w:rPr>
                <w:rFonts w:ascii="Open Sans" w:hAnsi="Open Sans" w:cs="Open Sans"/>
                <w:b/>
                <w:bCs/>
                <w:i/>
                <w:iCs/>
                <w:color w:val="313335"/>
                <w:spacing w:val="2"/>
                <w:sz w:val="21"/>
                <w:szCs w:val="21"/>
              </w:rPr>
            </w:pPr>
            <w:r w:rsidRPr="00C6570D">
              <w:rPr>
                <w:rFonts w:ascii="Open Sans" w:hAnsi="Open Sans" w:cs="Open Sans"/>
                <w:b/>
                <w:bCs/>
                <w:i/>
                <w:iCs/>
                <w:color w:val="313335"/>
                <w:spacing w:val="2"/>
                <w:sz w:val="21"/>
                <w:szCs w:val="21"/>
              </w:rPr>
              <w:t>Projections allowed</w:t>
            </w:r>
          </w:p>
          <w:p w14:paraId="67B6C91A" w14:textId="6906949E" w:rsidR="00C6570D" w:rsidRDefault="00C6570D" w:rsidP="00C6570D">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lastRenderedPageBreak/>
              <w:t>(G)</w:t>
            </w:r>
            <w:r>
              <w:rPr>
                <w:rStyle w:val="bold"/>
                <w:rFonts w:ascii="Open Sans" w:hAnsi="Open Sans" w:cs="Open Sans"/>
                <w:b/>
                <w:bCs/>
                <w:color w:val="313335"/>
                <w:spacing w:val="2"/>
                <w:sz w:val="21"/>
                <w:szCs w:val="21"/>
              </w:rPr>
              <w:t>Maximum Structure Height.</w:t>
            </w:r>
            <w:r>
              <w:rPr>
                <w:rFonts w:ascii="Open Sans" w:hAnsi="Open Sans" w:cs="Open Sans"/>
                <w:color w:val="313335"/>
                <w:spacing w:val="2"/>
                <w:sz w:val="21"/>
                <w:szCs w:val="21"/>
              </w:rPr>
              <w:t> The maximum height of structures is listed in Table 5-4 and 5-5. The method of measurement is detailed within the definition in Chapter 1.</w:t>
            </w:r>
          </w:p>
          <w:p w14:paraId="49695CE6" w14:textId="275D9CAB" w:rsidR="00C6570D" w:rsidRDefault="00C6570D" w:rsidP="00C6570D">
            <w:pPr>
              <w:pStyle w:val="incr2"/>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(1)</w:t>
            </w:r>
            <w:r>
              <w:rPr>
                <w:rStyle w:val="bold"/>
                <w:rFonts w:ascii="Open Sans" w:hAnsi="Open Sans" w:cs="Open Sans"/>
                <w:b/>
                <w:bCs/>
                <w:color w:val="313335"/>
                <w:spacing w:val="2"/>
                <w:sz w:val="21"/>
                <w:szCs w:val="21"/>
              </w:rPr>
              <w:t>Exceptions to Height Limits.</w:t>
            </w:r>
            <w:r>
              <w:rPr>
                <w:rFonts w:ascii="Open Sans" w:hAnsi="Open Sans" w:cs="Open Sans"/>
                <w:color w:val="313335"/>
                <w:spacing w:val="2"/>
                <w:sz w:val="21"/>
                <w:szCs w:val="21"/>
              </w:rPr>
              <w:t> </w:t>
            </w:r>
            <w:r>
              <w:rPr>
                <w:rFonts w:ascii="Open Sans" w:hAnsi="Open Sans" w:cs="Open Sans"/>
                <w:color w:val="313335"/>
                <w:spacing w:val="2"/>
                <w:sz w:val="21"/>
                <w:szCs w:val="21"/>
              </w:rPr>
              <w:t> </w:t>
            </w:r>
          </w:p>
          <w:p w14:paraId="1444E2DB" w14:textId="4B701EE2" w:rsidR="00C6570D" w:rsidRDefault="00C6570D" w:rsidP="00C6570D">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(a)</w:t>
            </w:r>
            <w:r>
              <w:rPr>
                <w:rStyle w:val="bold"/>
                <w:rFonts w:ascii="Open Sans" w:hAnsi="Open Sans" w:cs="Open Sans"/>
                <w:b/>
                <w:bCs/>
                <w:color w:val="313335"/>
                <w:spacing w:val="2"/>
                <w:sz w:val="21"/>
                <w:szCs w:val="21"/>
              </w:rPr>
              <w:t>Height Limits Not Applicable to Architectural Features.</w:t>
            </w:r>
            <w:r>
              <w:rPr>
                <w:rFonts w:ascii="Open Sans" w:hAnsi="Open Sans" w:cs="Open Sans"/>
                <w:color w:val="313335"/>
                <w:spacing w:val="2"/>
                <w:sz w:val="21"/>
                <w:szCs w:val="21"/>
              </w:rPr>
              <w:t> The maximum height limitations of this Code do not apply to church spires, belfries, cupolas, chimneys and other similar design or architectural features or other appurtenances that are usually installed above roof level.</w:t>
            </w:r>
          </w:p>
          <w:p w14:paraId="1F141024" w14:textId="64592869" w:rsidR="00C6570D" w:rsidRDefault="00C6570D" w:rsidP="00C6570D">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(b)</w:t>
            </w:r>
            <w:r>
              <w:rPr>
                <w:rStyle w:val="bold"/>
                <w:rFonts w:ascii="Open Sans" w:hAnsi="Open Sans" w:cs="Open Sans"/>
                <w:b/>
                <w:bCs/>
                <w:color w:val="313335"/>
                <w:spacing w:val="2"/>
                <w:sz w:val="21"/>
                <w:szCs w:val="21"/>
              </w:rPr>
              <w:t>Height Limits Superseded by Specific Use Standards.</w:t>
            </w:r>
            <w:r>
              <w:rPr>
                <w:rFonts w:ascii="Open Sans" w:hAnsi="Open Sans" w:cs="Open Sans"/>
                <w:color w:val="313335"/>
                <w:spacing w:val="2"/>
                <w:sz w:val="21"/>
                <w:szCs w:val="21"/>
              </w:rPr>
              <w:t> The maximum height limitations of this Code do not apply or are superseded by the specific use or development standards of this Code, or land use approval actions that apply to water tanks, public buildings antennas, utility poles, utility facilities, wind generators, amateur radio towers, and commercial towers and similar facilities.</w:t>
            </w:r>
          </w:p>
          <w:p w14:paraId="3F8285A9" w14:textId="060C2535" w:rsidR="00C6570D" w:rsidRPr="008C3910" w:rsidRDefault="00C6570D" w:rsidP="0094623F">
            <w:pPr>
              <w:pStyle w:val="BodyText"/>
              <w:spacing w:before="0"/>
              <w:rPr>
                <w:rFonts w:ascii="Open Sans" w:hAnsi="Open Sans" w:cs="Open Sans"/>
              </w:rPr>
            </w:pPr>
          </w:p>
        </w:tc>
      </w:tr>
      <w:bookmarkEnd w:id="0"/>
    </w:tbl>
    <w:p w14:paraId="06FEF579" w14:textId="77777777" w:rsidR="00A42484" w:rsidRPr="008C3910" w:rsidRDefault="00A42484" w:rsidP="0094623F">
      <w:pPr>
        <w:ind w:left="302"/>
        <w:rPr>
          <w:rFonts w:ascii="Open Sans" w:hAnsi="Open Sans" w:cs="Open Sans"/>
          <w:b/>
          <w:sz w:val="24"/>
          <w:szCs w:val="24"/>
        </w:rPr>
      </w:pPr>
    </w:p>
    <w:p w14:paraId="73D421B3" w14:textId="2785F960" w:rsidR="00794846" w:rsidRDefault="00794846" w:rsidP="0094623F">
      <w:pPr>
        <w:ind w:left="300"/>
        <w:rPr>
          <w:rFonts w:ascii="Open Sans" w:hAnsi="Open Sans" w:cs="Open Sans"/>
          <w:b/>
          <w:sz w:val="24"/>
          <w:szCs w:val="24"/>
        </w:rPr>
      </w:pPr>
      <w:r>
        <w:rPr>
          <w:rFonts w:ascii="Open Sans" w:hAnsi="Open Sans" w:cs="Open Sans"/>
          <w:b/>
          <w:sz w:val="24"/>
          <w:szCs w:val="24"/>
        </w:rPr>
        <w:t>Plat Map or Parcel Map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E08BE" w:rsidRPr="008C3910" w14:paraId="001A161E" w14:textId="77777777" w:rsidTr="00EA574A">
        <w:trPr>
          <w:trHeight w:val="3148"/>
        </w:trPr>
        <w:tc>
          <w:tcPr>
            <w:tcW w:w="9500" w:type="dxa"/>
          </w:tcPr>
          <w:p w14:paraId="57DB56F8" w14:textId="75494A97" w:rsidR="00AE08BE" w:rsidRPr="008C3910" w:rsidRDefault="0058679D" w:rsidP="00EA574A">
            <w:pPr>
              <w:tabs>
                <w:tab w:val="left" w:pos="360"/>
              </w:tabs>
              <w:spacing w:line="276" w:lineRule="auto"/>
              <w:jc w:val="both"/>
              <w:rPr>
                <w:rFonts w:ascii="Open Sans" w:hAnsi="Open Sans" w:cs="Open Sans"/>
                <w:b/>
                <w:spacing w:val="2"/>
                <w:sz w:val="24"/>
                <w:szCs w:val="24"/>
              </w:rPr>
            </w:pPr>
            <w:r>
              <w:rPr>
                <w:rFonts w:ascii="Open Sans" w:hAnsi="Open Sans" w:cs="Open Sans"/>
                <w:b/>
                <w:spacing w:val="2"/>
                <w:sz w:val="24"/>
                <w:szCs w:val="24"/>
              </w:rPr>
              <w:t xml:space="preserve">CDOT letter of acceptance on access permit. </w:t>
            </w:r>
            <w:r w:rsidR="001F4FBD">
              <w:rPr>
                <w:rFonts w:ascii="Open Sans" w:hAnsi="Open Sans" w:cs="Open Sans"/>
                <w:b/>
                <w:spacing w:val="2"/>
                <w:sz w:val="24"/>
                <w:szCs w:val="24"/>
              </w:rPr>
              <w:t xml:space="preserve">No water quality monitoring wells on Circle K property- none on fire property. </w:t>
            </w:r>
          </w:p>
          <w:p w14:paraId="1D40128E" w14:textId="77777777" w:rsidR="00AE08BE" w:rsidRDefault="0083465D" w:rsidP="00EA574A">
            <w:pPr>
              <w:pStyle w:val="BodyText"/>
              <w:spacing w:before="0"/>
              <w:rPr>
                <w:rFonts w:ascii="Open Sans" w:hAnsi="Open Sans" w:cs="Open Sans"/>
              </w:rPr>
            </w:pPr>
            <w:r>
              <w:rPr>
                <w:rFonts w:ascii="Open Sans" w:hAnsi="Open Sans" w:cs="Open Sans"/>
              </w:rPr>
              <w:t>VR2203</w:t>
            </w:r>
          </w:p>
          <w:p w14:paraId="4BA34ADA" w14:textId="3D72C1AE" w:rsidR="00B82421" w:rsidRDefault="00B82421" w:rsidP="00EA574A">
            <w:pPr>
              <w:pStyle w:val="BodyText"/>
              <w:spacing w:before="0"/>
              <w:rPr>
                <w:rFonts w:ascii="Open Sans" w:hAnsi="Open Sans" w:cs="Open Sans"/>
              </w:rPr>
            </w:pPr>
            <w:r>
              <w:rPr>
                <w:rFonts w:ascii="Open Sans" w:hAnsi="Open Sans" w:cs="Open Sans"/>
                <w:noProof/>
              </w:rPr>
              <w:drawing>
                <wp:inline distT="0" distB="0" distL="0" distR="0" wp14:anchorId="61580B05" wp14:editId="6D8EC215">
                  <wp:extent cx="4810760" cy="1569173"/>
                  <wp:effectExtent l="0" t="0" r="8890" b="0"/>
                  <wp:docPr id="285381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149" cy="1571257"/>
                          </a:xfrm>
                          <a:prstGeom prst="rect">
                            <a:avLst/>
                          </a:prstGeom>
                          <a:noFill/>
                        </pic:spPr>
                      </pic:pic>
                    </a:graphicData>
                  </a:graphic>
                </wp:inline>
              </w:drawing>
            </w:r>
          </w:p>
          <w:p w14:paraId="14A459EA" w14:textId="0C2EAC71" w:rsidR="0083465D" w:rsidRPr="008C3910" w:rsidRDefault="008A1FB1" w:rsidP="00EA574A">
            <w:pPr>
              <w:pStyle w:val="BodyText"/>
              <w:spacing w:before="0"/>
              <w:rPr>
                <w:rFonts w:ascii="Open Sans" w:hAnsi="Open Sans" w:cs="Open Sans"/>
              </w:rPr>
            </w:pPr>
            <w:r>
              <w:rPr>
                <w:rFonts w:ascii="Open Sans" w:hAnsi="Open Sans" w:cs="Open Sans"/>
                <w:noProof/>
              </w:rPr>
              <w:lastRenderedPageBreak/>
              <mc:AlternateContent>
                <mc:Choice Requires="wps">
                  <w:drawing>
                    <wp:anchor distT="0" distB="0" distL="114300" distR="114300" simplePos="0" relativeHeight="251660288" behindDoc="0" locked="0" layoutInCell="1" allowOverlap="1" wp14:anchorId="45C00C00" wp14:editId="717678D1">
                      <wp:simplePos x="0" y="0"/>
                      <wp:positionH relativeFrom="column">
                        <wp:posOffset>287020</wp:posOffset>
                      </wp:positionH>
                      <wp:positionV relativeFrom="paragraph">
                        <wp:posOffset>4845050</wp:posOffset>
                      </wp:positionV>
                      <wp:extent cx="2305050" cy="1114425"/>
                      <wp:effectExtent l="0" t="19050" r="38100" b="47625"/>
                      <wp:wrapNone/>
                      <wp:docPr id="1902524523" name="Arrow: Right 6"/>
                      <wp:cNvGraphicFramePr/>
                      <a:graphic xmlns:a="http://schemas.openxmlformats.org/drawingml/2006/main">
                        <a:graphicData uri="http://schemas.microsoft.com/office/word/2010/wordprocessingShape">
                          <wps:wsp>
                            <wps:cNvSpPr/>
                            <wps:spPr>
                              <a:xfrm>
                                <a:off x="0" y="0"/>
                                <a:ext cx="2305050" cy="11144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784438" w14:textId="0580830B" w:rsidR="008A1FB1" w:rsidRDefault="008A1FB1" w:rsidP="008A1FB1">
                                  <w:pPr>
                                    <w:jc w:val="center"/>
                                  </w:pPr>
                                  <w:r>
                                    <w:t>Vacate ROW 8</w:t>
                                  </w:r>
                                  <w:r w:rsidRPr="008A1FB1">
                                    <w:rPr>
                                      <w:vertAlign w:val="superscript"/>
                                    </w:rPr>
                                    <w:t>th</w:t>
                                  </w:r>
                                </w:p>
                                <w:p w14:paraId="7EA23537" w14:textId="393756AB" w:rsidR="008A1FB1" w:rsidRDefault="008A1FB1" w:rsidP="008A1FB1">
                                  <w:pPr>
                                    <w:jc w:val="center"/>
                                  </w:pPr>
                                  <w:r>
                                    <w:t>City doesn’t want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0C00" id="Arrow: Right 6" o:spid="_x0000_s1027" type="#_x0000_t13" style="position:absolute;margin-left:22.6pt;margin-top:381.5pt;width:181.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" adj="16379" fillcolor="#4f81bd [3204]" strokecolor="#0a121c [484]" strokeweight="2pt">
                      <v:textbox>
                        <w:txbxContent>
                          <w:p w14:paraId="21784438" w14:textId="0580830B" w:rsidR="008A1FB1" w:rsidRDefault="008A1FB1" w:rsidP="008A1FB1">
                            <w:pPr>
                              <w:jc w:val="center"/>
                            </w:pPr>
                            <w:r>
                              <w:t>Vacate ROW 8</w:t>
                            </w:r>
                            <w:r w:rsidRPr="008A1FB1">
                              <w:rPr>
                                <w:vertAlign w:val="superscript"/>
                              </w:rPr>
                              <w:t>th</w:t>
                            </w:r>
                          </w:p>
                          <w:p w14:paraId="7EA23537" w14:textId="393756AB" w:rsidR="008A1FB1" w:rsidRDefault="008A1FB1" w:rsidP="008A1FB1">
                            <w:pPr>
                              <w:jc w:val="center"/>
                            </w:pPr>
                            <w:r>
                              <w:t>City doesn’t want</w:t>
                            </w:r>
                          </w:p>
                        </w:txbxContent>
                      </v:textbox>
                    </v:shape>
                  </w:pict>
                </mc:Fallback>
              </mc:AlternateContent>
            </w:r>
            <w:r>
              <w:rPr>
                <w:rFonts w:ascii="Open Sans" w:hAnsi="Open Sans" w:cs="Open Sans"/>
                <w:noProof/>
              </w:rPr>
              <mc:AlternateContent>
                <mc:Choice Requires="wps">
                  <w:drawing>
                    <wp:anchor distT="0" distB="0" distL="114300" distR="114300" simplePos="0" relativeHeight="251661312" behindDoc="0" locked="0" layoutInCell="1" allowOverlap="1" wp14:anchorId="06668029" wp14:editId="5839DE6D">
                      <wp:simplePos x="0" y="0"/>
                      <wp:positionH relativeFrom="column">
                        <wp:posOffset>4525645</wp:posOffset>
                      </wp:positionH>
                      <wp:positionV relativeFrom="paragraph">
                        <wp:posOffset>5140325</wp:posOffset>
                      </wp:positionV>
                      <wp:extent cx="1333500" cy="1485900"/>
                      <wp:effectExtent l="19050" t="19050" r="19050" b="19050"/>
                      <wp:wrapNone/>
                      <wp:docPr id="77825621" name="Arrow: Up 7"/>
                      <wp:cNvGraphicFramePr/>
                      <a:graphic xmlns:a="http://schemas.openxmlformats.org/drawingml/2006/main">
                        <a:graphicData uri="http://schemas.microsoft.com/office/word/2010/wordprocessingShape">
                          <wps:wsp>
                            <wps:cNvSpPr/>
                            <wps:spPr>
                              <a:xfrm>
                                <a:off x="0" y="0"/>
                                <a:ext cx="1333500" cy="14859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DA5693" w14:textId="12A35CED" w:rsidR="008A1FB1" w:rsidRDefault="008A1FB1" w:rsidP="008A1FB1">
                                  <w:pPr>
                                    <w:jc w:val="center"/>
                                  </w:pPr>
                                  <w:r>
                                    <w:t>Vacate ROW 50/50 split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66802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8" type="#_x0000_t68" style="position:absolute;margin-left:356.35pt;margin-top:404.75pt;width:105pt;height:1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" adj="9692" fillcolor="#4f81bd [3204]" strokecolor="#0a121c [484]" strokeweight="2pt">
                      <v:textbox>
                        <w:txbxContent>
                          <w:p w14:paraId="00DA5693" w14:textId="12A35CED" w:rsidR="008A1FB1" w:rsidRDefault="008A1FB1" w:rsidP="008A1FB1">
                            <w:pPr>
                              <w:jc w:val="center"/>
                            </w:pPr>
                            <w:r>
                              <w:t>Vacate ROW 50/50 split</w:t>
                            </w:r>
                          </w:p>
                        </w:txbxContent>
                      </v:textbox>
                    </v:shape>
                  </w:pict>
                </mc:Fallback>
              </mc:AlternateContent>
            </w:r>
            <w:r w:rsidR="0083465D" w:rsidRPr="0083465D">
              <w:rPr>
                <w:rFonts w:ascii="Open Sans" w:hAnsi="Open Sans" w:cs="Open Sans"/>
                <w:noProof/>
              </w:rPr>
              <w:drawing>
                <wp:inline distT="0" distB="0" distL="0" distR="0" wp14:anchorId="4742A96F" wp14:editId="636AF05F">
                  <wp:extent cx="6235700" cy="6311900"/>
                  <wp:effectExtent l="0" t="0" r="0" b="0"/>
                  <wp:docPr id="83842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20568" name=""/>
                          <pic:cNvPicPr/>
                        </pic:nvPicPr>
                        <pic:blipFill>
                          <a:blip r:embed="rId13"/>
                          <a:stretch>
                            <a:fillRect/>
                          </a:stretch>
                        </pic:blipFill>
                        <pic:spPr>
                          <a:xfrm>
                            <a:off x="0" y="0"/>
                            <a:ext cx="6235700" cy="6311900"/>
                          </a:xfrm>
                          <a:prstGeom prst="rect">
                            <a:avLst/>
                          </a:prstGeom>
                        </pic:spPr>
                      </pic:pic>
                    </a:graphicData>
                  </a:graphic>
                </wp:inline>
              </w:drawing>
            </w:r>
          </w:p>
        </w:tc>
      </w:tr>
    </w:tbl>
    <w:p w14:paraId="64FF0ADD" w14:textId="2B9D0707" w:rsidR="00794846" w:rsidRDefault="00794846" w:rsidP="0094623F">
      <w:pPr>
        <w:ind w:left="300"/>
        <w:rPr>
          <w:rFonts w:ascii="Open Sans" w:hAnsi="Open Sans" w:cs="Open Sans"/>
          <w:b/>
          <w:sz w:val="24"/>
          <w:szCs w:val="24"/>
        </w:rPr>
      </w:pPr>
    </w:p>
    <w:p w14:paraId="5FFA0E74" w14:textId="77777777" w:rsidR="00536371" w:rsidRPr="008C3910" w:rsidRDefault="00536371" w:rsidP="0094623F">
      <w:pPr>
        <w:pStyle w:val="BodyText"/>
        <w:spacing w:before="0"/>
        <w:rPr>
          <w:rFonts w:ascii="Open Sans" w:hAnsi="Open Sans" w:cs="Open Sans"/>
          <w:b/>
        </w:rPr>
      </w:pPr>
    </w:p>
    <w:p w14:paraId="5F43F1B2" w14:textId="4FBA2EB2"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Hearing</w:t>
      </w:r>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 Optional/ No</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7E356E81" w:rsidR="00ED5408" w:rsidRPr="008C3910" w:rsidRDefault="0013070E"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1-2 </w:t>
            </w:r>
            <w:r w:rsidR="00130789">
              <w:rPr>
                <w:rFonts w:ascii="Open Sans" w:hAnsi="Open Sans" w:cs="Open Sans"/>
                <w:bCs/>
                <w:w w:val="95"/>
                <w:sz w:val="24"/>
                <w:szCs w:val="24"/>
              </w:rPr>
              <w:t>Approval of Location PC only</w:t>
            </w:r>
          </w:p>
        </w:tc>
        <w:tc>
          <w:tcPr>
            <w:tcW w:w="5603" w:type="dxa"/>
          </w:tcPr>
          <w:p w14:paraId="48D94551" w14:textId="7D924A80" w:rsidR="00ED5408" w:rsidRPr="008C3910" w:rsidRDefault="00B11B9F"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130789">
              <w:rPr>
                <w:rFonts w:ascii="Open Sans" w:hAnsi="Open Sans" w:cs="Open Sans"/>
                <w:bCs/>
                <w:w w:val="95"/>
                <w:sz w:val="24"/>
                <w:szCs w:val="24"/>
              </w:rPr>
              <w:t>Yes</w:t>
            </w:r>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60BAA44B" w14:textId="6F472184" w:rsidR="00ED5408" w:rsidRDefault="0013070E"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4. </w:t>
            </w:r>
            <w:r w:rsidR="00130789">
              <w:rPr>
                <w:rFonts w:ascii="Open Sans" w:hAnsi="Open Sans" w:cs="Open Sans"/>
                <w:bCs/>
                <w:w w:val="95"/>
                <w:sz w:val="24"/>
                <w:szCs w:val="24"/>
              </w:rPr>
              <w:t>Site Dev Plan</w:t>
            </w:r>
          </w:p>
          <w:p w14:paraId="15D50CBF" w14:textId="158EEEFB" w:rsidR="0013070E" w:rsidRPr="008C3910" w:rsidRDefault="0013070E"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3. VR to vacate easements and replat easements and include vacated ROW       No Hearing              </w:t>
            </w:r>
          </w:p>
        </w:tc>
        <w:tc>
          <w:tcPr>
            <w:tcW w:w="5603" w:type="dxa"/>
          </w:tcPr>
          <w:p w14:paraId="2956B0AA" w14:textId="2C24547D"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r w:rsidR="00130789">
              <w:rPr>
                <w:rFonts w:ascii="Open Sans" w:hAnsi="Open Sans" w:cs="Open Sans"/>
                <w:bCs/>
                <w:w w:val="95"/>
                <w:sz w:val="24"/>
                <w:szCs w:val="24"/>
              </w:rPr>
              <w:t>No</w:t>
            </w:r>
            <w:r w:rsidR="000E7AFD" w:rsidRPr="008C3910">
              <w:rPr>
                <w:rFonts w:ascii="Open Sans" w:hAnsi="Open Sans" w:cs="Open Sans"/>
                <w:bCs/>
                <w:w w:val="95"/>
                <w:sz w:val="24"/>
                <w:szCs w:val="24"/>
              </w:rPr>
              <w:t xml:space="preserve"> </w:t>
            </w:r>
          </w:p>
        </w:tc>
      </w:tr>
      <w:tr w:rsidR="000E7AFD" w:rsidRPr="008C3910" w14:paraId="1474AD01" w14:textId="77777777" w:rsidTr="003217B5">
        <w:trPr>
          <w:trHeight w:val="332"/>
        </w:trPr>
        <w:tc>
          <w:tcPr>
            <w:tcW w:w="5069" w:type="dxa"/>
            <w:tcBorders>
              <w:top w:val="single" w:sz="12" w:space="0" w:color="auto"/>
              <w:bottom w:val="single" w:sz="12" w:space="0" w:color="auto"/>
            </w:tcBorders>
          </w:tcPr>
          <w:p w14:paraId="5D365A4F" w14:textId="03141EB0" w:rsidR="000E7AFD" w:rsidRPr="008C3910" w:rsidRDefault="0013070E"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1 </w:t>
            </w:r>
            <w:r w:rsidR="00EC345B">
              <w:rPr>
                <w:rFonts w:ascii="Open Sans" w:hAnsi="Open Sans" w:cs="Open Sans"/>
                <w:bCs/>
                <w:w w:val="95"/>
                <w:sz w:val="24"/>
                <w:szCs w:val="24"/>
              </w:rPr>
              <w:t>Vacation of ROW by Resolution</w:t>
            </w:r>
          </w:p>
        </w:tc>
        <w:tc>
          <w:tcPr>
            <w:tcW w:w="5603" w:type="dxa"/>
          </w:tcPr>
          <w:p w14:paraId="093369F6" w14:textId="75920090" w:rsidR="000E7AFD" w:rsidRPr="008C3910" w:rsidRDefault="00EC345B"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 Yes BOCC</w:t>
            </w: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587E136F" w14:textId="78B3B95E"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lastRenderedPageBreak/>
        <w:t>Approval Criteria:</w:t>
      </w:r>
      <w:r w:rsidR="00C36201">
        <w:rPr>
          <w:rFonts w:ascii="Open Sans" w:hAnsi="Open Sans" w:cs="Open Sans"/>
          <w:b/>
          <w:sz w:val="24"/>
          <w:szCs w:val="24"/>
        </w:rPr>
        <w:t xml:space="preserve"> </w:t>
      </w:r>
      <w:r w:rsidR="00C36201" w:rsidRPr="00C36201">
        <w:rPr>
          <w:rFonts w:ascii="Open Sans" w:hAnsi="Open Sans" w:cs="Open Sans"/>
          <w:b/>
          <w:sz w:val="24"/>
          <w:szCs w:val="24"/>
        </w:rPr>
        <w:t>5.3.3.   Approval of Location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94623F">
        <w:trPr>
          <w:trHeight w:val="1690"/>
        </w:trPr>
        <w:tc>
          <w:tcPr>
            <w:tcW w:w="9510" w:type="dxa"/>
          </w:tcPr>
          <w:p w14:paraId="77BC7CA3" w14:textId="2B036F3E" w:rsidR="000E7AFD" w:rsidRPr="008C3910" w:rsidRDefault="00C36201" w:rsidP="000E7AFD">
            <w:pPr>
              <w:pStyle w:val="BodyText"/>
              <w:rPr>
                <w:rFonts w:ascii="Open Sans" w:hAnsi="Open Sans" w:cs="Open Sans"/>
              </w:rPr>
            </w:pPr>
            <w:r w:rsidRPr="00C36201">
              <w:rPr>
                <w:rFonts w:ascii="Open Sans" w:hAnsi="Open Sans" w:cs="Open Sans"/>
              </w:rPr>
              <w:t>(J)Review Standards. The application for a public use, structure or utility is reviewed for conformity with the submittal and processing requirements included within this Code and Procedures Manual and for conformity with the adopted Master Plan.</w:t>
            </w:r>
          </w:p>
        </w:tc>
      </w:tr>
    </w:tbl>
    <w:p w14:paraId="7C11F8AE" w14:textId="77777777" w:rsidR="00326D76" w:rsidRPr="008C3910" w:rsidRDefault="00326D76" w:rsidP="0094623F">
      <w:pPr>
        <w:ind w:left="300"/>
        <w:rPr>
          <w:rFonts w:ascii="Open Sans" w:hAnsi="Open Sans" w:cs="Open Sans"/>
          <w:b/>
          <w:sz w:val="24"/>
          <w:szCs w:val="24"/>
        </w:rPr>
      </w:pPr>
    </w:p>
    <w:p w14:paraId="647690ED" w14:textId="6DCD67BF"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6CE8C4F1" w14:textId="35CFD92B" w:rsidR="00EF4953" w:rsidRDefault="0041621F" w:rsidP="0094623F">
            <w:pPr>
              <w:pStyle w:val="BodyText"/>
              <w:spacing w:before="0"/>
              <w:rPr>
                <w:rFonts w:ascii="Open Sans" w:hAnsi="Open Sans" w:cs="Open Sans"/>
              </w:rPr>
            </w:pPr>
            <w:r>
              <w:rPr>
                <w:rFonts w:ascii="Open Sans" w:hAnsi="Open Sans" w:cs="Open Sans"/>
              </w:rPr>
              <w:t>Vacation by Resolution for Roads 8</w:t>
            </w:r>
            <w:r w:rsidRPr="0041621F">
              <w:rPr>
                <w:rFonts w:ascii="Open Sans" w:hAnsi="Open Sans" w:cs="Open Sans"/>
                <w:vertAlign w:val="superscript"/>
              </w:rPr>
              <w:t>th</w:t>
            </w:r>
            <w:r>
              <w:rPr>
                <w:rFonts w:ascii="Open Sans" w:hAnsi="Open Sans" w:cs="Open Sans"/>
              </w:rPr>
              <w:t xml:space="preserve"> and Swingline  BOCC only</w:t>
            </w:r>
          </w:p>
          <w:p w14:paraId="65FFF631" w14:textId="298CF8DC" w:rsidR="0041621F" w:rsidRPr="008C3910" w:rsidRDefault="0041621F" w:rsidP="0094623F">
            <w:pPr>
              <w:pStyle w:val="BodyText"/>
              <w:spacing w:before="0"/>
              <w:rPr>
                <w:rFonts w:ascii="Open Sans" w:hAnsi="Open Sans" w:cs="Open Sans"/>
              </w:rPr>
            </w:pPr>
            <w:r>
              <w:rPr>
                <w:rFonts w:ascii="Open Sans" w:hAnsi="Open Sans" w:cs="Open Sans"/>
              </w:rPr>
              <w:t>VR for removal of easements, including drainage and relocation of said easements, and include the vacated ROW</w:t>
            </w:r>
          </w:p>
          <w:p w14:paraId="4261B869" w14:textId="77777777" w:rsidR="00EF4953" w:rsidRDefault="00C87DFA" w:rsidP="0094623F">
            <w:pPr>
              <w:pStyle w:val="BodyText"/>
              <w:spacing w:before="0"/>
              <w:rPr>
                <w:rFonts w:ascii="Open Sans" w:hAnsi="Open Sans" w:cs="Open Sans"/>
              </w:rPr>
            </w:pPr>
            <w:r>
              <w:rPr>
                <w:rFonts w:ascii="Open Sans" w:hAnsi="Open Sans" w:cs="Open Sans"/>
              </w:rPr>
              <w:t>Approval of Location</w:t>
            </w:r>
          </w:p>
          <w:p w14:paraId="0949DA7D" w14:textId="20AB7A46" w:rsidR="00C87DFA" w:rsidRPr="008C3910" w:rsidRDefault="00C87DFA" w:rsidP="0094623F">
            <w:pPr>
              <w:pStyle w:val="BodyText"/>
              <w:spacing w:before="0"/>
              <w:rPr>
                <w:rFonts w:ascii="Open Sans" w:hAnsi="Open Sans" w:cs="Open Sans"/>
              </w:rPr>
            </w:pPr>
            <w:r>
              <w:rPr>
                <w:rFonts w:ascii="Open Sans" w:hAnsi="Open Sans" w:cs="Open Sans"/>
              </w:rPr>
              <w:t>Site Development Plan</w:t>
            </w: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95541">
        <w:trPr>
          <w:trHeight w:val="1708"/>
        </w:trPr>
        <w:tc>
          <w:tcPr>
            <w:tcW w:w="9510" w:type="dxa"/>
          </w:tcPr>
          <w:p w14:paraId="5826EC4B" w14:textId="384C1533" w:rsidR="00695541" w:rsidRPr="008C3910" w:rsidRDefault="00C6570D" w:rsidP="0094623F">
            <w:pPr>
              <w:pStyle w:val="BodyText"/>
              <w:spacing w:before="0"/>
              <w:rPr>
                <w:rFonts w:ascii="Open Sans" w:hAnsi="Open Sans" w:cs="Open Sans"/>
              </w:rPr>
            </w:pPr>
            <w:r>
              <w:rPr>
                <w:rFonts w:ascii="Open Sans" w:hAnsi="Open Sans" w:cs="Open Sans"/>
              </w:rPr>
              <w:t>Plat recorded</w:t>
            </w:r>
          </w:p>
        </w:tc>
      </w:tr>
    </w:tbl>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695541">
        <w:trPr>
          <w:trHeight w:val="1708"/>
        </w:trPr>
        <w:tc>
          <w:tcPr>
            <w:tcW w:w="9500" w:type="dxa"/>
          </w:tcPr>
          <w:p w14:paraId="1508D49A" w14:textId="4D5A42C3" w:rsidR="00AA3D50" w:rsidRPr="008C3910" w:rsidRDefault="00C6570D" w:rsidP="006A7856">
            <w:pPr>
              <w:pStyle w:val="BodyText"/>
              <w:spacing w:before="0"/>
              <w:ind w:left="720"/>
              <w:rPr>
                <w:rFonts w:ascii="Open Sans" w:hAnsi="Open Sans" w:cs="Open Sans"/>
              </w:rPr>
            </w:pPr>
            <w:r w:rsidRPr="00C6570D">
              <w:rPr>
                <w:rFonts w:ascii="Open Sans" w:hAnsi="Open Sans" w:cs="Open Sans"/>
              </w:rPr>
              <w:t>(G)Maximum Structure Height. The maximum height of structures is listed in Table 5-4 and 5-5. The method of measurement is detailed within the definition in Chapter 1.(1)Exceptions to Height Limits.  (a)Height Limits Not Applicable to Architectural Features. The maximum height limitations of this Code do not apply to church spires, belfries, cupolas, chimneys and other similar design or architectural features or other appurtenances that are usually installed above roof level.(b)Height Limits Superseded by Specific Use Standards. The maximum height limitations of this Code do not apply or are superseded by the specific use or development standards of this Code, or land use approval actions that apply to water tanks, public buildings antennas, utility poles, utility facilities, wind generators, amateur radio towers, and commercial towers and similar facilities.</w:t>
            </w:r>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sdt>
          <w:sdtPr>
            <w:rPr>
              <w:rFonts w:ascii="Open Sans" w:hAnsi="Open Sans" w:cs="Open Sans"/>
            </w:rPr>
            <w:id w:val="1756781159"/>
            <w14:checkbox>
              <w14:checked w14:val="1"/>
              <w14:checkedState w14:val="2612" w14:font="MS Gothic"/>
              <w14:uncheckedState w14:val="2610" w14:font="MS Gothic"/>
            </w14:checkbox>
          </w:sdtPr>
          <w:sdtEndPr/>
          <w:sdtContent>
            <w:tc>
              <w:tcPr>
                <w:tcW w:w="630" w:type="dxa"/>
              </w:tcPr>
              <w:p w14:paraId="410CD2F9" w14:textId="3EB7A582" w:rsidR="00523AA7" w:rsidRPr="008C3910" w:rsidRDefault="0079745D"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sdt>
          <w:sdtPr>
            <w:rPr>
              <w:rFonts w:ascii="Open Sans" w:hAnsi="Open Sans" w:cs="Open Sans"/>
            </w:rPr>
            <w:id w:val="32398442"/>
            <w14:checkbox>
              <w14:checked w14:val="1"/>
              <w14:checkedState w14:val="2612" w14:font="MS Gothic"/>
              <w14:uncheckedState w14:val="2610" w14:font="MS Gothic"/>
            </w14:checkbox>
          </w:sdtPr>
          <w:sdtEndPr/>
          <w:sdtContent>
            <w:tc>
              <w:tcPr>
                <w:tcW w:w="630" w:type="dxa"/>
              </w:tcPr>
              <w:p w14:paraId="644A4D78" w14:textId="7F749ECD" w:rsidR="00523AA7" w:rsidRPr="008C3910" w:rsidRDefault="0079745D"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sdt>
          <w:sdtPr>
            <w:rPr>
              <w:rFonts w:ascii="Open Sans" w:hAnsi="Open Sans" w:cs="Open Sans"/>
            </w:rPr>
            <w:id w:val="-896890903"/>
            <w14:checkbox>
              <w14:checked w14:val="1"/>
              <w14:checkedState w14:val="2612" w14:font="MS Gothic"/>
              <w14:uncheckedState w14:val="2610" w14:font="MS Gothic"/>
            </w14:checkbox>
          </w:sdtPr>
          <w:sdtEndPr/>
          <w:sdtContent>
            <w:tc>
              <w:tcPr>
                <w:tcW w:w="630" w:type="dxa"/>
              </w:tcPr>
              <w:p w14:paraId="458D2099" w14:textId="50E920FB" w:rsidR="00523AA7" w:rsidRPr="008C3910" w:rsidRDefault="0079745D"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0DBEDD33" w14:textId="77777777" w:rsidR="00523AA7"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p w14:paraId="5ED98964" w14:textId="0B4CE4BE" w:rsidR="0079745D" w:rsidRPr="008C3910" w:rsidRDefault="0079745D" w:rsidP="0094623F">
            <w:pPr>
              <w:pStyle w:val="BodyText"/>
              <w:spacing w:before="0"/>
              <w:rPr>
                <w:rFonts w:ascii="Open Sans" w:hAnsi="Open Sans" w:cs="Open Sans"/>
              </w:rPr>
            </w:pPr>
          </w:p>
        </w:tc>
      </w:tr>
    </w:tbl>
    <w:p w14:paraId="04678EB5" w14:textId="5BD591C6"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A10FA7">
        <w:trPr>
          <w:trHeight w:val="1807"/>
        </w:trPr>
        <w:tc>
          <w:tcPr>
            <w:tcW w:w="9510" w:type="dxa"/>
          </w:tcPr>
          <w:p w14:paraId="5A209A50" w14:textId="77777777" w:rsidR="0079745D" w:rsidRPr="0079745D" w:rsidRDefault="0079745D" w:rsidP="0079745D">
            <w:pPr>
              <w:pStyle w:val="incr1"/>
              <w:shd w:val="clear" w:color="auto" w:fill="FFFFFF"/>
              <w:rPr>
                <w:rFonts w:ascii="Open Sans" w:hAnsi="Open Sans" w:cs="Open Sans"/>
                <w:color w:val="313335"/>
                <w:spacing w:val="2"/>
                <w:sz w:val="21"/>
                <w:szCs w:val="21"/>
              </w:rPr>
            </w:pPr>
            <w:r w:rsidRPr="0079745D">
              <w:rPr>
                <w:rFonts w:ascii="Open Sans" w:hAnsi="Open Sans" w:cs="Open Sans"/>
                <w:color w:val="313335"/>
                <w:spacing w:val="2"/>
                <w:sz w:val="21"/>
                <w:szCs w:val="21"/>
              </w:rPr>
              <w:t>Minor Arterial</w:t>
            </w:r>
            <w:r w:rsidRPr="0079745D">
              <w:rPr>
                <w:rFonts w:ascii="Open Sans" w:hAnsi="Open Sans" w:cs="Open Sans"/>
                <w:color w:val="313335"/>
                <w:spacing w:val="2"/>
                <w:sz w:val="21"/>
                <w:szCs w:val="21"/>
              </w:rPr>
              <w:tab/>
              <w:t>20 feet</w:t>
            </w:r>
            <w:r w:rsidRPr="0079745D">
              <w:rPr>
                <w:rFonts w:ascii="Open Sans" w:hAnsi="Open Sans" w:cs="Open Sans"/>
                <w:color w:val="313335"/>
                <w:spacing w:val="2"/>
                <w:sz w:val="21"/>
                <w:szCs w:val="21"/>
              </w:rPr>
              <w:tab/>
              <w:t>1 per 25 feet</w:t>
            </w:r>
          </w:p>
          <w:p w14:paraId="2FCCC30F" w14:textId="77777777" w:rsidR="0079745D" w:rsidRPr="0079745D" w:rsidRDefault="0079745D" w:rsidP="0079745D">
            <w:pPr>
              <w:pStyle w:val="incr1"/>
              <w:shd w:val="clear" w:color="auto" w:fill="FFFFFF"/>
              <w:rPr>
                <w:rFonts w:ascii="Open Sans" w:hAnsi="Open Sans" w:cs="Open Sans"/>
                <w:color w:val="313335"/>
                <w:spacing w:val="2"/>
                <w:sz w:val="21"/>
                <w:szCs w:val="21"/>
              </w:rPr>
            </w:pPr>
            <w:r w:rsidRPr="0079745D">
              <w:rPr>
                <w:rFonts w:ascii="Open Sans" w:hAnsi="Open Sans" w:cs="Open Sans"/>
                <w:color w:val="313335"/>
                <w:spacing w:val="2"/>
                <w:sz w:val="21"/>
                <w:szCs w:val="21"/>
              </w:rPr>
              <w:t>Non-Arterial 1</w:t>
            </w:r>
            <w:r w:rsidRPr="0079745D">
              <w:rPr>
                <w:rFonts w:ascii="Open Sans" w:hAnsi="Open Sans" w:cs="Open Sans"/>
                <w:color w:val="313335"/>
                <w:spacing w:val="2"/>
                <w:sz w:val="21"/>
                <w:szCs w:val="21"/>
              </w:rPr>
              <w:tab/>
              <w:t>10 feet</w:t>
            </w:r>
            <w:r w:rsidRPr="0079745D">
              <w:rPr>
                <w:rFonts w:ascii="Open Sans" w:hAnsi="Open Sans" w:cs="Open Sans"/>
                <w:color w:val="313335"/>
                <w:spacing w:val="2"/>
                <w:sz w:val="21"/>
                <w:szCs w:val="21"/>
              </w:rPr>
              <w:tab/>
              <w:t>1 per 30 feet</w:t>
            </w:r>
          </w:p>
          <w:p w14:paraId="0AC7B668" w14:textId="5D63E1AD" w:rsidR="0079745D" w:rsidRDefault="0079745D" w:rsidP="0079745D">
            <w:pPr>
              <w:pStyle w:val="incr1"/>
              <w:shd w:val="clear" w:color="auto" w:fill="FFFFFF"/>
              <w:rPr>
                <w:rFonts w:ascii="Open Sans" w:hAnsi="Open Sans" w:cs="Open Sans"/>
                <w:color w:val="313335"/>
                <w:spacing w:val="2"/>
                <w:sz w:val="21"/>
                <w:szCs w:val="21"/>
              </w:rPr>
            </w:pPr>
            <w:r w:rsidRPr="0079745D">
              <w:rPr>
                <w:rFonts w:ascii="Open Sans" w:hAnsi="Open Sans" w:cs="Open Sans"/>
                <w:color w:val="313335"/>
                <w:spacing w:val="2"/>
                <w:sz w:val="21"/>
                <w:szCs w:val="21"/>
              </w:rPr>
              <w:t xml:space="preserve">1 The required depth of the roadway landscape area shall be increased to 15 feet along a non-arterial road or public alley where the road or alley separates a non-residential use from a residential zoning district. The number of required trees shall be increased to 1 per 15 feet of linear frontage. A minimum of </w:t>
            </w:r>
            <w:r w:rsidRPr="0079745D">
              <w:rPr>
                <w:rFonts w:ascii="Cambria Math" w:hAnsi="Cambria Math" w:cs="Cambria Math"/>
                <w:color w:val="313335"/>
                <w:spacing w:val="2"/>
                <w:sz w:val="21"/>
                <w:szCs w:val="21"/>
              </w:rPr>
              <w:t>⅓</w:t>
            </w:r>
            <w:r w:rsidRPr="0079745D">
              <w:rPr>
                <w:rFonts w:ascii="Open Sans" w:hAnsi="Open Sans" w:cs="Open Sans"/>
                <w:color w:val="313335"/>
                <w:spacing w:val="2"/>
                <w:sz w:val="21"/>
                <w:szCs w:val="21"/>
              </w:rPr>
              <w:t xml:space="preserve"> of the trees shall be evergreen trees.</w:t>
            </w:r>
          </w:p>
          <w:p w14:paraId="57F7D0D0" w14:textId="77777777" w:rsidR="0079745D" w:rsidRDefault="0079745D" w:rsidP="0079745D">
            <w:pPr>
              <w:pStyle w:val="incr1"/>
              <w:shd w:val="clear" w:color="auto" w:fill="FFFFFF"/>
              <w:rPr>
                <w:rFonts w:ascii="Open Sans" w:hAnsi="Open Sans" w:cs="Open Sans"/>
                <w:color w:val="313335"/>
                <w:spacing w:val="2"/>
                <w:sz w:val="21"/>
                <w:szCs w:val="21"/>
              </w:rPr>
            </w:pPr>
          </w:p>
          <w:p w14:paraId="50AF2EFE" w14:textId="2AAD5DE5" w:rsidR="0079745D" w:rsidRDefault="0079745D" w:rsidP="0079745D">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G)</w:t>
            </w:r>
            <w:r>
              <w:rPr>
                <w:rStyle w:val="bold"/>
                <w:rFonts w:ascii="Open Sans" w:hAnsi="Open Sans" w:cs="Open Sans"/>
                <w:b/>
                <w:bCs/>
                <w:color w:val="313335"/>
                <w:spacing w:val="2"/>
                <w:sz w:val="21"/>
                <w:szCs w:val="21"/>
              </w:rPr>
              <w:t>Other Required Landscape Areas.</w:t>
            </w:r>
            <w:r>
              <w:rPr>
                <w:rFonts w:ascii="Open Sans" w:hAnsi="Open Sans" w:cs="Open Sans"/>
                <w:color w:val="313335"/>
                <w:spacing w:val="2"/>
                <w:sz w:val="21"/>
                <w:szCs w:val="21"/>
              </w:rPr>
              <w:t> </w:t>
            </w:r>
            <w:r>
              <w:rPr>
                <w:rFonts w:ascii="Open Sans" w:hAnsi="Open Sans" w:cs="Open Sans"/>
                <w:color w:val="313335"/>
                <w:spacing w:val="2"/>
                <w:sz w:val="21"/>
                <w:szCs w:val="21"/>
              </w:rPr>
              <w:t> </w:t>
            </w:r>
          </w:p>
          <w:p w14:paraId="0E906A65" w14:textId="7A59180F" w:rsidR="0079745D" w:rsidRDefault="0079745D" w:rsidP="0079745D">
            <w:pPr>
              <w:pStyle w:val="incr2"/>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(1)</w:t>
            </w:r>
            <w:r>
              <w:rPr>
                <w:rStyle w:val="bold"/>
                <w:rFonts w:ascii="Open Sans" w:hAnsi="Open Sans" w:cs="Open Sans"/>
                <w:b/>
                <w:bCs/>
                <w:color w:val="313335"/>
                <w:spacing w:val="2"/>
                <w:sz w:val="21"/>
                <w:szCs w:val="21"/>
              </w:rPr>
              <w:t>Other Areas to be Landscaped or Screened.</w:t>
            </w:r>
            <w:r>
              <w:rPr>
                <w:rFonts w:ascii="Open Sans" w:hAnsi="Open Sans" w:cs="Open Sans"/>
                <w:color w:val="313335"/>
                <w:spacing w:val="2"/>
                <w:sz w:val="21"/>
                <w:szCs w:val="21"/>
              </w:rPr>
              <w:t> </w:t>
            </w:r>
            <w:r>
              <w:rPr>
                <w:rFonts w:ascii="Open Sans" w:hAnsi="Open Sans" w:cs="Open Sans"/>
                <w:color w:val="313335"/>
                <w:spacing w:val="2"/>
                <w:sz w:val="21"/>
                <w:szCs w:val="21"/>
              </w:rPr>
              <w:t> </w:t>
            </w:r>
          </w:p>
          <w:p w14:paraId="3CD5160C" w14:textId="46FCE718" w:rsidR="0079745D" w:rsidRDefault="0079745D" w:rsidP="0079745D">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(a)</w:t>
            </w:r>
            <w:r>
              <w:rPr>
                <w:rStyle w:val="bold"/>
                <w:rFonts w:ascii="Open Sans" w:hAnsi="Open Sans" w:cs="Open Sans"/>
                <w:b/>
                <w:bCs/>
                <w:color w:val="313335"/>
                <w:spacing w:val="2"/>
                <w:sz w:val="21"/>
                <w:szCs w:val="21"/>
              </w:rPr>
              <w:t>Zoning District Boundary Trees.</w:t>
            </w:r>
            <w:r>
              <w:rPr>
                <w:rFonts w:ascii="Open Sans" w:hAnsi="Open Sans" w:cs="Open Sans"/>
                <w:color w:val="313335"/>
                <w:spacing w:val="2"/>
                <w:sz w:val="21"/>
                <w:szCs w:val="21"/>
              </w:rPr>
              <w:t> A minimum of 1 tree shall be provided for every 30 feet of lot, parcel, or tract line coincident with a zoning district boundary line except if otherwise required to meet the buffering requirements between a non-residential use or multifamily use and residential zoning district.</w:t>
            </w:r>
          </w:p>
          <w:p w14:paraId="1AE1C6D7" w14:textId="6F3A5011" w:rsidR="0079745D" w:rsidRDefault="0079745D" w:rsidP="0079745D">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(b)</w:t>
            </w:r>
            <w:r>
              <w:rPr>
                <w:rStyle w:val="bold"/>
                <w:rFonts w:ascii="Open Sans" w:hAnsi="Open Sans" w:cs="Open Sans"/>
                <w:b/>
                <w:bCs/>
                <w:color w:val="313335"/>
                <w:spacing w:val="2"/>
                <w:sz w:val="21"/>
                <w:szCs w:val="21"/>
              </w:rPr>
              <w:t>Refuse Areas Screened.</w:t>
            </w:r>
            <w:r>
              <w:rPr>
                <w:rFonts w:ascii="Open Sans" w:hAnsi="Open Sans" w:cs="Open Sans"/>
                <w:color w:val="313335"/>
                <w:spacing w:val="2"/>
                <w:sz w:val="21"/>
                <w:szCs w:val="21"/>
              </w:rPr>
              <w:t> Refuse collection areas, including trash bins, shall be screened from view from adjacent properties and roads by an opaque wall or fence, architectural elements, dense evergreen plantings with a minimum planting height of 6 feet, or berms with dense plantings creating an opaque appearance with a minimum height of 6 feet.</w:t>
            </w:r>
          </w:p>
          <w:p w14:paraId="6521AE95" w14:textId="39257470" w:rsidR="00695541" w:rsidRPr="008C3910" w:rsidRDefault="00695541" w:rsidP="0094623F">
            <w:pPr>
              <w:pStyle w:val="BodyText"/>
              <w:spacing w:before="0"/>
              <w:rPr>
                <w:rFonts w:ascii="Open Sans" w:hAnsi="Open Sans" w:cs="Open Sans"/>
              </w:rPr>
            </w:pPr>
          </w:p>
        </w:tc>
      </w:tr>
    </w:tbl>
    <w:p w14:paraId="3EF9C146" w14:textId="24A91EF1" w:rsidR="005946D8" w:rsidRPr="008C3910" w:rsidRDefault="005946D8" w:rsidP="0094623F">
      <w:pPr>
        <w:pStyle w:val="BodyText"/>
        <w:spacing w:before="0"/>
        <w:rPr>
          <w:rFonts w:ascii="Open Sans" w:hAnsi="Open Sans" w:cs="Open Sans"/>
          <w:b/>
        </w:rPr>
      </w:pPr>
    </w:p>
    <w:p w14:paraId="386826C0" w14:textId="0E78601E"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A5094C">
        <w:trPr>
          <w:trHeight w:val="1420"/>
        </w:trPr>
        <w:tc>
          <w:tcPr>
            <w:tcW w:w="9500" w:type="dxa"/>
          </w:tcPr>
          <w:p w14:paraId="4CAAFC82" w14:textId="77777777" w:rsidR="00A5094C" w:rsidRPr="008C3910" w:rsidRDefault="00A5094C" w:rsidP="0094623F">
            <w:pPr>
              <w:pStyle w:val="BodyText"/>
              <w:spacing w:before="0"/>
              <w:rPr>
                <w:rFonts w:ascii="Open Sans" w:hAnsi="Open Sans" w:cs="Open Sans"/>
              </w:rPr>
            </w:pP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93"/>
      </w:tblGrid>
      <w:tr w:rsidR="00752608" w:rsidRPr="008C3910" w14:paraId="17222A14" w14:textId="77777777">
        <w:trPr>
          <w:trHeight w:val="1420"/>
        </w:trPr>
        <w:tc>
          <w:tcPr>
            <w:tcW w:w="9500" w:type="dxa"/>
          </w:tcPr>
          <w:p w14:paraId="16F9C86E" w14:textId="77777777" w:rsidR="00752608" w:rsidRDefault="0081445E">
            <w:pPr>
              <w:pStyle w:val="BodyText"/>
              <w:spacing w:before="0"/>
              <w:rPr>
                <w:rFonts w:ascii="Open Sans" w:hAnsi="Open Sans" w:cs="Open Sans"/>
              </w:rPr>
            </w:pPr>
            <w:r>
              <w:rPr>
                <w:rFonts w:ascii="Open Sans" w:hAnsi="Open Sans" w:cs="Open Sans"/>
              </w:rPr>
              <w:t xml:space="preserve">Unique use – justify parking amounts in letter of intent; is this to be used as community center also? </w:t>
            </w:r>
          </w:p>
          <w:p w14:paraId="5A26A203" w14:textId="628DF2FB" w:rsidR="0081445E" w:rsidRPr="008C3910" w:rsidRDefault="0081445E">
            <w:pPr>
              <w:pStyle w:val="BodyText"/>
              <w:spacing w:before="0"/>
              <w:rPr>
                <w:rFonts w:ascii="Open Sans" w:hAnsi="Open Sans" w:cs="Open Sans"/>
              </w:rPr>
            </w:pPr>
            <w:r>
              <w:rPr>
                <w:rFonts w:ascii="Open Sans" w:hAnsi="Open Sans" w:cs="Open Sans"/>
              </w:rPr>
              <w:t xml:space="preserve">ADA </w:t>
            </w:r>
            <w:r>
              <w:rPr>
                <w:rFonts w:ascii="Open Sans" w:hAnsi="Open Sans" w:cs="Open Sans"/>
                <w:noProof/>
              </w:rPr>
              <w:lastRenderedPageBreak/>
              <w:drawing>
                <wp:inline distT="0" distB="0" distL="0" distR="0" wp14:anchorId="29E1A52D" wp14:editId="090C4901">
                  <wp:extent cx="5954395" cy="1018987"/>
                  <wp:effectExtent l="0" t="0" r="0" b="0"/>
                  <wp:docPr id="1843006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984934" cy="1024213"/>
                          </a:xfrm>
                          <a:prstGeom prst="rect">
                            <a:avLst/>
                          </a:prstGeom>
                          <a:noFill/>
                        </pic:spPr>
                      </pic:pic>
                    </a:graphicData>
                  </a:graphic>
                </wp:inline>
              </w:drawing>
            </w:r>
          </w:p>
        </w:tc>
      </w:tr>
    </w:tbl>
    <w:p w14:paraId="3D0E9011" w14:textId="77777777" w:rsidR="00752608" w:rsidRPr="008C3910" w:rsidRDefault="00752608" w:rsidP="0094623F">
      <w:pPr>
        <w:pStyle w:val="BodyText"/>
        <w:spacing w:before="0"/>
        <w:rPr>
          <w:rFonts w:ascii="Open Sans" w:hAnsi="Open Sans" w:cs="Open Sans"/>
          <w:b/>
        </w:rPr>
      </w:pPr>
    </w:p>
    <w:p w14:paraId="1463E52B" w14:textId="77528B9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2940"/>
        <w:gridCol w:w="6570"/>
      </w:tblGrid>
      <w:tr w:rsidR="00A5094C" w:rsidRPr="008C3910" w14:paraId="78B7FE7B" w14:textId="77777777" w:rsidTr="000D5552">
        <w:trPr>
          <w:trHeight w:val="1708"/>
        </w:trPr>
        <w:tc>
          <w:tcPr>
            <w:tcW w:w="9510" w:type="dxa"/>
            <w:gridSpan w:val="2"/>
            <w:tcBorders>
              <w:top w:val="single" w:sz="8" w:space="0" w:color="auto"/>
              <w:left w:val="single" w:sz="8" w:space="0" w:color="auto"/>
              <w:bottom w:val="single" w:sz="8" w:space="0" w:color="auto"/>
              <w:right w:val="single" w:sz="8" w:space="0" w:color="auto"/>
            </w:tcBorders>
          </w:tcPr>
          <w:p w14:paraId="1E05AF38" w14:textId="63A6C323" w:rsidR="0081445E" w:rsidRDefault="0081445E" w:rsidP="0081445E">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(B)</w:t>
            </w:r>
            <w:r>
              <w:rPr>
                <w:rStyle w:val="bold"/>
                <w:rFonts w:ascii="Open Sans" w:hAnsi="Open Sans" w:cs="Open Sans"/>
                <w:b/>
                <w:bCs/>
                <w:color w:val="313335"/>
                <w:spacing w:val="2"/>
                <w:sz w:val="21"/>
                <w:szCs w:val="21"/>
              </w:rPr>
              <w:t>Design Standards and Requirements.</w:t>
            </w:r>
            <w:r>
              <w:rPr>
                <w:rFonts w:ascii="Open Sans" w:hAnsi="Open Sans" w:cs="Open Sans"/>
                <w:color w:val="313335"/>
                <w:spacing w:val="2"/>
                <w:sz w:val="21"/>
                <w:szCs w:val="21"/>
              </w:rPr>
              <w:t> </w:t>
            </w:r>
            <w:r>
              <w:rPr>
                <w:rFonts w:ascii="Open Sans" w:hAnsi="Open Sans" w:cs="Open Sans"/>
                <w:color w:val="313335"/>
                <w:spacing w:val="2"/>
                <w:sz w:val="21"/>
                <w:szCs w:val="21"/>
              </w:rPr>
              <w:t> </w:t>
            </w:r>
          </w:p>
          <w:p w14:paraId="690E6A47" w14:textId="063CC037" w:rsidR="0081445E" w:rsidRDefault="0081445E" w:rsidP="0081445E">
            <w:pPr>
              <w:pStyle w:val="incr2"/>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(1)</w:t>
            </w:r>
            <w:r>
              <w:rPr>
                <w:rStyle w:val="bold"/>
                <w:rFonts w:ascii="Open Sans" w:hAnsi="Open Sans" w:cs="Open Sans"/>
                <w:b/>
                <w:bCs/>
                <w:color w:val="313335"/>
                <w:spacing w:val="2"/>
                <w:sz w:val="21"/>
                <w:szCs w:val="21"/>
              </w:rPr>
              <w:t>Limitations on Extent of Lighted Area.</w:t>
            </w:r>
            <w:r>
              <w:rPr>
                <w:rFonts w:ascii="Open Sans" w:hAnsi="Open Sans" w:cs="Open Sans"/>
                <w:color w:val="313335"/>
                <w:spacing w:val="2"/>
                <w:sz w:val="21"/>
                <w:szCs w:val="21"/>
              </w:rPr>
              <w:t> </w:t>
            </w:r>
            <w:r>
              <w:rPr>
                <w:rFonts w:ascii="Open Sans" w:hAnsi="Open Sans" w:cs="Open Sans"/>
                <w:color w:val="313335"/>
                <w:spacing w:val="2"/>
                <w:sz w:val="21"/>
                <w:szCs w:val="21"/>
              </w:rPr>
              <w:t> </w:t>
            </w:r>
          </w:p>
          <w:p w14:paraId="2935B457" w14:textId="18BC2DFB"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(a)</w:t>
            </w:r>
            <w:r>
              <w:rPr>
                <w:rStyle w:val="bold"/>
                <w:rFonts w:ascii="Open Sans" w:hAnsi="Open Sans" w:cs="Open Sans"/>
                <w:b/>
                <w:bCs/>
                <w:color w:val="313335"/>
                <w:spacing w:val="2"/>
                <w:sz w:val="21"/>
                <w:szCs w:val="21"/>
              </w:rPr>
              <w:t>Concealed or Shielded.</w:t>
            </w:r>
            <w:r>
              <w:rPr>
                <w:rFonts w:ascii="Open Sans" w:hAnsi="Open Sans" w:cs="Open Sans"/>
                <w:color w:val="313335"/>
                <w:spacing w:val="2"/>
                <w:sz w:val="21"/>
                <w:szCs w:val="21"/>
              </w:rPr>
              <w:t> Light fixtures shall be arranged and positioned such that the light sources are concealed and fully shielded so that no direct light or reflection creates a nuisance or hazard to any adjacent ownership or right-of-way and that up-light, spill-light, glare, and unnecessary diffusion are minimized. Light fixtures, except as otherwise permitted herein, are required to be full cutoff as defined by the Illuminating Engineers Society of North America (IESNA) The cut-off angle of an exterior light source shall not exceed 90 degrees. Full cut-off fixtures may not be tilted or aimed in a manner that results in light distribution above the horizontal plane. The use of semi-cutoff or cutoff (as opposed to full cutoff) fixtures shall be permitted to illuminate areas other than parking lots provided the pole or mounting point is no more than 10' in height and the maximum lumen output does not exceed 1800 lumens per lamp.</w:t>
            </w:r>
          </w:p>
          <w:p w14:paraId="150CB735" w14:textId="415C9B3C"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(b)</w:t>
            </w:r>
            <w:r>
              <w:rPr>
                <w:rStyle w:val="bold"/>
                <w:rFonts w:ascii="Open Sans" w:hAnsi="Open Sans" w:cs="Open Sans"/>
                <w:b/>
                <w:bCs/>
                <w:color w:val="313335"/>
                <w:spacing w:val="2"/>
                <w:sz w:val="21"/>
                <w:szCs w:val="21"/>
              </w:rPr>
              <w:t>Non-Security Lighting During Non-Operating Hours.</w:t>
            </w:r>
            <w:r>
              <w:rPr>
                <w:rFonts w:ascii="Open Sans" w:hAnsi="Open Sans" w:cs="Open Sans"/>
                <w:color w:val="313335"/>
                <w:spacing w:val="2"/>
                <w:sz w:val="21"/>
                <w:szCs w:val="21"/>
              </w:rPr>
              <w:t> Exterior lighting, including but not limited to floodlights used to light a building façade, shall be reduced, activated by motion sensor devices, or turned off during the principal use's non-operating hours. Lighting necessary for security shall not be subject to this provision.</w:t>
            </w:r>
          </w:p>
          <w:p w14:paraId="740BC6A1" w14:textId="2BF717E6"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(c)</w:t>
            </w:r>
            <w:r>
              <w:rPr>
                <w:rStyle w:val="bold"/>
                <w:rFonts w:ascii="Open Sans" w:hAnsi="Open Sans" w:cs="Open Sans"/>
                <w:b/>
                <w:bCs/>
                <w:color w:val="313335"/>
                <w:spacing w:val="2"/>
                <w:sz w:val="21"/>
                <w:szCs w:val="21"/>
              </w:rPr>
              <w:t>Upward Lighting.</w:t>
            </w:r>
            <w:r>
              <w:rPr>
                <w:rFonts w:ascii="Open Sans" w:hAnsi="Open Sans" w:cs="Open Sans"/>
                <w:color w:val="313335"/>
                <w:spacing w:val="2"/>
                <w:sz w:val="21"/>
                <w:szCs w:val="21"/>
              </w:rPr>
              <w:t> Upward lighting for architectural, landscape or decorative purposes shall have at least 90% of the total distribution pattern within the profile of the illuminated structure or feature. Light fixtures used to illuminate flags, statues, or any other objects mounted on a pole, pedestal, or platform, shall use a narrow cone of light that does not extend beyond the illuminated object.</w:t>
            </w:r>
          </w:p>
          <w:p w14:paraId="02B0CF66" w14:textId="53785499"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(d)</w:t>
            </w:r>
            <w:r>
              <w:rPr>
                <w:rStyle w:val="bold"/>
                <w:rFonts w:ascii="Open Sans" w:hAnsi="Open Sans" w:cs="Open Sans"/>
                <w:b/>
                <w:bCs/>
                <w:color w:val="313335"/>
                <w:spacing w:val="2"/>
                <w:sz w:val="21"/>
                <w:szCs w:val="21"/>
              </w:rPr>
              <w:t>Maximum Levels.</w:t>
            </w:r>
            <w:r>
              <w:rPr>
                <w:rFonts w:ascii="Open Sans" w:hAnsi="Open Sans" w:cs="Open Sans"/>
                <w:color w:val="313335"/>
                <w:spacing w:val="2"/>
                <w:sz w:val="21"/>
                <w:szCs w:val="21"/>
              </w:rPr>
              <w:t> Maximum on-site lighting levels shall not exceed 10 foot candles, except for loading and unloading platforms where the maximum lighting level shall be 20 foot candles.</w:t>
            </w:r>
          </w:p>
          <w:p w14:paraId="335371D3" w14:textId="24545CC9"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(e)</w:t>
            </w:r>
            <w:r>
              <w:rPr>
                <w:rStyle w:val="bold"/>
                <w:rFonts w:ascii="Open Sans" w:hAnsi="Open Sans" w:cs="Open Sans"/>
                <w:b/>
                <w:bCs/>
                <w:color w:val="313335"/>
                <w:spacing w:val="2"/>
                <w:sz w:val="21"/>
                <w:szCs w:val="21"/>
              </w:rPr>
              <w:t>Measurement at Property Boundaries.</w:t>
            </w:r>
            <w:r>
              <w:rPr>
                <w:rFonts w:ascii="Open Sans" w:hAnsi="Open Sans" w:cs="Open Sans"/>
                <w:color w:val="313335"/>
                <w:spacing w:val="2"/>
                <w:sz w:val="21"/>
                <w:szCs w:val="21"/>
              </w:rPr>
              <w:t> Light levels measured at the property line of the development site adjacent to residential property or public right of way shall not exceed 0.1 foot candles as a direct result of the on-site lighting. All light fixtures mounted within 15' of any residential property line of the site shall be classified as IES Type II or Type III, or fixture demonstrated to provide similar distribution patterns and shielding properties. Fixtures shall be fitted with "house side shield" reflectors on the sides facing the residential property line.</w:t>
            </w:r>
          </w:p>
          <w:p w14:paraId="4B38B6BD" w14:textId="292FA832"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(f)</w:t>
            </w:r>
            <w:r>
              <w:rPr>
                <w:rStyle w:val="bold"/>
                <w:rFonts w:ascii="Open Sans" w:hAnsi="Open Sans" w:cs="Open Sans"/>
                <w:b/>
                <w:bCs/>
                <w:color w:val="313335"/>
                <w:spacing w:val="2"/>
                <w:sz w:val="21"/>
                <w:szCs w:val="21"/>
              </w:rPr>
              <w:t>Light Standards and Fixtures.</w:t>
            </w:r>
            <w:r>
              <w:rPr>
                <w:rFonts w:ascii="Open Sans" w:hAnsi="Open Sans" w:cs="Open Sans"/>
                <w:color w:val="313335"/>
                <w:spacing w:val="2"/>
                <w:sz w:val="21"/>
                <w:szCs w:val="21"/>
              </w:rPr>
              <w:t xml:space="preserve"> The style of light standards and fixtures shall be consistent with the style and character of architecture proposed on the site. Poles shall be anodized or coated to minimize glare from the light source. Bollards or similar light fixtures intended to </w:t>
            </w:r>
            <w:r>
              <w:rPr>
                <w:rFonts w:ascii="Open Sans" w:hAnsi="Open Sans" w:cs="Open Sans"/>
                <w:color w:val="313335"/>
                <w:spacing w:val="2"/>
                <w:sz w:val="21"/>
                <w:szCs w:val="21"/>
              </w:rPr>
              <w:lastRenderedPageBreak/>
              <w:t>illuminate landscape features or walkways are permitted which do not exceed 4 feet in height, 2 fixtures per bollard and 1 lamp not exceeding 900 lumens per fixture.</w:t>
            </w:r>
          </w:p>
          <w:p w14:paraId="4B377C8E" w14:textId="5A8DF5F4"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(g)</w:t>
            </w:r>
            <w:r>
              <w:rPr>
                <w:rStyle w:val="bold"/>
                <w:rFonts w:ascii="Open Sans" w:hAnsi="Open Sans" w:cs="Open Sans"/>
                <w:b/>
                <w:bCs/>
                <w:color w:val="313335"/>
                <w:spacing w:val="2"/>
                <w:sz w:val="21"/>
                <w:szCs w:val="21"/>
              </w:rPr>
              <w:t>Lamp Types.</w:t>
            </w:r>
            <w:r>
              <w:rPr>
                <w:rFonts w:ascii="Open Sans" w:hAnsi="Open Sans" w:cs="Open Sans"/>
                <w:color w:val="313335"/>
                <w:spacing w:val="2"/>
                <w:sz w:val="21"/>
                <w:szCs w:val="21"/>
              </w:rPr>
              <w:t> All outdoor light fixtures should utilize 1 of the following lamp types: metal halide, induction lamp, compact fluorescent, incandescent (including tungsten-halogen), or high-pressure sodium. Alternatives are permitted provided they are demonstrated to be more effective for the proposed use based on IESNA recommendations.</w:t>
            </w:r>
          </w:p>
          <w:p w14:paraId="0FF5C6BD" w14:textId="54123BD3"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(h)</w:t>
            </w:r>
            <w:r>
              <w:rPr>
                <w:rStyle w:val="bold"/>
                <w:rFonts w:ascii="Open Sans" w:hAnsi="Open Sans" w:cs="Open Sans"/>
                <w:b/>
                <w:bCs/>
                <w:color w:val="313335"/>
                <w:spacing w:val="2"/>
                <w:sz w:val="21"/>
                <w:szCs w:val="21"/>
              </w:rPr>
              <w:t>Canopy Lighting.</w:t>
            </w:r>
            <w:r>
              <w:rPr>
                <w:rFonts w:ascii="Open Sans" w:hAnsi="Open Sans" w:cs="Open Sans"/>
                <w:color w:val="313335"/>
                <w:spacing w:val="2"/>
                <w:sz w:val="21"/>
                <w:szCs w:val="21"/>
              </w:rPr>
              <w:t> Light fixtures associated with canopies, including but not limited to fuel islands, seasonal outdoor sales areas, shopping malls, theaters, bank drive-thrus, and hotels shall be full cutoff or mounted so that the bottom of the lens is recessed or flush with the bottom surface of the canopy. All light emitted from the canopy shall be substantially confined to the ground directly beneath the perimeter of the canopy. No lighting of any kind, except as permitted by sign regulations, shall be allowed on the top or sides of a canopy. The design of the canopy in terms of height above grade, and the spacing between the fixtures within the canopy, shall be such that the illuminance level under the canopy does not exceed 20 foot-candles.</w:t>
            </w:r>
          </w:p>
          <w:p w14:paraId="1C80F612" w14:textId="05B38C19" w:rsidR="0081445E" w:rsidRDefault="0081445E" w:rsidP="0081445E">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(i)</w:t>
            </w:r>
            <w:r>
              <w:rPr>
                <w:rStyle w:val="bold"/>
                <w:rFonts w:ascii="Open Sans" w:hAnsi="Open Sans" w:cs="Open Sans"/>
                <w:b/>
                <w:bCs/>
                <w:color w:val="313335"/>
                <w:spacing w:val="2"/>
                <w:sz w:val="21"/>
                <w:szCs w:val="21"/>
              </w:rPr>
              <w:t>Consideration of Pilots.</w:t>
            </w:r>
            <w:r>
              <w:rPr>
                <w:rFonts w:ascii="Open Sans" w:hAnsi="Open Sans" w:cs="Open Sans"/>
                <w:color w:val="313335"/>
                <w:spacing w:val="2"/>
                <w:sz w:val="21"/>
                <w:szCs w:val="21"/>
              </w:rPr>
              <w:t> No lighting shall make it difficult for pilots to distinguish airport lights from others, result in glare in the eyes of the pilots using an aviation facility, impair visibility in the vicinity of an aviation facility or, in any way create a hazard or endanger the landing, take-off, or maneuvering of aircrafts intending to use an aviation facility.</w:t>
            </w:r>
          </w:p>
          <w:p w14:paraId="26C8FD98" w14:textId="1A6CC298" w:rsidR="0081445E" w:rsidRDefault="0081445E" w:rsidP="0081445E">
            <w:pPr>
              <w:pStyle w:val="incr2"/>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(2)</w:t>
            </w:r>
            <w:r>
              <w:rPr>
                <w:rStyle w:val="bold"/>
                <w:rFonts w:ascii="Open Sans" w:hAnsi="Open Sans" w:cs="Open Sans"/>
                <w:b/>
                <w:bCs/>
                <w:color w:val="313335"/>
                <w:spacing w:val="2"/>
                <w:sz w:val="21"/>
                <w:szCs w:val="21"/>
              </w:rPr>
              <w:t>Height.</w:t>
            </w:r>
            <w:r>
              <w:rPr>
                <w:rFonts w:ascii="Open Sans" w:hAnsi="Open Sans" w:cs="Open Sans"/>
                <w:color w:val="313335"/>
                <w:spacing w:val="2"/>
                <w:sz w:val="21"/>
                <w:szCs w:val="21"/>
              </w:rPr>
              <w:t> No freestanding light fixtures shall be mounted higher than 15 feet, except parking lot light fixtures which shall be mounted no higher than 20 feet unless an alternative lighting proposal is approved in accordance with this Code.</w:t>
            </w:r>
          </w:p>
          <w:p w14:paraId="03D40B09" w14:textId="77777777" w:rsidR="00A5094C" w:rsidRPr="008C3910" w:rsidRDefault="00A5094C" w:rsidP="0094623F">
            <w:pPr>
              <w:pStyle w:val="ListParagraph"/>
              <w:spacing w:before="0"/>
              <w:ind w:left="360"/>
              <w:rPr>
                <w:rFonts w:ascii="Open Sans" w:hAnsi="Open Sans" w:cs="Open Sans"/>
                <w:sz w:val="24"/>
                <w:szCs w:val="24"/>
              </w:rPr>
            </w:pPr>
          </w:p>
        </w:tc>
      </w:tr>
      <w:tr w:rsidR="00523AA7" w:rsidRPr="008C3910" w14:paraId="3ADA59EE" w14:textId="77777777" w:rsidTr="000D5552">
        <w:trPr>
          <w:trHeight w:hRule="exact" w:val="288"/>
        </w:trPr>
        <w:tc>
          <w:tcPr>
            <w:tcW w:w="2940" w:type="dxa"/>
            <w:tcBorders>
              <w:top w:val="single" w:sz="8" w:space="0" w:color="auto"/>
              <w:bottom w:val="nil"/>
              <w:right w:val="nil"/>
            </w:tcBorders>
          </w:tcPr>
          <w:p w14:paraId="2AE24A7F" w14:textId="74F6D39F" w:rsidR="00523AA7" w:rsidRPr="008C3910" w:rsidRDefault="00523AA7" w:rsidP="0094623F">
            <w:pPr>
              <w:pStyle w:val="ListParagraph"/>
              <w:spacing w:before="0"/>
              <w:ind w:left="360"/>
              <w:rPr>
                <w:rFonts w:ascii="Open Sans" w:hAnsi="Open Sans" w:cs="Open Sans"/>
                <w:bCs/>
                <w:sz w:val="24"/>
                <w:szCs w:val="24"/>
                <w:u w:val="thick"/>
              </w:rPr>
            </w:pPr>
            <w:r w:rsidRPr="008C3910">
              <w:rPr>
                <w:rFonts w:ascii="Open Sans" w:hAnsi="Open Sans" w:cs="Open Sans"/>
                <w:sz w:val="24"/>
                <w:szCs w:val="24"/>
              </w:rPr>
              <w:lastRenderedPageBreak/>
              <w:t>Photometric Plan Required</w:t>
            </w:r>
          </w:p>
        </w:tc>
        <w:sdt>
          <w:sdtPr>
            <w:rPr>
              <w:rFonts w:ascii="Open Sans" w:hAnsi="Open Sans" w:cs="Open Sans"/>
              <w:bCs/>
              <w:sz w:val="24"/>
              <w:szCs w:val="24"/>
            </w:rPr>
            <w:id w:val="-790279096"/>
            <w14:checkbox>
              <w14:checked w14:val="1"/>
              <w14:checkedState w14:val="2612" w14:font="MS Gothic"/>
              <w14:uncheckedState w14:val="2610" w14:font="MS Gothic"/>
            </w14:checkbox>
          </w:sdtPr>
          <w:sdtEndPr/>
          <w:sdtContent>
            <w:tc>
              <w:tcPr>
                <w:tcW w:w="6570" w:type="dxa"/>
                <w:tcBorders>
                  <w:top w:val="single" w:sz="8" w:space="0" w:color="auto"/>
                  <w:left w:val="nil"/>
                  <w:bottom w:val="nil"/>
                </w:tcBorders>
              </w:tcPr>
              <w:p w14:paraId="37C92698" w14:textId="4A42DF0D" w:rsidR="00523AA7" w:rsidRPr="008C3910" w:rsidRDefault="00922976" w:rsidP="0094623F">
                <w:pPr>
                  <w:pStyle w:val="ListParagraph"/>
                  <w:spacing w:before="0"/>
                  <w:ind w:left="360"/>
                  <w:rPr>
                    <w:rFonts w:ascii="Open Sans" w:hAnsi="Open Sans" w:cs="Open Sans"/>
                    <w:bCs/>
                    <w:sz w:val="24"/>
                    <w:szCs w:val="24"/>
                    <w:u w:val="thick"/>
                  </w:rPr>
                </w:pPr>
                <w:r>
                  <w:rPr>
                    <w:rFonts w:ascii="MS Gothic" w:eastAsia="MS Gothic" w:hAnsi="MS Gothic" w:cs="Open Sans" w:hint="eastAsia"/>
                    <w:bCs/>
                    <w:sz w:val="24"/>
                    <w:szCs w:val="24"/>
                  </w:rPr>
                  <w:t>☒</w:t>
                </w:r>
              </w:p>
            </w:tc>
          </w:sdtContent>
        </w:sdt>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922976">
        <w:trPr>
          <w:trHeight w:val="907"/>
        </w:trPr>
        <w:tc>
          <w:tcPr>
            <w:tcW w:w="9500" w:type="dxa"/>
          </w:tcPr>
          <w:p w14:paraId="5DC90344" w14:textId="221B835C" w:rsidR="00AA3D50" w:rsidRPr="008C3910" w:rsidRDefault="00922976" w:rsidP="007C0F54">
            <w:pPr>
              <w:pStyle w:val="BodyText"/>
              <w:spacing w:before="0"/>
              <w:rPr>
                <w:rFonts w:ascii="Open Sans" w:hAnsi="Open Sans" w:cs="Open Sans"/>
                <w:bCs/>
              </w:rPr>
            </w:pPr>
            <w:r>
              <w:rPr>
                <w:rFonts w:ascii="Open Sans" w:hAnsi="Open Sans" w:cs="Open Sans"/>
                <w:bCs/>
              </w:rPr>
              <w:t>High groundwater</w:t>
            </w: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1569"/>
        <w:gridCol w:w="1628"/>
        <w:gridCol w:w="142"/>
        <w:gridCol w:w="56"/>
        <w:gridCol w:w="6683"/>
      </w:tblGrid>
      <w:tr w:rsidR="00F210DE" w:rsidRPr="008C3910" w14:paraId="09F7DA90" w14:textId="77777777" w:rsidTr="00F210DE">
        <w:sdt>
          <w:sdtPr>
            <w:rPr>
              <w:rFonts w:ascii="Open Sans" w:hAnsi="Open Sans" w:cs="Open Sans"/>
              <w:b/>
            </w:rPr>
            <w:id w:val="-1107891848"/>
            <w14:checkbox>
              <w14:checked w14:val="0"/>
              <w14:checkedState w14:val="2612" w14:font="MS Gothic"/>
              <w14:uncheckedState w14:val="2610" w14:font="MS Gothic"/>
            </w14:checkbox>
          </w:sdtPr>
          <w:sdtEndPr/>
          <w:sdtContent>
            <w:tc>
              <w:tcPr>
                <w:tcW w:w="457" w:type="dxa"/>
              </w:tcPr>
              <w:p w14:paraId="485C1E30" w14:textId="51D7EFC1"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628"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6881" w:type="dxa"/>
            <w:gridSpan w:val="3"/>
            <w:tcBorders>
              <w:bottom w:val="single" w:sz="4" w:space="0" w:color="auto"/>
            </w:tcBorders>
          </w:tcPr>
          <w:p w14:paraId="08784B92" w14:textId="2703BB3F" w:rsidR="00A95075" w:rsidRPr="008C3910" w:rsidRDefault="002667FD" w:rsidP="0094623F">
            <w:pPr>
              <w:pStyle w:val="BodyText"/>
              <w:spacing w:before="0"/>
              <w:rPr>
                <w:rFonts w:ascii="Open Sans" w:hAnsi="Open Sans" w:cs="Open Sans"/>
                <w:b/>
              </w:rPr>
            </w:pPr>
            <w:r>
              <w:rPr>
                <w:rFonts w:ascii="Open Sans" w:hAnsi="Open Sans" w:cs="Open Sans"/>
                <w:b/>
              </w:rPr>
              <w:t>NO</w:t>
            </w:r>
          </w:p>
        </w:tc>
      </w:tr>
      <w:tr w:rsidR="00F210DE" w:rsidRPr="008C3910" w14:paraId="74645E6A" w14:textId="77777777" w:rsidTr="00F210DE">
        <w:sdt>
          <w:sdtPr>
            <w:rPr>
              <w:rFonts w:ascii="Open Sans" w:hAnsi="Open Sans" w:cs="Open Sans"/>
              <w:b/>
            </w:rPr>
            <w:id w:val="-1474670204"/>
            <w14:checkbox>
              <w14:checked w14:val="0"/>
              <w14:checkedState w14:val="2612" w14:font="MS Gothic"/>
              <w14:uncheckedState w14:val="2610" w14:font="MS Gothic"/>
            </w14:checkbox>
          </w:sdtPr>
          <w:sdtEndPr/>
          <w:sdtContent>
            <w:tc>
              <w:tcPr>
                <w:tcW w:w="457" w:type="dxa"/>
              </w:tcPr>
              <w:p w14:paraId="04887479" w14:textId="2CD8ABF5"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01E8F53E" w14:textId="5F96D928"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sidR="00864D10">
              <w:rPr>
                <w:rFonts w:ascii="Open Sans" w:hAnsi="Open Sans" w:cs="Open Sans"/>
              </w:rPr>
              <w:t xml:space="preserve"> (separate fee to CGS)</w:t>
            </w:r>
          </w:p>
        </w:tc>
        <w:tc>
          <w:tcPr>
            <w:tcW w:w="1770"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Soils/geology:</w:t>
            </w:r>
          </w:p>
        </w:tc>
        <w:tc>
          <w:tcPr>
            <w:tcW w:w="6739" w:type="dxa"/>
            <w:gridSpan w:val="2"/>
            <w:tcBorders>
              <w:top w:val="single" w:sz="8" w:space="0" w:color="auto"/>
              <w:bottom w:val="single" w:sz="8" w:space="0" w:color="auto"/>
            </w:tcBorders>
          </w:tcPr>
          <w:p w14:paraId="7B512E26" w14:textId="34DD8718" w:rsidR="00A95075" w:rsidRPr="008C3910" w:rsidRDefault="002667FD" w:rsidP="0094623F">
            <w:pPr>
              <w:pStyle w:val="BodyText"/>
              <w:spacing w:before="0"/>
              <w:rPr>
                <w:rFonts w:ascii="Open Sans" w:hAnsi="Open Sans" w:cs="Open Sans"/>
                <w:b/>
              </w:rPr>
            </w:pPr>
            <w:r>
              <w:rPr>
                <w:rFonts w:ascii="Open Sans" w:hAnsi="Open Sans" w:cs="Open Sans"/>
                <w:b/>
              </w:rPr>
              <w:t>NO</w:t>
            </w:r>
          </w:p>
        </w:tc>
      </w:tr>
      <w:tr w:rsidR="00F210DE" w:rsidRPr="008C3910" w14:paraId="64D96A67" w14:textId="77777777" w:rsidTr="00F210DE">
        <w:sdt>
          <w:sdtPr>
            <w:rPr>
              <w:rFonts w:ascii="Open Sans" w:hAnsi="Open Sans" w:cs="Open Sans"/>
              <w:b/>
            </w:rPr>
            <w:id w:val="-1613350789"/>
            <w14:checkbox>
              <w14:checked w14:val="0"/>
              <w14:checkedState w14:val="2612" w14:font="MS Gothic"/>
              <w14:uncheckedState w14:val="2610" w14:font="MS Gothic"/>
            </w14:checkbox>
          </w:sdtPr>
          <w:sdtEndPr/>
          <w:sdtContent>
            <w:tc>
              <w:tcPr>
                <w:tcW w:w="457" w:type="dxa"/>
              </w:tcPr>
              <w:p w14:paraId="4986F707" w14:textId="194A9EE0"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770" w:type="dxa"/>
            <w:gridSpan w:val="2"/>
          </w:tcPr>
          <w:p w14:paraId="272C037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6739" w:type="dxa"/>
            <w:gridSpan w:val="2"/>
            <w:tcBorders>
              <w:top w:val="single" w:sz="8" w:space="0" w:color="auto"/>
              <w:bottom w:val="single" w:sz="8" w:space="0" w:color="auto"/>
            </w:tcBorders>
          </w:tcPr>
          <w:p w14:paraId="5E8D1131" w14:textId="2FE0F88D" w:rsidR="00A95075" w:rsidRPr="008C3910" w:rsidRDefault="002667FD" w:rsidP="0094623F">
            <w:pPr>
              <w:pStyle w:val="BodyText"/>
              <w:spacing w:before="0"/>
              <w:rPr>
                <w:rFonts w:ascii="Open Sans" w:hAnsi="Open Sans" w:cs="Open Sans"/>
                <w:bCs/>
              </w:rPr>
            </w:pPr>
            <w:r>
              <w:rPr>
                <w:rFonts w:ascii="Open Sans" w:hAnsi="Open Sans" w:cs="Open Sans"/>
                <w:bCs/>
              </w:rPr>
              <w:t>NO</w:t>
            </w:r>
          </w:p>
        </w:tc>
      </w:tr>
      <w:tr w:rsidR="00F210DE" w:rsidRPr="008C3910" w14:paraId="7DCF7E82" w14:textId="77777777" w:rsidTr="00F210DE">
        <w:tc>
          <w:tcPr>
            <w:tcW w:w="457" w:type="dxa"/>
          </w:tcPr>
          <w:p w14:paraId="1AA45E5B" w14:textId="77777777" w:rsidR="00F210DE" w:rsidRDefault="00F210DE" w:rsidP="0094623F">
            <w:pPr>
              <w:pStyle w:val="BodyText"/>
              <w:spacing w:before="0"/>
              <w:rPr>
                <w:rFonts w:ascii="Open Sans" w:hAnsi="Open Sans" w:cs="Open Sans"/>
                <w:b/>
              </w:rPr>
            </w:pPr>
          </w:p>
          <w:p w14:paraId="10FC95C0" w14:textId="77777777" w:rsidR="00F210DE" w:rsidRDefault="00F210DE" w:rsidP="0094623F">
            <w:pPr>
              <w:pStyle w:val="BodyText"/>
              <w:spacing w:before="0"/>
              <w:rPr>
                <w:rFonts w:ascii="Open Sans" w:hAnsi="Open Sans" w:cs="Open Sans"/>
                <w:b/>
              </w:rPr>
            </w:pPr>
          </w:p>
        </w:tc>
        <w:tc>
          <w:tcPr>
            <w:tcW w:w="1569" w:type="dxa"/>
          </w:tcPr>
          <w:p w14:paraId="4509943B" w14:textId="77777777" w:rsidR="00F210DE" w:rsidRPr="008C3910" w:rsidRDefault="00F210DE" w:rsidP="0094623F">
            <w:pPr>
              <w:pStyle w:val="BodyText"/>
              <w:spacing w:before="0"/>
              <w:rPr>
                <w:rFonts w:ascii="Open Sans" w:hAnsi="Open Sans" w:cs="Open Sans"/>
              </w:rPr>
            </w:pPr>
          </w:p>
        </w:tc>
        <w:tc>
          <w:tcPr>
            <w:tcW w:w="1770" w:type="dxa"/>
            <w:gridSpan w:val="2"/>
          </w:tcPr>
          <w:p w14:paraId="1B887F17" w14:textId="77777777" w:rsidR="00F210DE" w:rsidRPr="008C3910" w:rsidRDefault="00F210DE" w:rsidP="0094623F">
            <w:pPr>
              <w:pStyle w:val="BodyText"/>
              <w:spacing w:before="0"/>
              <w:rPr>
                <w:rFonts w:ascii="Open Sans" w:hAnsi="Open Sans" w:cs="Open Sans"/>
              </w:rPr>
            </w:pPr>
          </w:p>
        </w:tc>
        <w:tc>
          <w:tcPr>
            <w:tcW w:w="6739" w:type="dxa"/>
            <w:gridSpan w:val="2"/>
            <w:tcBorders>
              <w:top w:val="single" w:sz="8" w:space="0" w:color="auto"/>
              <w:bottom w:val="single" w:sz="8" w:space="0" w:color="auto"/>
            </w:tcBorders>
          </w:tcPr>
          <w:p w14:paraId="5E805F29" w14:textId="2FDCC183" w:rsidR="00F210DE" w:rsidRPr="00F210DE" w:rsidRDefault="00F210DE" w:rsidP="0094623F">
            <w:pPr>
              <w:pStyle w:val="BodyText"/>
              <w:spacing w:before="0"/>
              <w:rPr>
                <w:rFonts w:ascii="Open Sans" w:hAnsi="Open Sans" w:cs="Open Sans"/>
                <w:bCs/>
              </w:rPr>
            </w:pPr>
          </w:p>
        </w:tc>
      </w:tr>
      <w:tr w:rsidR="00F210DE" w:rsidRPr="008C3910" w14:paraId="3A4AEB04" w14:textId="77777777" w:rsidTr="00F210DE">
        <w:sdt>
          <w:sdtPr>
            <w:rPr>
              <w:rFonts w:ascii="Open Sans" w:hAnsi="Open Sans" w:cs="Open Sans"/>
              <w:b/>
            </w:rPr>
            <w:id w:val="224657633"/>
            <w14:checkbox>
              <w14:checked w14:val="0"/>
              <w14:checkedState w14:val="2612" w14:font="MS Gothic"/>
              <w14:uncheckedState w14:val="2610" w14:font="MS Gothic"/>
            </w14:checkbox>
          </w:sdtPr>
          <w:sdtEndPr/>
          <w:sdtContent>
            <w:tc>
              <w:tcPr>
                <w:tcW w:w="457" w:type="dxa"/>
              </w:tcPr>
              <w:p w14:paraId="03D3D6F3" w14:textId="69BB444F" w:rsidR="00A95075" w:rsidRPr="008C3910" w:rsidRDefault="00A95075"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569"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lastRenderedPageBreak/>
              <w:t>mitigation</w:t>
            </w:r>
            <w:r w:rsidRPr="008C3910">
              <w:rPr>
                <w:rFonts w:ascii="Open Sans" w:hAnsi="Open Sans" w:cs="Open Sans"/>
                <w:spacing w:val="-2"/>
              </w:rPr>
              <w:t xml:space="preserve"> </w:t>
            </w:r>
            <w:r w:rsidRPr="008C3910">
              <w:rPr>
                <w:rFonts w:ascii="Open Sans" w:hAnsi="Open Sans" w:cs="Open Sans"/>
              </w:rPr>
              <w:t>required</w:t>
            </w:r>
          </w:p>
        </w:tc>
        <w:tc>
          <w:tcPr>
            <w:tcW w:w="1826" w:type="dxa"/>
            <w:gridSpan w:val="3"/>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lastRenderedPageBreak/>
              <w:t>Noise</w:t>
            </w:r>
            <w:r w:rsidRPr="008C3910">
              <w:rPr>
                <w:rFonts w:ascii="Open Sans" w:hAnsi="Open Sans" w:cs="Open Sans"/>
                <w:spacing w:val="-3"/>
              </w:rPr>
              <w:t xml:space="preserve"> </w:t>
            </w:r>
            <w:r w:rsidRPr="008C3910">
              <w:rPr>
                <w:rFonts w:ascii="Open Sans" w:hAnsi="Open Sans" w:cs="Open Sans"/>
              </w:rPr>
              <w:lastRenderedPageBreak/>
              <w:t>comment:</w:t>
            </w:r>
          </w:p>
        </w:tc>
        <w:tc>
          <w:tcPr>
            <w:tcW w:w="6683" w:type="dxa"/>
            <w:tcBorders>
              <w:bottom w:val="single" w:sz="4" w:space="0" w:color="auto"/>
            </w:tcBorders>
          </w:tcPr>
          <w:p w14:paraId="0202A39A" w14:textId="16B53103" w:rsidR="00A95075" w:rsidRPr="008C3910" w:rsidRDefault="002667FD" w:rsidP="0094623F">
            <w:pPr>
              <w:pStyle w:val="BodyText"/>
              <w:spacing w:before="0"/>
              <w:rPr>
                <w:rFonts w:ascii="Open Sans" w:hAnsi="Open Sans" w:cs="Open Sans"/>
                <w:b/>
              </w:rPr>
            </w:pPr>
            <w:r>
              <w:rPr>
                <w:rFonts w:ascii="Open Sans" w:hAnsi="Open Sans" w:cs="Open Sans"/>
                <w:b/>
              </w:rPr>
              <w:lastRenderedPageBreak/>
              <w:t xml:space="preserve">Will Noise meet Code requirements (sirens); address </w:t>
            </w:r>
            <w:r>
              <w:rPr>
                <w:rFonts w:ascii="Open Sans" w:hAnsi="Open Sans" w:cs="Open Sans"/>
                <w:b/>
              </w:rPr>
              <w:lastRenderedPageBreak/>
              <w:t>in letter of intent</w:t>
            </w:r>
          </w:p>
        </w:tc>
      </w:tr>
      <w:tr w:rsidR="00F210DE" w:rsidRPr="008C3910" w14:paraId="76DD8A91" w14:textId="77777777" w:rsidTr="00F210DE">
        <w:sdt>
          <w:sdtPr>
            <w:rPr>
              <w:rFonts w:ascii="Open Sans" w:hAnsi="Open Sans" w:cs="Open Sans"/>
              <w:b/>
            </w:rPr>
            <w:id w:val="1274588685"/>
            <w14:checkbox>
              <w14:checked w14:val="0"/>
              <w14:checkedState w14:val="2612" w14:font="MS Gothic"/>
              <w14:uncheckedState w14:val="2610" w14:font="MS Gothic"/>
            </w14:checkbox>
          </w:sdtPr>
          <w:sdtEndPr/>
          <w:sdtContent>
            <w:tc>
              <w:tcPr>
                <w:tcW w:w="457" w:type="dxa"/>
              </w:tcPr>
              <w:p w14:paraId="6726C867" w14:textId="25D70A14" w:rsidR="0094623F" w:rsidRPr="008C3910" w:rsidRDefault="007C0F54"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569"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8509" w:type="dxa"/>
            <w:gridSpan w:val="4"/>
            <w:tcBorders>
              <w:bottom w:val="single" w:sz="4" w:space="0" w:color="auto"/>
            </w:tcBorders>
          </w:tcPr>
          <w:p w14:paraId="0EDEC342" w14:textId="187C1160" w:rsidR="0094623F" w:rsidRPr="008C3910" w:rsidRDefault="0094623F" w:rsidP="0094623F">
            <w:pPr>
              <w:pStyle w:val="BodyText"/>
              <w:spacing w:before="0"/>
              <w:rPr>
                <w:rFonts w:ascii="Open Sans" w:hAnsi="Open Sans" w:cs="Open Sans"/>
                <w:b/>
              </w:rPr>
            </w:pPr>
          </w:p>
          <w:p w14:paraId="76174C78" w14:textId="47DF8455" w:rsidR="00AA3D50" w:rsidRPr="008C3910" w:rsidRDefault="002667FD" w:rsidP="0094623F">
            <w:pPr>
              <w:pStyle w:val="BodyText"/>
              <w:spacing w:before="0"/>
              <w:rPr>
                <w:rFonts w:ascii="Open Sans" w:hAnsi="Open Sans" w:cs="Open Sans"/>
                <w:bCs/>
              </w:rPr>
            </w:pPr>
            <w:r>
              <w:rPr>
                <w:rFonts w:ascii="Open Sans" w:hAnsi="Open Sans" w:cs="Open Sans"/>
                <w:bCs/>
              </w:rPr>
              <w:t>NA</w:t>
            </w:r>
          </w:p>
        </w:tc>
      </w:tr>
    </w:tbl>
    <w:p w14:paraId="56221157" w14:textId="77777777" w:rsidR="00FE4D57" w:rsidRPr="008C3910" w:rsidRDefault="00FE4D57" w:rsidP="0094623F">
      <w:pPr>
        <w:pStyle w:val="BodyText"/>
        <w:spacing w:before="0"/>
        <w:rPr>
          <w:rFonts w:ascii="Open Sans" w:hAnsi="Open Sans" w:cs="Open Sans"/>
          <w:b/>
        </w:rPr>
      </w:pPr>
    </w:p>
    <w:p w14:paraId="03958363" w14:textId="5F094C0A" w:rsidR="00536371" w:rsidRPr="008C3910" w:rsidRDefault="005946D8" w:rsidP="0094623F">
      <w:pPr>
        <w:pStyle w:val="Heading1"/>
        <w:spacing w:before="0"/>
        <w:rPr>
          <w:rFonts w:ascii="Open Sans" w:hAnsi="Open Sans" w:cs="Open Sans"/>
        </w:rPr>
      </w:pPr>
      <w:r w:rsidRPr="008C3910">
        <w:rPr>
          <w:rFonts w:ascii="Open Sans" w:hAnsi="Open Sans" w:cs="Open Sans"/>
        </w:rPr>
        <w:t>Air/Visual</w:t>
      </w:r>
      <w:r w:rsidR="00050385" w:rsidRPr="008C3910">
        <w:rPr>
          <w:rFonts w:ascii="Open Sans" w:hAnsi="Open Sans" w:cs="Open Sans"/>
        </w:rPr>
        <w:t xml:space="preserve"> Quality: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5094C" w:rsidRPr="008C3910" w14:paraId="39AB15B7" w14:textId="77777777" w:rsidTr="00696220">
        <w:trPr>
          <w:trHeight w:val="2383"/>
        </w:trPr>
        <w:tc>
          <w:tcPr>
            <w:tcW w:w="9500" w:type="dxa"/>
          </w:tcPr>
          <w:p w14:paraId="162F8FC4" w14:textId="155F6C26" w:rsidR="00A5094C" w:rsidRPr="008C3910" w:rsidRDefault="000221C3" w:rsidP="0094623F">
            <w:pPr>
              <w:pStyle w:val="BodyText"/>
              <w:spacing w:before="0"/>
              <w:rPr>
                <w:rFonts w:ascii="Open Sans" w:hAnsi="Open Sans" w:cs="Open Sans"/>
              </w:rPr>
            </w:pPr>
            <w:r>
              <w:rPr>
                <w:rFonts w:ascii="Open Sans" w:hAnsi="Open Sans" w:cs="Open Sans"/>
              </w:rPr>
              <w:t>Address in Letter of Intent</w:t>
            </w:r>
          </w:p>
        </w:tc>
      </w:tr>
    </w:tbl>
    <w:p w14:paraId="218FC3B1" w14:textId="77777777" w:rsidR="000D7335" w:rsidRPr="008C3910" w:rsidRDefault="000D7335" w:rsidP="0094623F">
      <w:pPr>
        <w:ind w:left="300"/>
        <w:rPr>
          <w:rFonts w:ascii="Open Sans" w:hAnsi="Open Sans" w:cs="Open Sans"/>
          <w:b/>
          <w:sz w:val="24"/>
          <w:szCs w:val="24"/>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Districts</w:t>
      </w:r>
    </w:p>
    <w:p w14:paraId="5DE80F5E" w14:textId="77777777" w:rsidR="00536371" w:rsidRPr="008C3910" w:rsidRDefault="00536371" w:rsidP="0094623F">
      <w:pPr>
        <w:pStyle w:val="BodyText"/>
        <w:spacing w:before="0"/>
        <w:rPr>
          <w:rFonts w:ascii="Open Sans" w:hAnsi="Open Sans" w:cs="Open Sans"/>
          <w:b/>
        </w:rPr>
      </w:pPr>
    </w:p>
    <w:p w14:paraId="2AA276B2" w14:textId="779F6125" w:rsidR="00536371" w:rsidRDefault="00050385" w:rsidP="0094623F">
      <w:pPr>
        <w:pStyle w:val="BodyText"/>
        <w:spacing w:before="0"/>
        <w:ind w:left="300"/>
        <w:rPr>
          <w:rFonts w:ascii="Open Sans" w:hAnsi="Open Sans" w:cs="Open Sans"/>
        </w:rPr>
      </w:pPr>
      <w:r w:rsidRPr="008C3910">
        <w:rPr>
          <w:rFonts w:ascii="Open Sans" w:hAnsi="Open Sans" w:cs="Open Sans"/>
        </w:rPr>
        <w:t>Taxing Entities</w:t>
      </w:r>
    </w:p>
    <w:p w14:paraId="6167FBCA" w14:textId="1F3EBA13" w:rsidR="00FB1C4E" w:rsidRPr="008C3910" w:rsidRDefault="00FB1C4E" w:rsidP="0094623F">
      <w:pPr>
        <w:pStyle w:val="BodyText"/>
        <w:spacing w:before="0"/>
        <w:ind w:left="300"/>
        <w:rPr>
          <w:rFonts w:ascii="Open Sans" w:hAnsi="Open Sans" w:cs="Open Sans"/>
        </w:rPr>
      </w:pPr>
      <w:r w:rsidRPr="00FB1C4E">
        <w:rPr>
          <w:rFonts w:ascii="Open Sans" w:hAnsi="Open Sans" w:cs="Open Sans"/>
          <w:noProof/>
        </w:rPr>
        <w:drawing>
          <wp:inline distT="0" distB="0" distL="0" distR="0" wp14:anchorId="44753E39" wp14:editId="220942D3">
            <wp:extent cx="6086475" cy="2004028"/>
            <wp:effectExtent l="0" t="0" r="0" b="0"/>
            <wp:docPr id="162477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79378" name=""/>
                    <pic:cNvPicPr/>
                  </pic:nvPicPr>
                  <pic:blipFill>
                    <a:blip r:embed="rId15"/>
                    <a:stretch>
                      <a:fillRect/>
                    </a:stretch>
                  </pic:blipFill>
                  <pic:spPr>
                    <a:xfrm>
                      <a:off x="0" y="0"/>
                      <a:ext cx="6097090" cy="2007523"/>
                    </a:xfrm>
                    <a:prstGeom prst="rect">
                      <a:avLst/>
                    </a:prstGeom>
                  </pic:spPr>
                </pic:pic>
              </a:graphicData>
            </a:graphic>
          </wp:inline>
        </w:drawing>
      </w: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160"/>
        <w:gridCol w:w="456"/>
        <w:gridCol w:w="1434"/>
        <w:gridCol w:w="3600"/>
      </w:tblGrid>
      <w:tr w:rsidR="0042281C" w:rsidRPr="008C3910" w14:paraId="4739EE18" w14:textId="77777777" w:rsidTr="00612FCC">
        <w:tc>
          <w:tcPr>
            <w:tcW w:w="4015" w:type="dxa"/>
            <w:gridSpan w:val="3"/>
          </w:tcPr>
          <w:p w14:paraId="69F37F63" w14:textId="77777777" w:rsidR="0042281C" w:rsidRPr="00AA1897" w:rsidRDefault="0042281C" w:rsidP="00612FCC">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5490" w:type="dxa"/>
            <w:gridSpan w:val="3"/>
          </w:tcPr>
          <w:p w14:paraId="3D6AD9FF" w14:textId="77777777" w:rsidR="0042281C" w:rsidRPr="00AA1897" w:rsidRDefault="0042281C" w:rsidP="00612FCC">
            <w:pPr>
              <w:pStyle w:val="BodyText"/>
              <w:tabs>
                <w:tab w:val="left" w:pos="3900"/>
              </w:tabs>
              <w:spacing w:before="0"/>
              <w:ind w:left="-14"/>
              <w:rPr>
                <w:rFonts w:ascii="Open Sans" w:hAnsi="Open Sans" w:cs="Open Sans"/>
                <w:b/>
                <w:bCs/>
              </w:rPr>
            </w:pPr>
            <w:r w:rsidRPr="00AA1897">
              <w:rPr>
                <w:rFonts w:ascii="Open Sans" w:hAnsi="Open Sans" w:cs="Open Sans"/>
                <w:b/>
                <w:bCs/>
              </w:rPr>
              <w:t>Proposed method of wastewater</w:t>
            </w:r>
            <w:r w:rsidRPr="00AA1897">
              <w:rPr>
                <w:rFonts w:ascii="Open Sans" w:hAnsi="Open Sans" w:cs="Open Sans"/>
                <w:b/>
                <w:bCs/>
                <w:spacing w:val="-5"/>
              </w:rPr>
              <w:t xml:space="preserve"> </w:t>
            </w:r>
            <w:r w:rsidRPr="00AA1897">
              <w:rPr>
                <w:rFonts w:ascii="Open Sans" w:hAnsi="Open Sans" w:cs="Open Sans"/>
                <w:b/>
                <w:bCs/>
              </w:rPr>
              <w:t>disposal</w:t>
            </w:r>
          </w:p>
        </w:tc>
      </w:tr>
      <w:tr w:rsidR="0042281C" w:rsidRPr="008C3910" w14:paraId="4B570D31" w14:textId="77777777" w:rsidTr="00612FCC">
        <w:sdt>
          <w:sdtPr>
            <w:rPr>
              <w:rFonts w:ascii="Open Sans" w:hAnsi="Open Sans" w:cs="Open Sans"/>
            </w:rPr>
            <w:id w:val="892000145"/>
            <w14:checkbox>
              <w14:checked w14:val="1"/>
              <w14:checkedState w14:val="2612" w14:font="MS Gothic"/>
              <w14:uncheckedState w14:val="2610" w14:font="MS Gothic"/>
            </w14:checkbox>
          </w:sdtPr>
          <w:sdtEndPr/>
          <w:sdtContent>
            <w:tc>
              <w:tcPr>
                <w:tcW w:w="505" w:type="dxa"/>
              </w:tcPr>
              <w:p w14:paraId="146FDC1F" w14:textId="00B7E3C8" w:rsidR="0042281C" w:rsidRPr="008C3910" w:rsidRDefault="007451BC" w:rsidP="00612FCC">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3510" w:type="dxa"/>
            <w:gridSpan w:val="2"/>
          </w:tcPr>
          <w:p w14:paraId="225C5D1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1"/>
              <w14:checkedState w14:val="2612" w14:font="MS Gothic"/>
              <w14:uncheckedState w14:val="2610" w14:font="MS Gothic"/>
            </w14:checkbox>
          </w:sdtPr>
          <w:sdtEndPr/>
          <w:sdtContent>
            <w:tc>
              <w:tcPr>
                <w:tcW w:w="456" w:type="dxa"/>
              </w:tcPr>
              <w:p w14:paraId="4C6C0E4D" w14:textId="00771C7E" w:rsidR="0042281C" w:rsidRPr="008C3910" w:rsidRDefault="007451BC" w:rsidP="00612FCC">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5034" w:type="dxa"/>
            <w:gridSpan w:val="2"/>
          </w:tcPr>
          <w:p w14:paraId="686D7CBB"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tr>
      <w:tr w:rsidR="0042281C" w:rsidRPr="008C3910" w14:paraId="1AB63396" w14:textId="77777777" w:rsidTr="00612FCC">
        <w:tc>
          <w:tcPr>
            <w:tcW w:w="1855" w:type="dxa"/>
            <w:gridSpan w:val="2"/>
          </w:tcPr>
          <w:p w14:paraId="65A1E2EC"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2160" w:type="dxa"/>
            <w:tcBorders>
              <w:bottom w:val="single" w:sz="4" w:space="0" w:color="auto"/>
            </w:tcBorders>
          </w:tcPr>
          <w:p w14:paraId="0E8B5493" w14:textId="5286330B" w:rsidR="0042281C" w:rsidRPr="008C3910" w:rsidRDefault="007451BC" w:rsidP="00612FCC">
            <w:pPr>
              <w:pStyle w:val="BodyText"/>
              <w:tabs>
                <w:tab w:val="left" w:pos="3900"/>
              </w:tabs>
              <w:spacing w:before="0"/>
              <w:rPr>
                <w:rFonts w:ascii="Open Sans" w:hAnsi="Open Sans" w:cs="Open Sans"/>
              </w:rPr>
            </w:pPr>
            <w:r>
              <w:rPr>
                <w:rFonts w:ascii="Open Sans" w:hAnsi="Open Sans" w:cs="Open Sans"/>
              </w:rPr>
              <w:t>Woodmen Hills MD</w:t>
            </w:r>
          </w:p>
        </w:tc>
        <w:tc>
          <w:tcPr>
            <w:tcW w:w="1890" w:type="dxa"/>
            <w:gridSpan w:val="2"/>
          </w:tcPr>
          <w:p w14:paraId="123840E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3600" w:type="dxa"/>
            <w:tcBorders>
              <w:bottom w:val="single" w:sz="4" w:space="0" w:color="auto"/>
            </w:tcBorders>
          </w:tcPr>
          <w:p w14:paraId="131EABEC" w14:textId="65FAAFCC" w:rsidR="0042281C" w:rsidRPr="008C3910" w:rsidRDefault="007451BC" w:rsidP="00612FCC">
            <w:pPr>
              <w:pStyle w:val="BodyText"/>
              <w:tabs>
                <w:tab w:val="left" w:pos="3900"/>
              </w:tabs>
              <w:spacing w:before="0"/>
              <w:rPr>
                <w:rFonts w:ascii="Open Sans" w:hAnsi="Open Sans" w:cs="Open Sans"/>
              </w:rPr>
            </w:pPr>
            <w:r>
              <w:rPr>
                <w:rFonts w:ascii="Open Sans" w:hAnsi="Open Sans" w:cs="Open Sans"/>
              </w:rPr>
              <w:t>Woodmen Hills MD</w:t>
            </w:r>
          </w:p>
        </w:tc>
      </w:tr>
    </w:tbl>
    <w:p w14:paraId="28585F3E" w14:textId="77777777" w:rsidR="0042281C" w:rsidRDefault="0042281C" w:rsidP="0094623F">
      <w:pPr>
        <w:pStyle w:val="BodyText"/>
        <w:spacing w:before="0"/>
        <w:ind w:left="300"/>
        <w:rPr>
          <w:rFonts w:ascii="Open Sans" w:hAnsi="Open Sans" w:cs="Open Sans"/>
          <w:b/>
          <w:bCs/>
        </w:rPr>
      </w:pPr>
    </w:p>
    <w:p w14:paraId="3EA57A0A" w14:textId="3D9F621F"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Water/wastewater</w:t>
      </w:r>
      <w:r w:rsidR="007E5EDC" w:rsidRPr="008C3910">
        <w:rPr>
          <w:rFonts w:ascii="Open Sans" w:hAnsi="Open Sans" w:cs="Open Sans"/>
          <w:b/>
          <w:bCs/>
        </w:rPr>
        <w:t xml:space="preserve"> </w:t>
      </w:r>
      <w:r w:rsidRPr="008C3910">
        <w:rPr>
          <w:rFonts w:ascii="Open Sans" w:hAnsi="Open Sans" w:cs="Open Sans"/>
          <w:b/>
          <w:bCs/>
        </w:rPr>
        <w:t>comments</w:t>
      </w:r>
      <w:r w:rsidR="007451BC">
        <w:rPr>
          <w:rFonts w:ascii="Open Sans" w:hAnsi="Open Sans" w:cs="Open Sans"/>
          <w:b/>
          <w:bCs/>
        </w:rPr>
        <w:t>: None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205A69">
        <w:trPr>
          <w:trHeight w:val="322"/>
        </w:trPr>
        <w:tc>
          <w:tcPr>
            <w:tcW w:w="9500" w:type="dxa"/>
          </w:tcPr>
          <w:p w14:paraId="1BB35D78" w14:textId="579B4835" w:rsidR="00186E9C" w:rsidRPr="008C3910" w:rsidRDefault="008255F8" w:rsidP="002D07AC">
            <w:pPr>
              <w:pStyle w:val="BodyText"/>
              <w:rPr>
                <w:rFonts w:ascii="Open Sans" w:hAnsi="Open Sans" w:cs="Open Sans"/>
              </w:rPr>
            </w:pPr>
            <w:r>
              <w:rPr>
                <w:rFonts w:ascii="Open Sans" w:hAnsi="Open Sans" w:cs="Open Sans"/>
              </w:rPr>
              <w:t>Verify water does not exceed allocation with final plat- address in Letter of Intent</w:t>
            </w: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2667FD">
        <w:trPr>
          <w:trHeight w:val="340"/>
        </w:trPr>
        <w:tc>
          <w:tcPr>
            <w:tcW w:w="9510" w:type="dxa"/>
          </w:tcPr>
          <w:p w14:paraId="6010A22D" w14:textId="77777777" w:rsidR="00C82CFC" w:rsidRPr="008C3910" w:rsidRDefault="00C82CFC" w:rsidP="006F5A37">
            <w:pPr>
              <w:pStyle w:val="BodyText"/>
              <w:spacing w:before="0"/>
              <w:rPr>
                <w:rFonts w:ascii="Open Sans" w:hAnsi="Open Sans" w:cs="Open Sans"/>
              </w:rPr>
            </w:pPr>
          </w:p>
          <w:p w14:paraId="039BD724" w14:textId="4C56CA5B" w:rsidR="00FE4D57" w:rsidRPr="008C3910" w:rsidRDefault="008255F8" w:rsidP="006F5A37">
            <w:pPr>
              <w:pStyle w:val="BodyText"/>
              <w:spacing w:before="0"/>
              <w:rPr>
                <w:rFonts w:ascii="Open Sans" w:hAnsi="Open Sans" w:cs="Open Sans"/>
              </w:rPr>
            </w:pPr>
            <w:r>
              <w:rPr>
                <w:rFonts w:ascii="Open Sans" w:hAnsi="Open Sans" w:cs="Open Sans"/>
              </w:rPr>
              <w:t>Districts proposing facility</w:t>
            </w:r>
          </w:p>
          <w:p w14:paraId="6C9A329E" w14:textId="77777777" w:rsidR="00FE4D57" w:rsidRPr="008C3910" w:rsidRDefault="00FE4D57" w:rsidP="006F5A37">
            <w:pPr>
              <w:pStyle w:val="BodyText"/>
              <w:spacing w:before="0"/>
              <w:rPr>
                <w:rFonts w:ascii="Open Sans" w:hAnsi="Open Sans" w:cs="Open Sans"/>
              </w:rPr>
            </w:pPr>
          </w:p>
          <w:p w14:paraId="0B3C2C17" w14:textId="1F4E5EE3" w:rsidR="00C82CFC" w:rsidRPr="008C3910" w:rsidRDefault="00C82CFC" w:rsidP="006F5A37">
            <w:pPr>
              <w:pStyle w:val="BodyText"/>
              <w:spacing w:before="0"/>
              <w:rPr>
                <w:rFonts w:ascii="Open Sans" w:hAnsi="Open Sans" w:cs="Open Sans"/>
                <w:b/>
                <w:bCs/>
              </w:rPr>
            </w:pPr>
          </w:p>
        </w:tc>
      </w:tr>
    </w:tbl>
    <w:p w14:paraId="5D42F992" w14:textId="77777777" w:rsidR="00FE7EEE" w:rsidRDefault="00FE7EEE" w:rsidP="00FE7EEE">
      <w:pPr>
        <w:pStyle w:val="Heading1"/>
        <w:tabs>
          <w:tab w:val="left" w:pos="9642"/>
        </w:tabs>
        <w:spacing w:before="0"/>
        <w:rPr>
          <w:rFonts w:ascii="Open Sans" w:hAnsi="Open Sans" w:cs="Open Sans"/>
        </w:rPr>
      </w:pPr>
    </w:p>
    <w:p w14:paraId="117AEA7E" w14:textId="79C28E86" w:rsidR="00FE7EEE" w:rsidRPr="008C3910" w:rsidRDefault="00FE7EEE" w:rsidP="00FE7EEE">
      <w:pPr>
        <w:pStyle w:val="Heading1"/>
        <w:tabs>
          <w:tab w:val="left" w:pos="9642"/>
        </w:tabs>
        <w:spacing w:before="0"/>
        <w:rPr>
          <w:rFonts w:ascii="Open Sans" w:hAnsi="Open Sans" w:cs="Open Sans"/>
        </w:rPr>
      </w:pPr>
      <w:r>
        <w:rPr>
          <w:rFonts w:ascii="Open Sans" w:hAnsi="Open Sans" w:cs="Open Sans"/>
        </w:rPr>
        <w:t>Wildland Fire and Hazard Mitigation Plan</w:t>
      </w:r>
      <w:r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FE7EEE" w:rsidRPr="008C3910" w14:paraId="69C00358" w14:textId="77777777" w:rsidTr="008255F8">
        <w:trPr>
          <w:trHeight w:val="835"/>
        </w:trPr>
        <w:tc>
          <w:tcPr>
            <w:tcW w:w="9510" w:type="dxa"/>
          </w:tcPr>
          <w:p w14:paraId="33828D96" w14:textId="77777777" w:rsidR="00FE7EEE" w:rsidRPr="008C3910" w:rsidRDefault="00FE7EEE" w:rsidP="00B522EC">
            <w:pPr>
              <w:pStyle w:val="BodyText"/>
              <w:spacing w:before="0"/>
              <w:rPr>
                <w:rFonts w:ascii="Open Sans" w:hAnsi="Open Sans" w:cs="Open Sans"/>
              </w:rPr>
            </w:pPr>
          </w:p>
          <w:p w14:paraId="327E749B" w14:textId="69A3790E" w:rsidR="00FE7EEE" w:rsidRDefault="000221C3" w:rsidP="00B522EC">
            <w:pPr>
              <w:pStyle w:val="BodyText"/>
              <w:spacing w:before="0"/>
              <w:rPr>
                <w:rFonts w:ascii="Open Sans" w:hAnsi="Open Sans" w:cs="Open Sans"/>
              </w:rPr>
            </w:pPr>
            <w:r>
              <w:rPr>
                <w:rFonts w:ascii="Open Sans" w:hAnsi="Open Sans" w:cs="Open Sans"/>
              </w:rPr>
              <w:t>Not in County mapped vegetation area; See State Map below</w:t>
            </w:r>
          </w:p>
          <w:p w14:paraId="442CF845" w14:textId="77777777" w:rsidR="000221C3" w:rsidRPr="008C3910" w:rsidRDefault="000221C3" w:rsidP="00B522EC">
            <w:pPr>
              <w:pStyle w:val="BodyText"/>
              <w:spacing w:before="0"/>
              <w:rPr>
                <w:rFonts w:ascii="Open Sans" w:hAnsi="Open Sans" w:cs="Open Sans"/>
              </w:rPr>
            </w:pPr>
          </w:p>
          <w:p w14:paraId="384C323B" w14:textId="1A06691F" w:rsidR="00FE7EEE" w:rsidRPr="008C3910" w:rsidRDefault="000221C3" w:rsidP="00B522EC">
            <w:pPr>
              <w:pStyle w:val="BodyText"/>
              <w:spacing w:before="0"/>
              <w:rPr>
                <w:rFonts w:ascii="Open Sans" w:hAnsi="Open Sans" w:cs="Open Sans"/>
              </w:rPr>
            </w:pPr>
            <w:r w:rsidRPr="000221C3">
              <w:rPr>
                <w:rFonts w:ascii="Open Sans" w:hAnsi="Open Sans" w:cs="Open Sans"/>
                <w:noProof/>
              </w:rPr>
              <w:drawing>
                <wp:inline distT="0" distB="0" distL="0" distR="0" wp14:anchorId="02FB7919" wp14:editId="00C39148">
                  <wp:extent cx="4914900" cy="2817421"/>
                  <wp:effectExtent l="0" t="0" r="0" b="2540"/>
                  <wp:docPr id="31484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6183" name=""/>
                          <pic:cNvPicPr/>
                        </pic:nvPicPr>
                        <pic:blipFill>
                          <a:blip r:embed="rId16"/>
                          <a:stretch>
                            <a:fillRect/>
                          </a:stretch>
                        </pic:blipFill>
                        <pic:spPr>
                          <a:xfrm>
                            <a:off x="0" y="0"/>
                            <a:ext cx="4920838" cy="2820825"/>
                          </a:xfrm>
                          <a:prstGeom prst="rect">
                            <a:avLst/>
                          </a:prstGeom>
                        </pic:spPr>
                      </pic:pic>
                    </a:graphicData>
                  </a:graphic>
                </wp:inline>
              </w:drawing>
            </w:r>
          </w:p>
          <w:p w14:paraId="5E2FC5B1" w14:textId="77777777" w:rsidR="00FE7EEE" w:rsidRPr="008C3910" w:rsidRDefault="00FE7EEE" w:rsidP="00B522EC">
            <w:pPr>
              <w:pStyle w:val="BodyText"/>
              <w:spacing w:before="0"/>
              <w:rPr>
                <w:rFonts w:ascii="Open Sans" w:hAnsi="Open Sans" w:cs="Open Sans"/>
                <w:b/>
                <w:bCs/>
              </w:rPr>
            </w:pPr>
          </w:p>
        </w:tc>
      </w:tr>
    </w:tbl>
    <w:p w14:paraId="1A2DD305" w14:textId="5986220D" w:rsidR="007E5EDC" w:rsidRPr="008C3910" w:rsidRDefault="007E5EDC" w:rsidP="0094623F">
      <w:pPr>
        <w:pStyle w:val="BodyText"/>
        <w:spacing w:before="0"/>
        <w:rPr>
          <w:rFonts w:ascii="Open Sans" w:hAnsi="Open Sans" w:cs="Open Sans"/>
          <w:b/>
        </w:rPr>
      </w:pPr>
    </w:p>
    <w:p w14:paraId="1C59D6CF" w14:textId="5C6968F2"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F1AFDC2" w14:textId="77777777" w:rsidTr="008255F8">
        <w:trPr>
          <w:trHeight w:val="637"/>
        </w:trPr>
        <w:tc>
          <w:tcPr>
            <w:tcW w:w="9500" w:type="dxa"/>
          </w:tcPr>
          <w:p w14:paraId="32559920" w14:textId="77777777" w:rsidR="00A5094C" w:rsidRDefault="008255F8" w:rsidP="0094623F">
            <w:pPr>
              <w:pStyle w:val="BodyText"/>
              <w:spacing w:before="0"/>
              <w:rPr>
                <w:rFonts w:ascii="Open Sans" w:hAnsi="Open Sans" w:cs="Open Sans"/>
              </w:rPr>
            </w:pPr>
            <w:r>
              <w:rPr>
                <w:rFonts w:ascii="Open Sans" w:hAnsi="Open Sans" w:cs="Open Sans"/>
              </w:rPr>
              <w:t xml:space="preserve">Access points </w:t>
            </w:r>
          </w:p>
          <w:p w14:paraId="00F200F2" w14:textId="48A1EF7E" w:rsidR="00E7546B" w:rsidRPr="008C3910" w:rsidRDefault="00E7546B" w:rsidP="0094623F">
            <w:pPr>
              <w:pStyle w:val="BodyText"/>
              <w:spacing w:before="0"/>
              <w:rPr>
                <w:rFonts w:ascii="Open Sans" w:hAnsi="Open Sans" w:cs="Open Sans"/>
              </w:rPr>
            </w:pPr>
            <w:r>
              <w:rPr>
                <w:rFonts w:ascii="Open Sans" w:hAnsi="Open Sans" w:cs="Open Sans"/>
              </w:rPr>
              <w:t>Major CDOT construction 2027 and 2028; coordinate with CDOT on construction due to CDOT projects- Andy w/ CDOT</w:t>
            </w:r>
          </w:p>
        </w:tc>
      </w:tr>
    </w:tbl>
    <w:p w14:paraId="19E69517" w14:textId="3886BDDD" w:rsidR="00536371" w:rsidRPr="008C3910" w:rsidRDefault="00536371" w:rsidP="0094623F">
      <w:pPr>
        <w:pStyle w:val="BodyText"/>
        <w:spacing w:before="0"/>
        <w:rPr>
          <w:rFonts w:ascii="Open Sans" w:hAnsi="Open Sans" w:cs="Open Sans"/>
          <w:b/>
        </w:rPr>
      </w:pPr>
    </w:p>
    <w:p w14:paraId="3DF26447" w14:textId="75E929D3"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r w:rsidRPr="008C3910">
        <w:rPr>
          <w:rFonts w:ascii="Open Sans" w:hAnsi="Open Sans" w:cs="Open Sans"/>
          <w:b/>
          <w:spacing w:val="2"/>
          <w:sz w:val="24"/>
          <w:szCs w:val="24"/>
        </w:rPr>
        <w:t xml:space="preserve"> </w:t>
      </w:r>
      <w:r w:rsidRPr="008C3910">
        <w:rPr>
          <w:rFonts w:ascii="Open Sans" w:hAnsi="Open Sans" w:cs="Open Sans"/>
          <w:b/>
          <w:sz w:val="24"/>
          <w:szCs w:val="24"/>
          <w:u w:val="single"/>
        </w:rPr>
        <w:t xml:space="preserve"> </w:t>
      </w:r>
      <w:r w:rsidRPr="008C3910">
        <w:rPr>
          <w:rFonts w:ascii="Open Sans" w:hAnsi="Open Sans" w:cs="Open Sans"/>
          <w:bCs/>
          <w:sz w:val="24"/>
          <w:szCs w:val="24"/>
          <w:u w:val="single"/>
        </w:rPr>
        <w:tab/>
      </w:r>
      <w:r w:rsidR="008255F8">
        <w:rPr>
          <w:rFonts w:ascii="Open Sans" w:hAnsi="Open Sans" w:cs="Open Sans"/>
          <w:bCs/>
          <w:sz w:val="24"/>
          <w:szCs w:val="24"/>
          <w:u w:val="single"/>
        </w:rPr>
        <w:t>2</w:t>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8255F8">
        <w:trPr>
          <w:trHeight w:val="808"/>
        </w:trPr>
        <w:tc>
          <w:tcPr>
            <w:tcW w:w="9510" w:type="dxa"/>
          </w:tcPr>
          <w:p w14:paraId="03BE5047" w14:textId="2A327B90" w:rsidR="00D65983" w:rsidRPr="008C3910" w:rsidRDefault="008255F8" w:rsidP="0094623F">
            <w:pPr>
              <w:pStyle w:val="BodyText"/>
              <w:spacing w:before="0"/>
              <w:rPr>
                <w:rFonts w:ascii="Open Sans" w:hAnsi="Open Sans" w:cs="Open Sans"/>
              </w:rPr>
            </w:pPr>
            <w:r>
              <w:rPr>
                <w:rFonts w:ascii="Open Sans" w:hAnsi="Open Sans" w:cs="Open Sans"/>
              </w:rPr>
              <w:t>Alternative landscape likely</w:t>
            </w:r>
            <w:r w:rsidR="002667FD">
              <w:rPr>
                <w:rFonts w:ascii="Open Sans" w:hAnsi="Open Sans" w:cs="Open Sans"/>
              </w:rPr>
              <w:t xml:space="preserve">. Height for tower? </w:t>
            </w:r>
          </w:p>
        </w:tc>
      </w:tr>
    </w:tbl>
    <w:p w14:paraId="686AEF18" w14:textId="77777777" w:rsidR="000D7335" w:rsidRPr="008C3910" w:rsidRDefault="000D7335" w:rsidP="0094623F">
      <w:pPr>
        <w:ind w:left="300"/>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8255F8">
        <w:trPr>
          <w:trHeight w:val="745"/>
        </w:trPr>
        <w:tc>
          <w:tcPr>
            <w:tcW w:w="9500" w:type="dxa"/>
          </w:tcPr>
          <w:p w14:paraId="2CE47FFA" w14:textId="7EB88AA7" w:rsidR="00A5094C" w:rsidRPr="008C3910" w:rsidRDefault="008255F8" w:rsidP="0094623F">
            <w:pPr>
              <w:pStyle w:val="BodyText"/>
              <w:spacing w:before="0"/>
              <w:rPr>
                <w:rFonts w:ascii="Open Sans" w:hAnsi="Open Sans" w:cs="Open Sans"/>
              </w:rPr>
            </w:pPr>
            <w:bookmarkStart w:id="1" w:name="_Hlk102979971"/>
            <w:r>
              <w:rPr>
                <w:rFonts w:ascii="Open Sans" w:hAnsi="Open Sans" w:cs="Open Sans"/>
              </w:rPr>
              <w:t>Park and Ride is adjacent.  Connect sidewalks</w:t>
            </w:r>
          </w:p>
        </w:tc>
      </w:tr>
      <w:bookmarkEnd w:id="1"/>
    </w:tbl>
    <w:p w14:paraId="3745A24F" w14:textId="77777777" w:rsidR="00536371" w:rsidRPr="008C3910" w:rsidRDefault="00536371" w:rsidP="0094623F">
      <w:pPr>
        <w:pStyle w:val="BodyText"/>
        <w:spacing w:before="0"/>
        <w:rPr>
          <w:rFonts w:ascii="Open Sans" w:hAnsi="Open Sans" w:cs="Open Sans"/>
          <w:b/>
        </w:rPr>
      </w:pPr>
    </w:p>
    <w:p w14:paraId="0570939C" w14:textId="216D6EB4"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794846">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0E84931E" w14:textId="0B21CE18" w:rsidR="00A5094C" w:rsidRPr="008C3910" w:rsidRDefault="008255F8" w:rsidP="0094623F">
            <w:pPr>
              <w:pStyle w:val="BodyText"/>
              <w:spacing w:before="0"/>
              <w:rPr>
                <w:rFonts w:ascii="Open Sans" w:hAnsi="Open Sans" w:cs="Open Sans"/>
              </w:rPr>
            </w:pPr>
            <w:bookmarkStart w:id="2" w:name="_Hlk178340493"/>
            <w:r>
              <w:rPr>
                <w:rFonts w:ascii="Open Sans" w:hAnsi="Open Sans" w:cs="Open Sans"/>
              </w:rPr>
              <w:t>City owns Meridan Road to west and adjacent.</w:t>
            </w:r>
          </w:p>
        </w:tc>
      </w:tr>
      <w:bookmarkEnd w:id="2"/>
    </w:tbl>
    <w:p w14:paraId="0BA031DC" w14:textId="548742BA" w:rsidR="000D43F5" w:rsidRPr="008C3910" w:rsidRDefault="000D43F5" w:rsidP="0094623F">
      <w:pPr>
        <w:ind w:left="300"/>
        <w:rPr>
          <w:rFonts w:ascii="Open Sans" w:hAnsi="Open Sans" w:cs="Open Sans"/>
          <w:b/>
          <w:sz w:val="24"/>
          <w:szCs w:val="24"/>
        </w:rPr>
      </w:pPr>
    </w:p>
    <w:p w14:paraId="3DC4C9B4" w14:textId="512F40F0" w:rsidR="00646060" w:rsidRDefault="00646060" w:rsidP="0094623F">
      <w:pPr>
        <w:ind w:left="300"/>
        <w:rPr>
          <w:rFonts w:ascii="Open Sans" w:hAnsi="Open Sans" w:cs="Open Sans"/>
          <w:b/>
          <w:sz w:val="24"/>
          <w:szCs w:val="24"/>
        </w:rPr>
      </w:pPr>
      <w:r>
        <w:rPr>
          <w:rFonts w:ascii="Open Sans" w:hAnsi="Open Sans" w:cs="Open Sans"/>
          <w:b/>
          <w:sz w:val="24"/>
          <w:szCs w:val="24"/>
        </w:rPr>
        <w:t>Road Impact Fee Program (PID Inclusion):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E08BE" w:rsidRPr="008C3910" w14:paraId="1F8F53B0" w14:textId="77777777" w:rsidTr="00EA574A">
        <w:trPr>
          <w:trHeight w:val="844"/>
        </w:trPr>
        <w:tc>
          <w:tcPr>
            <w:tcW w:w="9500" w:type="dxa"/>
          </w:tcPr>
          <w:p w14:paraId="23416A14" w14:textId="29E5C874" w:rsidR="00AE08BE" w:rsidRPr="008C3910" w:rsidRDefault="00CA62C9" w:rsidP="00EA574A">
            <w:pPr>
              <w:pStyle w:val="BodyText"/>
              <w:spacing w:before="0"/>
              <w:rPr>
                <w:rFonts w:ascii="Open Sans" w:hAnsi="Open Sans" w:cs="Open Sans"/>
              </w:rPr>
            </w:pPr>
            <w:r>
              <w:rPr>
                <w:rFonts w:ascii="Open Sans" w:hAnsi="Open Sans" w:cs="Open Sans"/>
              </w:rPr>
              <w:t xml:space="preserve">Applicable.  </w:t>
            </w:r>
            <w:r w:rsidR="00E7546B">
              <w:rPr>
                <w:rFonts w:ascii="Open Sans" w:hAnsi="Open Sans" w:cs="Open Sans"/>
              </w:rPr>
              <w:t>Pid upfront</w:t>
            </w:r>
            <w:r>
              <w:rPr>
                <w:rFonts w:ascii="Open Sans" w:hAnsi="Open Sans" w:cs="Open Sans"/>
              </w:rPr>
              <w:t xml:space="preserve"> </w:t>
            </w:r>
          </w:p>
        </w:tc>
      </w:tr>
    </w:tbl>
    <w:p w14:paraId="714FD996" w14:textId="77777777" w:rsidR="006D3979" w:rsidRDefault="006D3979" w:rsidP="0094623F">
      <w:pPr>
        <w:ind w:left="300"/>
        <w:rPr>
          <w:rFonts w:ascii="Open Sans" w:hAnsi="Open Sans" w:cs="Open Sans"/>
          <w:b/>
          <w:sz w:val="24"/>
          <w:szCs w:val="24"/>
        </w:rPr>
      </w:pPr>
    </w:p>
    <w:p w14:paraId="363D9375" w14:textId="77777777" w:rsidR="00646060" w:rsidRDefault="00646060"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3" w:name="_Hlk98249061"/>
    </w:p>
    <w:p w14:paraId="2DB9335D" w14:textId="77777777" w:rsidR="00536371" w:rsidRPr="008C3910" w:rsidRDefault="00536371" w:rsidP="0094623F">
      <w:pPr>
        <w:pStyle w:val="BodyText"/>
        <w:spacing w:before="0"/>
        <w:rPr>
          <w:rFonts w:ascii="Open Sans" w:hAnsi="Open Sans" w:cs="Open Sans"/>
          <w:b/>
        </w:rPr>
      </w:pPr>
    </w:p>
    <w:bookmarkEnd w:id="3"/>
    <w:p w14:paraId="753F4DE6" w14:textId="0803231E" w:rsidR="00F24A53" w:rsidRPr="008C3910" w:rsidRDefault="00F24A53" w:rsidP="0094623F">
      <w:pPr>
        <w:ind w:left="300"/>
        <w:rPr>
          <w:rFonts w:ascii="Open Sans" w:hAnsi="Open Sans" w:cs="Open Sans"/>
          <w:b/>
          <w:sz w:val="24"/>
          <w:szCs w:val="24"/>
        </w:rPr>
      </w:pPr>
      <w:r w:rsidRPr="008C3910">
        <w:rPr>
          <w:rFonts w:ascii="Open Sans" w:hAnsi="Open Sans" w:cs="Open Sans"/>
          <w:b/>
          <w:sz w:val="24"/>
          <w:szCs w:val="24"/>
        </w:rPr>
        <w:t>Placetype:</w:t>
      </w:r>
      <w:r w:rsidR="00A771EC" w:rsidRPr="008C3910">
        <w:rPr>
          <w:rFonts w:ascii="Open Sans" w:hAnsi="Open Sans" w:cs="Open Sans"/>
          <w:color w:val="333333"/>
          <w:sz w:val="24"/>
          <w:szCs w:val="24"/>
          <w:shd w:val="clear" w:color="auto" w:fill="FFFFFF"/>
        </w:rPr>
        <w:t xml:space="preserve"> </w:t>
      </w:r>
    </w:p>
    <w:p w14:paraId="46E8350C" w14:textId="71DE5D9C"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r w:rsidR="00092237">
        <w:rPr>
          <w:rFonts w:ascii="Open Sans" w:hAnsi="Open Sans" w:cs="Open Sans"/>
        </w:rPr>
        <w:t xml:space="preserve"> Regional Center</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5E9C7050" w14:textId="77777777" w:rsidTr="0094623F">
        <w:trPr>
          <w:trHeight w:val="4030"/>
        </w:trPr>
        <w:tc>
          <w:tcPr>
            <w:tcW w:w="9510" w:type="dxa"/>
          </w:tcPr>
          <w:p w14:paraId="3AE9DFFD" w14:textId="51771CC9" w:rsidR="007C0F54" w:rsidRPr="008C3910" w:rsidRDefault="007C0F54" w:rsidP="007C0F54">
            <w:pPr>
              <w:pStyle w:val="BodyText"/>
              <w:spacing w:before="0"/>
              <w:rPr>
                <w:rFonts w:ascii="Open Sans" w:hAnsi="Open Sans" w:cs="Open Sans"/>
              </w:rPr>
            </w:pPr>
          </w:p>
          <w:p w14:paraId="42AF0AE3" w14:textId="77777777" w:rsidR="00092237" w:rsidRPr="00092237" w:rsidRDefault="00092237" w:rsidP="00092237">
            <w:pPr>
              <w:pStyle w:val="BodyText"/>
              <w:rPr>
                <w:rFonts w:ascii="Open Sans" w:hAnsi="Open Sans" w:cs="Open Sans"/>
              </w:rPr>
            </w:pPr>
            <w:r w:rsidRPr="00092237">
              <w:rPr>
                <w:rFonts w:ascii="Open Sans" w:hAnsi="Open Sans" w:cs="Open Sans"/>
              </w:rPr>
              <w:t>The fundamental purpose of a Regional Center is to provide access to necessary</w:t>
            </w:r>
          </w:p>
          <w:p w14:paraId="50417FA1" w14:textId="77777777" w:rsidR="00092237" w:rsidRPr="00092237" w:rsidRDefault="00092237" w:rsidP="00092237">
            <w:pPr>
              <w:pStyle w:val="BodyText"/>
              <w:rPr>
                <w:rFonts w:ascii="Open Sans" w:hAnsi="Open Sans" w:cs="Open Sans"/>
              </w:rPr>
            </w:pPr>
            <w:r w:rsidRPr="00092237">
              <w:rPr>
                <w:rFonts w:ascii="Open Sans" w:hAnsi="Open Sans" w:cs="Open Sans"/>
              </w:rPr>
              <w:t>and desired commercial goods and services in El Paso County through a unique</w:t>
            </w:r>
          </w:p>
          <w:p w14:paraId="7BCA232B" w14:textId="77777777" w:rsidR="00092237" w:rsidRPr="00092237" w:rsidRDefault="00092237" w:rsidP="00092237">
            <w:pPr>
              <w:pStyle w:val="BodyText"/>
              <w:rPr>
                <w:rFonts w:ascii="Open Sans" w:hAnsi="Open Sans" w:cs="Open Sans"/>
              </w:rPr>
            </w:pPr>
            <w:r w:rsidRPr="00092237">
              <w:rPr>
                <w:rFonts w:ascii="Open Sans" w:hAnsi="Open Sans" w:cs="Open Sans"/>
              </w:rPr>
              <w:t>mix of uses. This placetype differs from Rural Centers by providing a level of goods</w:t>
            </w:r>
          </w:p>
          <w:p w14:paraId="14B4271A" w14:textId="77777777" w:rsidR="00092237" w:rsidRPr="00092237" w:rsidRDefault="00092237" w:rsidP="00092237">
            <w:pPr>
              <w:pStyle w:val="BodyText"/>
              <w:rPr>
                <w:rFonts w:ascii="Open Sans" w:hAnsi="Open Sans" w:cs="Open Sans"/>
              </w:rPr>
            </w:pPr>
            <w:r w:rsidRPr="00092237">
              <w:rPr>
                <w:rFonts w:ascii="Open Sans" w:hAnsi="Open Sans" w:cs="Open Sans"/>
              </w:rPr>
              <w:t>and services that attract people from across the County, and depending on</w:t>
            </w:r>
          </w:p>
          <w:p w14:paraId="5E4CDB4C" w14:textId="77777777" w:rsidR="00092237" w:rsidRPr="00092237" w:rsidRDefault="00092237" w:rsidP="00092237">
            <w:pPr>
              <w:pStyle w:val="BodyText"/>
              <w:rPr>
                <w:rFonts w:ascii="Open Sans" w:hAnsi="Open Sans" w:cs="Open Sans"/>
              </w:rPr>
            </w:pPr>
            <w:r w:rsidRPr="00092237">
              <w:rPr>
                <w:rFonts w:ascii="Open Sans" w:hAnsi="Open Sans" w:cs="Open Sans"/>
              </w:rPr>
              <w:t>location, from adjacent counties. Regional Centers often incorporate a lifestyle</w:t>
            </w:r>
          </w:p>
          <w:p w14:paraId="4585DE0E" w14:textId="77777777" w:rsidR="00092237" w:rsidRPr="00092237" w:rsidRDefault="00092237" w:rsidP="00092237">
            <w:pPr>
              <w:pStyle w:val="BodyText"/>
              <w:rPr>
                <w:rFonts w:ascii="Open Sans" w:hAnsi="Open Sans" w:cs="Open Sans"/>
              </w:rPr>
            </w:pPr>
            <w:r w:rsidRPr="00092237">
              <w:rPr>
                <w:rFonts w:ascii="Open Sans" w:hAnsi="Open Sans" w:cs="Open Sans"/>
              </w:rPr>
              <w:t>live-work-play environment and can include multifamily housing elements in their</w:t>
            </w:r>
          </w:p>
          <w:p w14:paraId="3BA4AB0F" w14:textId="77777777" w:rsidR="00092237" w:rsidRPr="00092237" w:rsidRDefault="00092237" w:rsidP="00092237">
            <w:pPr>
              <w:pStyle w:val="BodyText"/>
              <w:rPr>
                <w:rFonts w:ascii="Open Sans" w:hAnsi="Open Sans" w:cs="Open Sans"/>
              </w:rPr>
            </w:pPr>
            <w:r w:rsidRPr="00092237">
              <w:rPr>
                <w:rFonts w:ascii="Open Sans" w:hAnsi="Open Sans" w:cs="Open Sans"/>
              </w:rPr>
              <w:t>design as standalone apartments or part of mixed-use developments.</w:t>
            </w:r>
          </w:p>
          <w:p w14:paraId="37432E79" w14:textId="77777777" w:rsidR="00092237" w:rsidRPr="00092237" w:rsidRDefault="00092237" w:rsidP="00092237">
            <w:pPr>
              <w:pStyle w:val="BodyText"/>
              <w:rPr>
                <w:rFonts w:ascii="Open Sans" w:hAnsi="Open Sans" w:cs="Open Sans"/>
              </w:rPr>
            </w:pPr>
            <w:r w:rsidRPr="00092237">
              <w:rPr>
                <w:rFonts w:ascii="Open Sans" w:hAnsi="Open Sans" w:cs="Open Sans"/>
              </w:rPr>
              <w:t>This placetype includes large-scale shopping centers that house a variety of</w:t>
            </w:r>
          </w:p>
          <w:p w14:paraId="275AB180" w14:textId="77777777" w:rsidR="00092237" w:rsidRPr="00092237" w:rsidRDefault="00092237" w:rsidP="00092237">
            <w:pPr>
              <w:pStyle w:val="BodyText"/>
              <w:rPr>
                <w:rFonts w:ascii="Open Sans" w:hAnsi="Open Sans" w:cs="Open Sans"/>
              </w:rPr>
            </w:pPr>
            <w:r w:rsidRPr="00092237">
              <w:rPr>
                <w:rFonts w:ascii="Open Sans" w:hAnsi="Open Sans" w:cs="Open Sans"/>
              </w:rPr>
              <w:t>commercial businesses and support a high activity of users on a regular basis</w:t>
            </w:r>
          </w:p>
          <w:p w14:paraId="5D58314C" w14:textId="77777777" w:rsidR="00092237" w:rsidRPr="00092237" w:rsidRDefault="00092237" w:rsidP="00092237">
            <w:pPr>
              <w:pStyle w:val="BodyText"/>
              <w:rPr>
                <w:rFonts w:ascii="Open Sans" w:hAnsi="Open Sans" w:cs="Open Sans"/>
              </w:rPr>
            </w:pPr>
            <w:r w:rsidRPr="00092237">
              <w:rPr>
                <w:rFonts w:ascii="Open Sans" w:hAnsi="Open Sans" w:cs="Open Sans"/>
              </w:rPr>
              <w:t>such as grocery stores, pharmacies, clothing stores, automotive centers,</w:t>
            </w:r>
          </w:p>
          <w:p w14:paraId="1B681A7C" w14:textId="77777777" w:rsidR="00092237" w:rsidRPr="00092237" w:rsidRDefault="00092237" w:rsidP="00092237">
            <w:pPr>
              <w:pStyle w:val="BodyText"/>
              <w:rPr>
                <w:rFonts w:ascii="Open Sans" w:hAnsi="Open Sans" w:cs="Open Sans"/>
              </w:rPr>
            </w:pPr>
            <w:r w:rsidRPr="00092237">
              <w:rPr>
                <w:rFonts w:ascii="Open Sans" w:hAnsi="Open Sans" w:cs="Open Sans"/>
              </w:rPr>
              <w:t>restaurants, entertainment opportunities, home improvement stores, and other</w:t>
            </w:r>
          </w:p>
          <w:p w14:paraId="03CCD3C7" w14:textId="77777777" w:rsidR="00092237" w:rsidRPr="00092237" w:rsidRDefault="00092237" w:rsidP="00092237">
            <w:pPr>
              <w:pStyle w:val="BodyText"/>
              <w:rPr>
                <w:rFonts w:ascii="Open Sans" w:hAnsi="Open Sans" w:cs="Open Sans"/>
              </w:rPr>
            </w:pPr>
            <w:r w:rsidRPr="00092237">
              <w:rPr>
                <w:rFonts w:ascii="Open Sans" w:hAnsi="Open Sans" w:cs="Open Sans"/>
              </w:rPr>
              <w:t>major retailers. Multifamily apartments provide commercial businesses direct</w:t>
            </w:r>
          </w:p>
          <w:p w14:paraId="63E52CC4" w14:textId="77777777" w:rsidR="00092237" w:rsidRPr="00092237" w:rsidRDefault="00092237" w:rsidP="00092237">
            <w:pPr>
              <w:pStyle w:val="BodyText"/>
              <w:rPr>
                <w:rFonts w:ascii="Open Sans" w:hAnsi="Open Sans" w:cs="Open Sans"/>
              </w:rPr>
            </w:pPr>
            <w:r w:rsidRPr="00092237">
              <w:rPr>
                <w:rFonts w:ascii="Open Sans" w:hAnsi="Open Sans" w:cs="Open Sans"/>
              </w:rPr>
              <w:t>access to potential customers.</w:t>
            </w:r>
          </w:p>
          <w:p w14:paraId="69F3533C" w14:textId="77777777" w:rsidR="00092237" w:rsidRPr="00092237" w:rsidRDefault="00092237" w:rsidP="00092237">
            <w:pPr>
              <w:pStyle w:val="BodyText"/>
              <w:rPr>
                <w:rFonts w:ascii="Open Sans" w:hAnsi="Open Sans" w:cs="Open Sans"/>
              </w:rPr>
            </w:pPr>
            <w:r w:rsidRPr="00092237">
              <w:rPr>
                <w:rFonts w:ascii="Open Sans" w:hAnsi="Open Sans" w:cs="Open Sans"/>
              </w:rPr>
              <w:t>Regional Centers are major commercial destinations for residents and are easily</w:t>
            </w:r>
          </w:p>
          <w:p w14:paraId="36CD248D" w14:textId="77777777" w:rsidR="00092237" w:rsidRPr="00092237" w:rsidRDefault="00092237" w:rsidP="00092237">
            <w:pPr>
              <w:pStyle w:val="BodyText"/>
              <w:rPr>
                <w:rFonts w:ascii="Open Sans" w:hAnsi="Open Sans" w:cs="Open Sans"/>
              </w:rPr>
            </w:pPr>
            <w:r w:rsidRPr="00092237">
              <w:rPr>
                <w:rFonts w:ascii="Open Sans" w:hAnsi="Open Sans" w:cs="Open Sans"/>
              </w:rPr>
              <w:t>accessible from major transportation routes throughout the County. Regional</w:t>
            </w:r>
          </w:p>
          <w:p w14:paraId="0DBB7486" w14:textId="77777777" w:rsidR="00092237" w:rsidRPr="00092237" w:rsidRDefault="00092237" w:rsidP="00092237">
            <w:pPr>
              <w:pStyle w:val="BodyText"/>
              <w:rPr>
                <w:rFonts w:ascii="Open Sans" w:hAnsi="Open Sans" w:cs="Open Sans"/>
              </w:rPr>
            </w:pPr>
            <w:r w:rsidRPr="00092237">
              <w:rPr>
                <w:rFonts w:ascii="Open Sans" w:hAnsi="Open Sans" w:cs="Open Sans"/>
              </w:rPr>
              <w:t>Centers in El Paso County are surrounded by Urban Residential, Suburban</w:t>
            </w:r>
          </w:p>
          <w:p w14:paraId="6B72003C" w14:textId="77777777" w:rsidR="00092237" w:rsidRPr="00092237" w:rsidRDefault="00092237" w:rsidP="00092237">
            <w:pPr>
              <w:pStyle w:val="BodyText"/>
              <w:rPr>
                <w:rFonts w:ascii="Open Sans" w:hAnsi="Open Sans" w:cs="Open Sans"/>
              </w:rPr>
            </w:pPr>
            <w:r w:rsidRPr="00092237">
              <w:rPr>
                <w:rFonts w:ascii="Open Sans" w:hAnsi="Open Sans" w:cs="Open Sans"/>
              </w:rPr>
              <w:t>Residential, and Employment Center placetypes. In addition, Regional Centers</w:t>
            </w:r>
          </w:p>
          <w:p w14:paraId="0F7FE98C" w14:textId="77777777" w:rsidR="00092237" w:rsidRPr="00092237" w:rsidRDefault="00092237" w:rsidP="00092237">
            <w:pPr>
              <w:pStyle w:val="BodyText"/>
              <w:rPr>
                <w:rFonts w:ascii="Open Sans" w:hAnsi="Open Sans" w:cs="Open Sans"/>
              </w:rPr>
            </w:pPr>
            <w:r w:rsidRPr="00092237">
              <w:rPr>
                <w:rFonts w:ascii="Open Sans" w:hAnsi="Open Sans" w:cs="Open Sans"/>
              </w:rPr>
              <w:t>can also be extensions of commercial areas within incorporated municipalities</w:t>
            </w:r>
          </w:p>
          <w:p w14:paraId="392F5B21" w14:textId="77777777" w:rsidR="00092237" w:rsidRPr="00092237" w:rsidRDefault="00092237" w:rsidP="00092237">
            <w:pPr>
              <w:pStyle w:val="BodyText"/>
              <w:rPr>
                <w:rFonts w:ascii="Open Sans" w:hAnsi="Open Sans" w:cs="Open Sans"/>
              </w:rPr>
            </w:pPr>
            <w:r w:rsidRPr="00092237">
              <w:rPr>
                <w:rFonts w:ascii="Open Sans" w:hAnsi="Open Sans" w:cs="Open Sans"/>
              </w:rPr>
              <w:t>such as the Gleneagle area.</w:t>
            </w:r>
          </w:p>
          <w:p w14:paraId="5BA4DC18" w14:textId="7C982D0C" w:rsidR="000D5552" w:rsidRPr="008C3910" w:rsidRDefault="000D5552" w:rsidP="00092237">
            <w:pPr>
              <w:pStyle w:val="BodyText"/>
              <w:spacing w:before="0"/>
              <w:rPr>
                <w:rFonts w:ascii="Open Sans" w:hAnsi="Open Sans" w:cs="Open Sans"/>
              </w:rPr>
            </w:pPr>
          </w:p>
        </w:tc>
      </w:tr>
    </w:tbl>
    <w:p w14:paraId="5547F9C8" w14:textId="16A942E1" w:rsidR="00F24A53" w:rsidRPr="008C3910" w:rsidRDefault="00F24A53" w:rsidP="0094623F">
      <w:pPr>
        <w:pStyle w:val="BodyText"/>
        <w:spacing w:before="0"/>
        <w:ind w:left="300"/>
        <w:rPr>
          <w:rFonts w:ascii="Open Sans" w:hAnsi="Open Sans" w:cs="Open Sans"/>
        </w:rPr>
      </w:pPr>
    </w:p>
    <w:p w14:paraId="219E380F" w14:textId="17645F7E"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17040480" w14:textId="77777777" w:rsidTr="00A10FA7">
        <w:trPr>
          <w:trHeight w:val="2023"/>
        </w:trPr>
        <w:tc>
          <w:tcPr>
            <w:tcW w:w="9500" w:type="dxa"/>
          </w:tcPr>
          <w:p w14:paraId="32F8C134"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Recommended Land Uses:</w:t>
            </w:r>
          </w:p>
          <w:p w14:paraId="0C18BBD0"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Primary</w:t>
            </w:r>
          </w:p>
          <w:p w14:paraId="2BE9DED3"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Restaurant</w:t>
            </w:r>
          </w:p>
          <w:p w14:paraId="46160A56"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Commercial Retail</w:t>
            </w:r>
          </w:p>
          <w:p w14:paraId="56975C3C"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Commercial Service</w:t>
            </w:r>
          </w:p>
          <w:p w14:paraId="07BA3F38"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Entertainment</w:t>
            </w:r>
          </w:p>
          <w:p w14:paraId="0F17FD85"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Multifamily Residential</w:t>
            </w:r>
          </w:p>
          <w:p w14:paraId="2665974F"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Supporting</w:t>
            </w:r>
          </w:p>
          <w:p w14:paraId="226A69D3"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Office</w:t>
            </w:r>
          </w:p>
          <w:p w14:paraId="676A7900"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Institutional</w:t>
            </w:r>
          </w:p>
          <w:p w14:paraId="7AB0DB6C" w14:textId="77777777" w:rsidR="00092237" w:rsidRPr="00092237" w:rsidRDefault="00092237" w:rsidP="00092237">
            <w:pPr>
              <w:pStyle w:val="BodyText"/>
              <w:numPr>
                <w:ilvl w:val="0"/>
                <w:numId w:val="9"/>
              </w:numPr>
              <w:rPr>
                <w:rFonts w:ascii="Open Sans" w:hAnsi="Open Sans" w:cs="Open Sans"/>
              </w:rPr>
            </w:pPr>
            <w:r w:rsidRPr="00092237">
              <w:rPr>
                <w:rFonts w:ascii="Open Sans" w:hAnsi="Open Sans" w:cs="Open Sans"/>
              </w:rPr>
              <w:t>• Mixed Use</w:t>
            </w:r>
          </w:p>
          <w:p w14:paraId="03DED7A8" w14:textId="6DDECA0C" w:rsidR="00A5094C" w:rsidRPr="008C3910" w:rsidRDefault="00092237" w:rsidP="00092237">
            <w:pPr>
              <w:pStyle w:val="BodyText"/>
              <w:numPr>
                <w:ilvl w:val="0"/>
                <w:numId w:val="9"/>
              </w:numPr>
              <w:rPr>
                <w:rFonts w:ascii="Open Sans" w:hAnsi="Open Sans" w:cs="Open Sans"/>
              </w:rPr>
            </w:pPr>
            <w:r w:rsidRPr="00092237">
              <w:rPr>
                <w:rFonts w:ascii="Open Sans" w:hAnsi="Open Sans" w:cs="Open Sans"/>
              </w:rPr>
              <w:t>• Single-family Attached Residential</w:t>
            </w:r>
          </w:p>
        </w:tc>
      </w:tr>
    </w:tbl>
    <w:p w14:paraId="273E33B0" w14:textId="4801392B" w:rsidR="005946D8" w:rsidRPr="008C3910" w:rsidRDefault="005946D8" w:rsidP="0094623F">
      <w:pPr>
        <w:pStyle w:val="BodyText"/>
        <w:spacing w:before="0"/>
        <w:ind w:left="300"/>
        <w:rPr>
          <w:rFonts w:ascii="Open Sans" w:hAnsi="Open Sans" w:cs="Open Sans"/>
        </w:rPr>
      </w:pPr>
    </w:p>
    <w:p w14:paraId="61BE37D8" w14:textId="29520AB7" w:rsidR="00F24A53" w:rsidRPr="008C3910" w:rsidRDefault="00F24A53" w:rsidP="0094623F">
      <w:pPr>
        <w:pStyle w:val="BodyText"/>
        <w:spacing w:before="0"/>
        <w:ind w:left="30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1F86C67F" w14:textId="77777777" w:rsidTr="0094623F">
        <w:trPr>
          <w:trHeight w:val="2248"/>
        </w:trPr>
        <w:tc>
          <w:tcPr>
            <w:tcW w:w="9510" w:type="dxa"/>
          </w:tcPr>
          <w:p w14:paraId="11F31FB9" w14:textId="77777777" w:rsidR="00092237" w:rsidRPr="00092237" w:rsidRDefault="00092237" w:rsidP="00092237">
            <w:pPr>
              <w:pStyle w:val="BodyText"/>
              <w:rPr>
                <w:rFonts w:ascii="Open Sans" w:hAnsi="Open Sans" w:cs="Open Sans"/>
              </w:rPr>
            </w:pPr>
            <w:r w:rsidRPr="00092237">
              <w:rPr>
                <w:rFonts w:ascii="Open Sans" w:hAnsi="Open Sans" w:cs="Open Sans"/>
              </w:rPr>
              <w:lastRenderedPageBreak/>
              <w:t>Objective LU4-2 – The Regional Center placetype should include large scale</w:t>
            </w:r>
          </w:p>
          <w:p w14:paraId="3714C078" w14:textId="77777777" w:rsidR="00092237" w:rsidRPr="00092237" w:rsidRDefault="00092237" w:rsidP="00092237">
            <w:pPr>
              <w:pStyle w:val="BodyText"/>
              <w:rPr>
                <w:rFonts w:ascii="Open Sans" w:hAnsi="Open Sans" w:cs="Open Sans"/>
              </w:rPr>
            </w:pPr>
            <w:r w:rsidRPr="00092237">
              <w:rPr>
                <w:rFonts w:ascii="Open Sans" w:hAnsi="Open Sans" w:cs="Open Sans"/>
              </w:rPr>
              <w:t>shopping centers that house a variety of commercial businesses and support</w:t>
            </w:r>
          </w:p>
          <w:p w14:paraId="32288147" w14:textId="77777777" w:rsidR="00092237" w:rsidRPr="00092237" w:rsidRDefault="00092237" w:rsidP="00092237">
            <w:pPr>
              <w:pStyle w:val="BodyText"/>
              <w:rPr>
                <w:rFonts w:ascii="Open Sans" w:hAnsi="Open Sans" w:cs="Open Sans"/>
              </w:rPr>
            </w:pPr>
            <w:r w:rsidRPr="00092237">
              <w:rPr>
                <w:rFonts w:ascii="Open Sans" w:hAnsi="Open Sans" w:cs="Open Sans"/>
              </w:rPr>
              <w:t>a high activity of users on a regular basis such as grocery stores, pharmacies,</w:t>
            </w:r>
          </w:p>
          <w:p w14:paraId="56F457C9" w14:textId="77777777" w:rsidR="00092237" w:rsidRPr="00092237" w:rsidRDefault="00092237" w:rsidP="00092237">
            <w:pPr>
              <w:pStyle w:val="BodyText"/>
              <w:rPr>
                <w:rFonts w:ascii="Open Sans" w:hAnsi="Open Sans" w:cs="Open Sans"/>
              </w:rPr>
            </w:pPr>
            <w:r w:rsidRPr="00092237">
              <w:rPr>
                <w:rFonts w:ascii="Open Sans" w:hAnsi="Open Sans" w:cs="Open Sans"/>
              </w:rPr>
              <w:t>clothing stores, automotive centers, restaurants, entertainment</w:t>
            </w:r>
          </w:p>
          <w:p w14:paraId="76D88F6F" w14:textId="77777777" w:rsidR="00092237" w:rsidRPr="00092237" w:rsidRDefault="00092237" w:rsidP="00092237">
            <w:pPr>
              <w:pStyle w:val="BodyText"/>
              <w:rPr>
                <w:rFonts w:ascii="Open Sans" w:hAnsi="Open Sans" w:cs="Open Sans"/>
              </w:rPr>
            </w:pPr>
            <w:r w:rsidRPr="00092237">
              <w:rPr>
                <w:rFonts w:ascii="Open Sans" w:hAnsi="Open Sans" w:cs="Open Sans"/>
              </w:rPr>
              <w:t>opportunities, home improvement stores, and other major retailers.</w:t>
            </w:r>
          </w:p>
          <w:p w14:paraId="6D039839" w14:textId="77777777" w:rsidR="00092237" w:rsidRPr="00092237" w:rsidRDefault="00092237" w:rsidP="00092237">
            <w:pPr>
              <w:pStyle w:val="BodyText"/>
              <w:rPr>
                <w:rFonts w:ascii="Open Sans" w:hAnsi="Open Sans" w:cs="Open Sans"/>
              </w:rPr>
            </w:pPr>
            <w:r w:rsidRPr="00092237">
              <w:rPr>
                <w:rFonts w:ascii="Open Sans" w:hAnsi="Open Sans" w:cs="Open Sans"/>
              </w:rPr>
              <w:t>Objective ED1-6 – Large employers should be located on major roadways</w:t>
            </w:r>
          </w:p>
          <w:p w14:paraId="3DF3A922" w14:textId="77777777" w:rsidR="00092237" w:rsidRPr="00092237" w:rsidRDefault="00092237" w:rsidP="00092237">
            <w:pPr>
              <w:pStyle w:val="BodyText"/>
              <w:rPr>
                <w:rFonts w:ascii="Open Sans" w:hAnsi="Open Sans" w:cs="Open Sans"/>
              </w:rPr>
            </w:pPr>
            <w:r w:rsidRPr="00092237">
              <w:rPr>
                <w:rFonts w:ascii="Open Sans" w:hAnsi="Open Sans" w:cs="Open Sans"/>
              </w:rPr>
              <w:t>to improve connectivity and minimize their impact on daily traffic.</w:t>
            </w:r>
          </w:p>
          <w:p w14:paraId="47AC62E1" w14:textId="77777777" w:rsidR="00092237" w:rsidRPr="00092237" w:rsidRDefault="00092237" w:rsidP="00092237">
            <w:pPr>
              <w:pStyle w:val="BodyText"/>
              <w:rPr>
                <w:rFonts w:ascii="Open Sans" w:hAnsi="Open Sans" w:cs="Open Sans"/>
              </w:rPr>
            </w:pPr>
            <w:r w:rsidRPr="00092237">
              <w:rPr>
                <w:rFonts w:ascii="Open Sans" w:hAnsi="Open Sans" w:cs="Open Sans"/>
              </w:rPr>
              <w:t>Goal ED3-3 – Emphasize the development of grocery stores, restaurants</w:t>
            </w:r>
          </w:p>
          <w:p w14:paraId="3B5A304C" w14:textId="77777777" w:rsidR="00092237" w:rsidRPr="00092237" w:rsidRDefault="00092237" w:rsidP="00092237">
            <w:pPr>
              <w:pStyle w:val="BodyText"/>
              <w:rPr>
                <w:rFonts w:ascii="Open Sans" w:hAnsi="Open Sans" w:cs="Open Sans"/>
              </w:rPr>
            </w:pPr>
            <w:r w:rsidRPr="00092237">
              <w:rPr>
                <w:rFonts w:ascii="Open Sans" w:hAnsi="Open Sans" w:cs="Open Sans"/>
              </w:rPr>
              <w:t>(both drive-thru and sit-down), gas stations, pharmacies, and</w:t>
            </w:r>
          </w:p>
          <w:p w14:paraId="4F1CD0E5" w14:textId="0DFBB64B" w:rsidR="00B75F17" w:rsidRPr="008C3910" w:rsidRDefault="00092237" w:rsidP="00092237">
            <w:pPr>
              <w:pStyle w:val="BodyText"/>
              <w:spacing w:before="0"/>
              <w:rPr>
                <w:rFonts w:ascii="Open Sans" w:hAnsi="Open Sans" w:cs="Open Sans"/>
              </w:rPr>
            </w:pPr>
            <w:r w:rsidRPr="00092237">
              <w:rPr>
                <w:rFonts w:ascii="Open Sans" w:hAnsi="Open Sans" w:cs="Open Sans"/>
              </w:rPr>
              <w:t>neighborhood-scale services along Highway 24.</w:t>
            </w:r>
          </w:p>
        </w:tc>
      </w:tr>
    </w:tbl>
    <w:p w14:paraId="63274664" w14:textId="77777777" w:rsidR="00467A65" w:rsidRPr="008C3910" w:rsidRDefault="00467A65" w:rsidP="0094623F">
      <w:pPr>
        <w:pStyle w:val="BodyText"/>
        <w:spacing w:before="0"/>
        <w:rPr>
          <w:rFonts w:ascii="Open Sans" w:hAnsi="Open Sans" w:cs="Open Sans"/>
          <w:b/>
        </w:rPr>
      </w:pPr>
    </w:p>
    <w:p w14:paraId="1E8B1AFA" w14:textId="59CE9D98" w:rsidR="005946D8" w:rsidRPr="008C3910" w:rsidRDefault="005946D8" w:rsidP="00330AD5">
      <w:pPr>
        <w:pStyle w:val="BodyText"/>
        <w:spacing w:before="0"/>
        <w:ind w:firstLine="300"/>
        <w:rPr>
          <w:rFonts w:ascii="Open Sans" w:hAnsi="Open Sans" w:cs="Open Sans"/>
          <w:bCs/>
        </w:rPr>
      </w:pPr>
      <w:r w:rsidRPr="008C3910">
        <w:rPr>
          <w:rFonts w:ascii="Open Sans" w:hAnsi="Open Sans" w:cs="Open Sans"/>
          <w:b/>
        </w:rPr>
        <w:t>Area of Change Designation:</w:t>
      </w:r>
      <w:r w:rsidR="00FC4744" w:rsidRPr="008C3910">
        <w:rPr>
          <w:rFonts w:ascii="Open Sans" w:hAnsi="Open Sans" w:cs="Open Sans"/>
          <w:b/>
        </w:rPr>
        <w:t xml:space="preserve"> </w:t>
      </w:r>
    </w:p>
    <w:p w14:paraId="03C5AC77" w14:textId="026612DD"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r w:rsidR="00092237">
        <w:rPr>
          <w:rFonts w:ascii="Open Sans" w:hAnsi="Open Sans" w:cs="Open Sans"/>
        </w:rPr>
        <w:t xml:space="preserve"> Transition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35F69C6" w14:textId="77777777" w:rsidTr="00A10FA7">
        <w:trPr>
          <w:trHeight w:val="2932"/>
        </w:trPr>
        <w:tc>
          <w:tcPr>
            <w:tcW w:w="9500" w:type="dxa"/>
          </w:tcPr>
          <w:p w14:paraId="2C3AD907" w14:textId="77777777" w:rsidR="00092237" w:rsidRPr="00092237" w:rsidRDefault="00092237" w:rsidP="00092237">
            <w:pPr>
              <w:pStyle w:val="BodyText"/>
              <w:rPr>
                <w:rFonts w:ascii="Open Sans" w:hAnsi="Open Sans" w:cs="Open Sans"/>
              </w:rPr>
            </w:pPr>
            <w:r w:rsidRPr="00092237">
              <w:rPr>
                <w:rFonts w:ascii="Open Sans" w:hAnsi="Open Sans" w:cs="Open Sans"/>
              </w:rPr>
              <w:t>Transition areas are fully developed parts of the County that may completely or</w:t>
            </w:r>
          </w:p>
          <w:p w14:paraId="68A49E88" w14:textId="77777777" w:rsidR="00092237" w:rsidRPr="00092237" w:rsidRDefault="00092237" w:rsidP="00092237">
            <w:pPr>
              <w:pStyle w:val="BodyText"/>
              <w:rPr>
                <w:rFonts w:ascii="Open Sans" w:hAnsi="Open Sans" w:cs="Open Sans"/>
              </w:rPr>
            </w:pPr>
            <w:r w:rsidRPr="00092237">
              <w:rPr>
                <w:rFonts w:ascii="Open Sans" w:hAnsi="Open Sans" w:cs="Open Sans"/>
              </w:rPr>
              <w:t>significantly change in character. In these areas, redevelopment is expected to</w:t>
            </w:r>
          </w:p>
          <w:p w14:paraId="0E62C211" w14:textId="77777777" w:rsidR="00092237" w:rsidRPr="00092237" w:rsidRDefault="00092237" w:rsidP="00092237">
            <w:pPr>
              <w:pStyle w:val="BodyText"/>
              <w:rPr>
                <w:rFonts w:ascii="Open Sans" w:hAnsi="Open Sans" w:cs="Open Sans"/>
              </w:rPr>
            </w:pPr>
            <w:r w:rsidRPr="00092237">
              <w:rPr>
                <w:rFonts w:ascii="Open Sans" w:hAnsi="Open Sans" w:cs="Open Sans"/>
              </w:rPr>
              <w:t>be intense enough to transition the existing development setting to an entirely</w:t>
            </w:r>
          </w:p>
          <w:p w14:paraId="7DBBC6E9" w14:textId="77777777" w:rsidR="00092237" w:rsidRPr="00092237" w:rsidRDefault="00092237" w:rsidP="00092237">
            <w:pPr>
              <w:pStyle w:val="BodyText"/>
              <w:rPr>
                <w:rFonts w:ascii="Open Sans" w:hAnsi="Open Sans" w:cs="Open Sans"/>
              </w:rPr>
            </w:pPr>
            <w:r w:rsidRPr="00092237">
              <w:rPr>
                <w:rFonts w:ascii="Open Sans" w:hAnsi="Open Sans" w:cs="Open Sans"/>
              </w:rPr>
              <w:t>new type of development. For example, a failing strip of commercial</w:t>
            </w:r>
          </w:p>
          <w:p w14:paraId="27CAD673" w14:textId="77777777" w:rsidR="00092237" w:rsidRPr="00092237" w:rsidRDefault="00092237" w:rsidP="00092237">
            <w:pPr>
              <w:pStyle w:val="BodyText"/>
              <w:rPr>
                <w:rFonts w:ascii="Open Sans" w:hAnsi="Open Sans" w:cs="Open Sans"/>
              </w:rPr>
            </w:pPr>
            <w:r w:rsidRPr="00092237">
              <w:rPr>
                <w:rFonts w:ascii="Open Sans" w:hAnsi="Open Sans" w:cs="Open Sans"/>
              </w:rPr>
              <w:t>development could be redeveloped with light industrial or office uses that result</w:t>
            </w:r>
          </w:p>
          <w:p w14:paraId="2B91D2B8" w14:textId="77777777" w:rsidR="00092237" w:rsidRPr="00092237" w:rsidRDefault="00092237" w:rsidP="00092237">
            <w:pPr>
              <w:pStyle w:val="BodyText"/>
              <w:rPr>
                <w:rFonts w:ascii="Open Sans" w:hAnsi="Open Sans" w:cs="Open Sans"/>
              </w:rPr>
            </w:pPr>
            <w:r w:rsidRPr="00092237">
              <w:rPr>
                <w:rFonts w:ascii="Open Sans" w:hAnsi="Open Sans" w:cs="Open Sans"/>
              </w:rPr>
              <w:t>in a transition to an employment hub or business park. Another example of such</w:t>
            </w:r>
          </w:p>
          <w:p w14:paraId="144DA7A0" w14:textId="77777777" w:rsidR="00092237" w:rsidRPr="00092237" w:rsidRDefault="00092237" w:rsidP="00092237">
            <w:pPr>
              <w:pStyle w:val="BodyText"/>
              <w:rPr>
                <w:rFonts w:ascii="Open Sans" w:hAnsi="Open Sans" w:cs="Open Sans"/>
              </w:rPr>
            </w:pPr>
            <w:r w:rsidRPr="00092237">
              <w:rPr>
                <w:rFonts w:ascii="Open Sans" w:hAnsi="Open Sans" w:cs="Open Sans"/>
              </w:rPr>
              <w:t>a transition would be if a blighted suburban neighborhood were to experience</w:t>
            </w:r>
          </w:p>
          <w:p w14:paraId="0224633F" w14:textId="77777777" w:rsidR="00092237" w:rsidRPr="00092237" w:rsidRDefault="00092237" w:rsidP="00092237">
            <w:pPr>
              <w:pStyle w:val="BodyText"/>
              <w:rPr>
                <w:rFonts w:ascii="Open Sans" w:hAnsi="Open Sans" w:cs="Open Sans"/>
              </w:rPr>
            </w:pPr>
            <w:r w:rsidRPr="00092237">
              <w:rPr>
                <w:rFonts w:ascii="Open Sans" w:hAnsi="Open Sans" w:cs="Open Sans"/>
              </w:rPr>
              <w:t>redevelopment with significant amounts of multifamily housing or commercial</w:t>
            </w:r>
          </w:p>
          <w:p w14:paraId="68B5D954" w14:textId="49000B41" w:rsidR="000D5552" w:rsidRPr="008C3910" w:rsidRDefault="00092237" w:rsidP="00092237">
            <w:pPr>
              <w:pStyle w:val="BodyText"/>
              <w:spacing w:before="0"/>
              <w:rPr>
                <w:rFonts w:ascii="Open Sans" w:hAnsi="Open Sans" w:cs="Open Sans"/>
              </w:rPr>
            </w:pPr>
            <w:r w:rsidRPr="00092237">
              <w:rPr>
                <w:rFonts w:ascii="Open Sans" w:hAnsi="Open Sans" w:cs="Open Sans"/>
              </w:rPr>
              <w:t>development of a larger scale in line with a commercial center.</w:t>
            </w:r>
          </w:p>
        </w:tc>
      </w:tr>
    </w:tbl>
    <w:p w14:paraId="788A8B4C" w14:textId="77777777" w:rsidR="005946D8" w:rsidRPr="008C3910" w:rsidRDefault="005946D8" w:rsidP="0094623F">
      <w:pPr>
        <w:pStyle w:val="BodyText"/>
        <w:spacing w:before="0"/>
        <w:rPr>
          <w:rFonts w:ascii="Open Sans" w:hAnsi="Open Sans" w:cs="Open Sans"/>
        </w:rPr>
      </w:pPr>
    </w:p>
    <w:p w14:paraId="22D2B15C" w14:textId="5578936B" w:rsidR="005946D8" w:rsidRPr="008C3910" w:rsidRDefault="005946D8" w:rsidP="0094623F">
      <w:pPr>
        <w:pStyle w:val="BodyText"/>
        <w:spacing w:before="0"/>
        <w:rPr>
          <w:rFonts w:ascii="Open Sans" w:hAnsi="Open Sans" w:cs="Open Sans"/>
        </w:rPr>
      </w:pPr>
    </w:p>
    <w:p w14:paraId="6E991ADA" w14:textId="6D05B260"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r w:rsidR="008E46BB">
        <w:rPr>
          <w:rFonts w:ascii="Open Sans" w:hAnsi="Open Sans" w:cs="Open Sans"/>
          <w:sz w:val="24"/>
          <w:szCs w:val="24"/>
        </w:rPr>
        <w:t>Potential for Annexation</w:t>
      </w:r>
    </w:p>
    <w:p w14:paraId="3D0A5D6F" w14:textId="77777777" w:rsidR="00853A0F" w:rsidRPr="008E46BB" w:rsidRDefault="00853A0F" w:rsidP="0094623F">
      <w:pPr>
        <w:ind w:left="302"/>
        <w:rPr>
          <w:rFonts w:ascii="Open Sans" w:hAnsi="Open Sans" w:cs="Open Sans"/>
          <w:bCs/>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E46BB" w14:paraId="2227CE98" w14:textId="77777777" w:rsidTr="00B75F17">
        <w:trPr>
          <w:trHeight w:val="2572"/>
        </w:trPr>
        <w:tc>
          <w:tcPr>
            <w:tcW w:w="9500" w:type="dxa"/>
          </w:tcPr>
          <w:p w14:paraId="34D1ADD3" w14:textId="77777777" w:rsidR="008E46BB" w:rsidRPr="008E46BB" w:rsidRDefault="008E46BB" w:rsidP="008E46BB">
            <w:pPr>
              <w:pStyle w:val="BodyText"/>
              <w:rPr>
                <w:rFonts w:ascii="Open Sans" w:hAnsi="Open Sans" w:cs="Open Sans"/>
                <w:bCs/>
              </w:rPr>
            </w:pPr>
            <w:r w:rsidRPr="008E46BB">
              <w:rPr>
                <w:rFonts w:ascii="Open Sans" w:hAnsi="Open Sans" w:cs="Open Sans"/>
                <w:bCs/>
              </w:rPr>
              <w:t>A significant portion of the County’s expected population growth will be located</w:t>
            </w:r>
          </w:p>
          <w:p w14:paraId="6B0658FB" w14:textId="77777777" w:rsidR="008E46BB" w:rsidRPr="008E46BB" w:rsidRDefault="008E46BB" w:rsidP="008E46BB">
            <w:pPr>
              <w:pStyle w:val="BodyText"/>
              <w:rPr>
                <w:rFonts w:ascii="Open Sans" w:hAnsi="Open Sans" w:cs="Open Sans"/>
                <w:bCs/>
              </w:rPr>
            </w:pPr>
            <w:r w:rsidRPr="008E46BB">
              <w:rPr>
                <w:rFonts w:ascii="Open Sans" w:hAnsi="Open Sans" w:cs="Open Sans"/>
                <w:bCs/>
              </w:rPr>
              <w:t>in one of the eight incorporated municipalities. As the largest municipality in El</w:t>
            </w:r>
          </w:p>
          <w:p w14:paraId="6D909383" w14:textId="77777777" w:rsidR="008E46BB" w:rsidRPr="008E46BB" w:rsidRDefault="008E46BB" w:rsidP="008E46BB">
            <w:pPr>
              <w:pStyle w:val="BodyText"/>
              <w:rPr>
                <w:rFonts w:ascii="Open Sans" w:hAnsi="Open Sans" w:cs="Open Sans"/>
                <w:bCs/>
              </w:rPr>
            </w:pPr>
            <w:r w:rsidRPr="008E46BB">
              <w:rPr>
                <w:rFonts w:ascii="Open Sans" w:hAnsi="Open Sans" w:cs="Open Sans"/>
                <w:bCs/>
              </w:rPr>
              <w:t>Paso County, Colorado Springs is expected to grow in population over the next</w:t>
            </w:r>
          </w:p>
          <w:p w14:paraId="5E77EC05" w14:textId="77777777" w:rsidR="008E46BB" w:rsidRPr="008E46BB" w:rsidRDefault="008E46BB" w:rsidP="008E46BB">
            <w:pPr>
              <w:pStyle w:val="BodyText"/>
              <w:rPr>
                <w:rFonts w:ascii="Open Sans" w:hAnsi="Open Sans" w:cs="Open Sans"/>
                <w:bCs/>
              </w:rPr>
            </w:pPr>
            <w:r w:rsidRPr="008E46BB">
              <w:rPr>
                <w:rFonts w:ascii="Open Sans" w:hAnsi="Open Sans" w:cs="Open Sans"/>
                <w:bCs/>
              </w:rPr>
              <w:t>several decades. As a result of this growth, Colorado Springs, and other</w:t>
            </w:r>
          </w:p>
          <w:p w14:paraId="39A65728" w14:textId="77777777" w:rsidR="008E46BB" w:rsidRPr="008E46BB" w:rsidRDefault="008E46BB" w:rsidP="008E46BB">
            <w:pPr>
              <w:pStyle w:val="BodyText"/>
              <w:rPr>
                <w:rFonts w:ascii="Open Sans" w:hAnsi="Open Sans" w:cs="Open Sans"/>
                <w:bCs/>
              </w:rPr>
            </w:pPr>
            <w:r w:rsidRPr="008E46BB">
              <w:rPr>
                <w:rFonts w:ascii="Open Sans" w:hAnsi="Open Sans" w:cs="Open Sans"/>
                <w:bCs/>
              </w:rPr>
              <w:t>municipalities including Fountain and Monument, will need to annex parts of</w:t>
            </w:r>
          </w:p>
          <w:p w14:paraId="3D6A5D1E" w14:textId="77777777" w:rsidR="008E46BB" w:rsidRPr="008E46BB" w:rsidRDefault="008E46BB" w:rsidP="008E46BB">
            <w:pPr>
              <w:pStyle w:val="BodyText"/>
              <w:rPr>
                <w:rFonts w:ascii="Open Sans" w:hAnsi="Open Sans" w:cs="Open Sans"/>
                <w:bCs/>
              </w:rPr>
            </w:pPr>
            <w:r w:rsidRPr="008E46BB">
              <w:rPr>
                <w:rFonts w:ascii="Open Sans" w:hAnsi="Open Sans" w:cs="Open Sans"/>
                <w:bCs/>
              </w:rPr>
              <w:t>unincorporated County to plan for and accommodate new development. This</w:t>
            </w:r>
          </w:p>
          <w:p w14:paraId="34831B98" w14:textId="77777777" w:rsidR="008E46BB" w:rsidRPr="008E46BB" w:rsidRDefault="008E46BB" w:rsidP="008E46BB">
            <w:pPr>
              <w:pStyle w:val="BodyText"/>
              <w:rPr>
                <w:rFonts w:ascii="Open Sans" w:hAnsi="Open Sans" w:cs="Open Sans"/>
                <w:bCs/>
              </w:rPr>
            </w:pPr>
            <w:r w:rsidRPr="008E46BB">
              <w:rPr>
                <w:rFonts w:ascii="Open Sans" w:hAnsi="Open Sans" w:cs="Open Sans"/>
                <w:bCs/>
              </w:rPr>
              <w:t>will either occur through new development within existing municipal limits or</w:t>
            </w:r>
          </w:p>
          <w:p w14:paraId="24C66BF0" w14:textId="77777777" w:rsidR="008E46BB" w:rsidRPr="008E46BB" w:rsidRDefault="008E46BB" w:rsidP="008E46BB">
            <w:pPr>
              <w:pStyle w:val="BodyText"/>
              <w:rPr>
                <w:rFonts w:ascii="Open Sans" w:hAnsi="Open Sans" w:cs="Open Sans"/>
                <w:bCs/>
              </w:rPr>
            </w:pPr>
            <w:r w:rsidRPr="008E46BB">
              <w:rPr>
                <w:rFonts w:ascii="Open Sans" w:hAnsi="Open Sans" w:cs="Open Sans"/>
                <w:bCs/>
              </w:rPr>
              <w:t>the annexation of subdivisions in unincorporated parts of the County.</w:t>
            </w:r>
          </w:p>
          <w:p w14:paraId="6B27A83B" w14:textId="77777777" w:rsidR="008E46BB" w:rsidRPr="008E46BB" w:rsidRDefault="008E46BB" w:rsidP="008E46BB">
            <w:pPr>
              <w:pStyle w:val="BodyText"/>
              <w:rPr>
                <w:rFonts w:ascii="Open Sans" w:hAnsi="Open Sans" w:cs="Open Sans"/>
                <w:bCs/>
              </w:rPr>
            </w:pPr>
            <w:r w:rsidRPr="008E46BB">
              <w:rPr>
                <w:rFonts w:ascii="Open Sans" w:hAnsi="Open Sans" w:cs="Open Sans"/>
                <w:bCs/>
              </w:rPr>
              <w:t>This Key Area outlines the portions of the County that are anticipated to be</w:t>
            </w:r>
          </w:p>
          <w:p w14:paraId="6B6DDBAA" w14:textId="77777777" w:rsidR="008E46BB" w:rsidRPr="008E46BB" w:rsidRDefault="008E46BB" w:rsidP="008E46BB">
            <w:pPr>
              <w:pStyle w:val="BodyText"/>
              <w:rPr>
                <w:rFonts w:ascii="Open Sans" w:hAnsi="Open Sans" w:cs="Open Sans"/>
                <w:bCs/>
              </w:rPr>
            </w:pPr>
            <w:r w:rsidRPr="008E46BB">
              <w:rPr>
                <w:rFonts w:ascii="Open Sans" w:hAnsi="Open Sans" w:cs="Open Sans"/>
                <w:bCs/>
              </w:rPr>
              <w:t>annexed as development occurs. It is imperative that the County continue to</w:t>
            </w:r>
          </w:p>
          <w:p w14:paraId="7090E8E3" w14:textId="77777777" w:rsidR="008E46BB" w:rsidRPr="008E46BB" w:rsidRDefault="008E46BB" w:rsidP="008E46BB">
            <w:pPr>
              <w:pStyle w:val="BodyText"/>
              <w:rPr>
                <w:rFonts w:ascii="Open Sans" w:hAnsi="Open Sans" w:cs="Open Sans"/>
                <w:bCs/>
              </w:rPr>
            </w:pPr>
            <w:r w:rsidRPr="008E46BB">
              <w:rPr>
                <w:rFonts w:ascii="Open Sans" w:hAnsi="Open Sans" w:cs="Open Sans"/>
                <w:bCs/>
              </w:rPr>
              <w:t>coordinate with the individual cities and towns as they plan for growth.</w:t>
            </w:r>
          </w:p>
          <w:p w14:paraId="02434E78" w14:textId="77777777" w:rsidR="008E46BB" w:rsidRPr="008E46BB" w:rsidRDefault="008E46BB" w:rsidP="008E46BB">
            <w:pPr>
              <w:pStyle w:val="BodyText"/>
              <w:rPr>
                <w:rFonts w:ascii="Open Sans" w:hAnsi="Open Sans" w:cs="Open Sans"/>
                <w:bCs/>
              </w:rPr>
            </w:pPr>
            <w:r w:rsidRPr="008E46BB">
              <w:rPr>
                <w:rFonts w:ascii="Open Sans" w:hAnsi="Open Sans" w:cs="Open Sans"/>
                <w:bCs/>
              </w:rPr>
              <w:t>Collaboration with the individual communities will prevent the unnecessary</w:t>
            </w:r>
          </w:p>
          <w:p w14:paraId="6B260AC3" w14:textId="77777777" w:rsidR="008E46BB" w:rsidRPr="008E46BB" w:rsidRDefault="008E46BB" w:rsidP="008E46BB">
            <w:pPr>
              <w:pStyle w:val="BodyText"/>
              <w:rPr>
                <w:rFonts w:ascii="Open Sans" w:hAnsi="Open Sans" w:cs="Open Sans"/>
                <w:bCs/>
              </w:rPr>
            </w:pPr>
            <w:r w:rsidRPr="008E46BB">
              <w:rPr>
                <w:rFonts w:ascii="Open Sans" w:hAnsi="Open Sans" w:cs="Open Sans"/>
                <w:bCs/>
              </w:rPr>
              <w:t>duplication of efforts, overextension of resources, and spending of funds. The</w:t>
            </w:r>
          </w:p>
          <w:p w14:paraId="2D77CB63" w14:textId="77777777" w:rsidR="008E46BB" w:rsidRPr="008E46BB" w:rsidRDefault="008E46BB" w:rsidP="008E46BB">
            <w:pPr>
              <w:pStyle w:val="BodyText"/>
              <w:rPr>
                <w:rFonts w:ascii="Open Sans" w:hAnsi="Open Sans" w:cs="Open Sans"/>
                <w:bCs/>
              </w:rPr>
            </w:pPr>
            <w:r w:rsidRPr="008E46BB">
              <w:rPr>
                <w:rFonts w:ascii="Open Sans" w:hAnsi="Open Sans" w:cs="Open Sans"/>
                <w:bCs/>
              </w:rPr>
              <w:t>County should coordinate with each of the municipalities experiencing substantial</w:t>
            </w:r>
          </w:p>
          <w:p w14:paraId="67C258C6" w14:textId="77777777" w:rsidR="008E46BB" w:rsidRPr="008E46BB" w:rsidRDefault="008E46BB" w:rsidP="008E46BB">
            <w:pPr>
              <w:pStyle w:val="BodyText"/>
              <w:rPr>
                <w:rFonts w:ascii="Open Sans" w:hAnsi="Open Sans" w:cs="Open Sans"/>
                <w:bCs/>
              </w:rPr>
            </w:pPr>
            <w:r w:rsidRPr="008E46BB">
              <w:rPr>
                <w:rFonts w:ascii="Open Sans" w:hAnsi="Open Sans" w:cs="Open Sans"/>
                <w:bCs/>
              </w:rPr>
              <w:t>growth the development of an intergovernmental agreement similar to that</w:t>
            </w:r>
          </w:p>
          <w:p w14:paraId="063E614F" w14:textId="25D48C88" w:rsidR="00B75F17" w:rsidRPr="008E46BB" w:rsidRDefault="008E46BB" w:rsidP="008E46BB">
            <w:pPr>
              <w:pStyle w:val="BodyText"/>
              <w:spacing w:before="0"/>
              <w:rPr>
                <w:rFonts w:ascii="Open Sans" w:hAnsi="Open Sans" w:cs="Open Sans"/>
                <w:bCs/>
              </w:rPr>
            </w:pPr>
            <w:r w:rsidRPr="008E46BB">
              <w:rPr>
                <w:rFonts w:ascii="Open Sans" w:hAnsi="Open Sans" w:cs="Open Sans"/>
                <w:bCs/>
              </w:rPr>
              <w:t>developed with Colorado Springs.</w:t>
            </w:r>
          </w:p>
        </w:tc>
      </w:tr>
    </w:tbl>
    <w:p w14:paraId="5312DBD9" w14:textId="77777777" w:rsidR="00467A65" w:rsidRPr="008C3910" w:rsidRDefault="00467A65" w:rsidP="0094623F">
      <w:pPr>
        <w:pStyle w:val="BodyText"/>
        <w:spacing w:before="0"/>
        <w:ind w:left="300"/>
        <w:rPr>
          <w:rFonts w:ascii="Open Sans" w:hAnsi="Open Sans" w:cs="Open Sans"/>
        </w:rPr>
      </w:pPr>
    </w:p>
    <w:p w14:paraId="0AD0EB62" w14:textId="3E7DA4D1" w:rsidR="000D43F5" w:rsidRPr="008C3910" w:rsidRDefault="000D43F5" w:rsidP="0094623F">
      <w:pPr>
        <w:pStyle w:val="BodyText"/>
        <w:spacing w:before="0"/>
        <w:ind w:left="300"/>
        <w:rPr>
          <w:rFonts w:ascii="Open Sans" w:hAnsi="Open Sans" w:cs="Open Sans"/>
          <w:b/>
          <w:bCs/>
        </w:rPr>
      </w:pPr>
      <w:r w:rsidRPr="008C3910">
        <w:rPr>
          <w:rFonts w:ascii="Open Sans" w:hAnsi="Open Sans" w:cs="Open Sans"/>
          <w:b/>
          <w:bCs/>
        </w:rPr>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205C8AF8" w14:textId="77777777" w:rsidTr="0094623F">
        <w:trPr>
          <w:trHeight w:val="1897"/>
        </w:trPr>
        <w:tc>
          <w:tcPr>
            <w:tcW w:w="9510" w:type="dxa"/>
          </w:tcPr>
          <w:p w14:paraId="2BE47181" w14:textId="77777777" w:rsidR="008B3325" w:rsidRPr="008B3325" w:rsidRDefault="008B3325" w:rsidP="008B3325">
            <w:pPr>
              <w:pStyle w:val="BodyText"/>
              <w:rPr>
                <w:rFonts w:ascii="Open Sans" w:hAnsi="Open Sans" w:cs="Open Sans"/>
              </w:rPr>
            </w:pPr>
            <w:r w:rsidRPr="008B3325">
              <w:rPr>
                <w:rFonts w:ascii="Open Sans" w:hAnsi="Open Sans" w:cs="Open Sans"/>
              </w:rPr>
              <w:t>The Water Master Plan includes demand and supply projections for central water</w:t>
            </w:r>
          </w:p>
          <w:p w14:paraId="75E319FB" w14:textId="77777777" w:rsidR="008B3325" w:rsidRPr="008B3325" w:rsidRDefault="008B3325" w:rsidP="008B3325">
            <w:pPr>
              <w:pStyle w:val="BodyText"/>
              <w:rPr>
                <w:rFonts w:ascii="Open Sans" w:hAnsi="Open Sans" w:cs="Open Sans"/>
              </w:rPr>
            </w:pPr>
            <w:r w:rsidRPr="008B3325">
              <w:rPr>
                <w:rFonts w:ascii="Open Sans" w:hAnsi="Open Sans" w:cs="Open Sans"/>
              </w:rPr>
              <w:t>providers in multiple regions throughout the County. The property is located within</w:t>
            </w:r>
          </w:p>
          <w:p w14:paraId="2468B443" w14:textId="77777777" w:rsidR="008B3325" w:rsidRPr="008B3325" w:rsidRDefault="008B3325" w:rsidP="008B3325">
            <w:pPr>
              <w:pStyle w:val="BodyText"/>
              <w:rPr>
                <w:rFonts w:ascii="Open Sans" w:hAnsi="Open Sans" w:cs="Open Sans"/>
              </w:rPr>
            </w:pPr>
            <w:r w:rsidRPr="008B3325">
              <w:rPr>
                <w:rFonts w:ascii="Open Sans" w:hAnsi="Open Sans" w:cs="Open Sans"/>
              </w:rPr>
              <w:t>Planning Region 3 of the Plan, which is an area anticipated to experience growth by</w:t>
            </w:r>
          </w:p>
          <w:p w14:paraId="6172A7C6" w14:textId="61C3C7AB" w:rsidR="008B3325" w:rsidRPr="008C3910" w:rsidRDefault="008B3325" w:rsidP="008B3325">
            <w:pPr>
              <w:pStyle w:val="BodyText"/>
              <w:rPr>
                <w:rFonts w:ascii="Open Sans" w:hAnsi="Open Sans" w:cs="Open Sans"/>
              </w:rPr>
            </w:pPr>
            <w:r w:rsidRPr="008B3325">
              <w:rPr>
                <w:rFonts w:ascii="Open Sans" w:hAnsi="Open Sans" w:cs="Open Sans"/>
              </w:rPr>
              <w:t xml:space="preserve">2040. </w:t>
            </w:r>
          </w:p>
          <w:p w14:paraId="3A245EFB" w14:textId="6F55218C" w:rsidR="009E781D" w:rsidRPr="008C3910" w:rsidRDefault="009E781D" w:rsidP="008B3325">
            <w:pPr>
              <w:pStyle w:val="BodyText"/>
              <w:spacing w:before="0"/>
              <w:rPr>
                <w:rFonts w:ascii="Open Sans" w:hAnsi="Open Sans" w:cs="Open Sans"/>
              </w:rPr>
            </w:pPr>
          </w:p>
        </w:tc>
      </w:tr>
    </w:tbl>
    <w:p w14:paraId="0BE2B3D8" w14:textId="7BC71AB7" w:rsidR="000D43F5" w:rsidRPr="008C3910" w:rsidRDefault="000D43F5" w:rsidP="0094623F">
      <w:pPr>
        <w:pStyle w:val="BodyText"/>
        <w:spacing w:before="0"/>
        <w:rPr>
          <w:rFonts w:ascii="Open Sans" w:hAnsi="Open Sans" w:cs="Open Sans"/>
        </w:rPr>
      </w:pPr>
    </w:p>
    <w:p w14:paraId="3E01A823" w14:textId="0CD34A06" w:rsidR="00EC3EC9" w:rsidRPr="008C3910" w:rsidRDefault="000D43F5" w:rsidP="0094623F">
      <w:pPr>
        <w:pStyle w:val="BodyText"/>
        <w:spacing w:before="0"/>
        <w:ind w:left="300"/>
        <w:rPr>
          <w:rFonts w:ascii="Open Sans" w:hAnsi="Open Sans" w:cs="Open Sans"/>
        </w:rPr>
      </w:pPr>
      <w:r w:rsidRPr="008C3910">
        <w:rPr>
          <w:rFonts w:ascii="Open Sans" w:hAnsi="Open Sans" w:cs="Open Sans"/>
        </w:rPr>
        <w:t>Recommendations</w:t>
      </w:r>
      <w:r w:rsidR="00EC3EC9" w:rsidRPr="008C3910">
        <w:rPr>
          <w:rFonts w:ascii="Open Sans" w:hAnsi="Open Sans" w:cs="Open Sans"/>
        </w:rPr>
        <w:t>:</w:t>
      </w:r>
      <w:r w:rsidR="008937EF" w:rsidRPr="008C3910">
        <w:rPr>
          <w:rFonts w:ascii="Open Sans" w:hAnsi="Open Sans" w:cs="Open Sans"/>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72557C52" w14:textId="77777777" w:rsidTr="00B75F17">
        <w:trPr>
          <w:trHeight w:val="1996"/>
        </w:trPr>
        <w:tc>
          <w:tcPr>
            <w:tcW w:w="9510" w:type="dxa"/>
          </w:tcPr>
          <w:p w14:paraId="2E9F5AD4" w14:textId="77777777" w:rsidR="008B3325" w:rsidRPr="008B3325" w:rsidRDefault="008B3325" w:rsidP="008B3325">
            <w:pPr>
              <w:pStyle w:val="BodyText"/>
              <w:rPr>
                <w:rFonts w:ascii="Open Sans" w:hAnsi="Open Sans" w:cs="Open Sans"/>
              </w:rPr>
            </w:pPr>
            <w:r w:rsidRPr="008B3325">
              <w:rPr>
                <w:rFonts w:ascii="Open Sans" w:hAnsi="Open Sans" w:cs="Open Sans"/>
              </w:rPr>
              <w:t>The following information pertains to water demands and supplies in Region</w:t>
            </w:r>
          </w:p>
          <w:p w14:paraId="326C53EE" w14:textId="77777777" w:rsidR="008B3325" w:rsidRPr="008B3325" w:rsidRDefault="008B3325" w:rsidP="008B3325">
            <w:pPr>
              <w:pStyle w:val="BodyText"/>
              <w:rPr>
                <w:rFonts w:ascii="Open Sans" w:hAnsi="Open Sans" w:cs="Open Sans"/>
              </w:rPr>
            </w:pPr>
            <w:r w:rsidRPr="008B3325">
              <w:rPr>
                <w:rFonts w:ascii="Open Sans" w:hAnsi="Open Sans" w:cs="Open Sans"/>
              </w:rPr>
              <w:t>3 for central water providers:</w:t>
            </w:r>
          </w:p>
          <w:p w14:paraId="00DC8DEF" w14:textId="77777777" w:rsidR="008B3325" w:rsidRPr="008B3325" w:rsidRDefault="008B3325" w:rsidP="008B3325">
            <w:pPr>
              <w:pStyle w:val="BodyText"/>
              <w:rPr>
                <w:rFonts w:ascii="Open Sans" w:hAnsi="Open Sans" w:cs="Open Sans"/>
              </w:rPr>
            </w:pPr>
          </w:p>
          <w:p w14:paraId="283DAD58" w14:textId="77777777" w:rsidR="008B3325" w:rsidRPr="008B3325" w:rsidRDefault="008B3325" w:rsidP="008B3325">
            <w:pPr>
              <w:pStyle w:val="BodyText"/>
              <w:rPr>
                <w:rFonts w:ascii="Open Sans" w:hAnsi="Open Sans" w:cs="Open Sans"/>
              </w:rPr>
            </w:pPr>
            <w:r w:rsidRPr="008B3325">
              <w:rPr>
                <w:rFonts w:ascii="Open Sans" w:hAnsi="Open Sans" w:cs="Open Sans"/>
              </w:rPr>
              <w:t>The Plan identifies the current demand for Region 3 to be 4,494 acre-feet</w:t>
            </w:r>
          </w:p>
          <w:p w14:paraId="612FC031" w14:textId="77777777" w:rsidR="008B3325" w:rsidRPr="008B3325" w:rsidRDefault="008B3325" w:rsidP="008B3325">
            <w:pPr>
              <w:pStyle w:val="BodyText"/>
              <w:rPr>
                <w:rFonts w:ascii="Open Sans" w:hAnsi="Open Sans" w:cs="Open Sans"/>
              </w:rPr>
            </w:pPr>
            <w:r w:rsidRPr="008B3325">
              <w:rPr>
                <w:rFonts w:ascii="Open Sans" w:hAnsi="Open Sans" w:cs="Open Sans"/>
              </w:rPr>
              <w:t>per year (AFY) (Figure 5.1) with a current supply of 7,164 AFY (Figure 5.2).</w:t>
            </w:r>
          </w:p>
          <w:p w14:paraId="7FECF81E" w14:textId="77777777" w:rsidR="008B3325" w:rsidRPr="008B3325" w:rsidRDefault="008B3325" w:rsidP="008B3325">
            <w:pPr>
              <w:pStyle w:val="BodyText"/>
              <w:rPr>
                <w:rFonts w:ascii="Open Sans" w:hAnsi="Open Sans" w:cs="Open Sans"/>
              </w:rPr>
            </w:pPr>
            <w:r w:rsidRPr="008B3325">
              <w:rPr>
                <w:rFonts w:ascii="Open Sans" w:hAnsi="Open Sans" w:cs="Open Sans"/>
              </w:rPr>
              <w:t>The projected demand in 2040 for Region 3 is at 6,403 AFY (Figure 5.1)</w:t>
            </w:r>
          </w:p>
          <w:p w14:paraId="40F79707" w14:textId="77777777" w:rsidR="008B3325" w:rsidRPr="008B3325" w:rsidRDefault="008B3325" w:rsidP="008B3325">
            <w:pPr>
              <w:pStyle w:val="BodyText"/>
              <w:rPr>
                <w:rFonts w:ascii="Open Sans" w:hAnsi="Open Sans" w:cs="Open Sans"/>
              </w:rPr>
            </w:pPr>
            <w:r w:rsidRPr="008B3325">
              <w:rPr>
                <w:rFonts w:ascii="Open Sans" w:hAnsi="Open Sans" w:cs="Open Sans"/>
              </w:rPr>
              <w:t>with a projected supply of 7,921 AFY (Figure 5.2) in 2040. The projected</w:t>
            </w:r>
          </w:p>
          <w:p w14:paraId="7569B265" w14:textId="77777777" w:rsidR="008B3325" w:rsidRPr="008B3325" w:rsidRDefault="008B3325" w:rsidP="008B3325">
            <w:pPr>
              <w:pStyle w:val="BodyText"/>
              <w:rPr>
                <w:rFonts w:ascii="Open Sans" w:hAnsi="Open Sans" w:cs="Open Sans"/>
              </w:rPr>
            </w:pPr>
            <w:r w:rsidRPr="008B3325">
              <w:rPr>
                <w:rFonts w:ascii="Open Sans" w:hAnsi="Open Sans" w:cs="Open Sans"/>
              </w:rPr>
              <w:t>demand at build-out in 2060 for Region is 3 is at 8,307 AFY (Figure 5.1)</w:t>
            </w:r>
          </w:p>
          <w:p w14:paraId="72EDB823" w14:textId="77777777" w:rsidR="008B3325" w:rsidRPr="008B3325" w:rsidRDefault="008B3325" w:rsidP="008B3325">
            <w:pPr>
              <w:pStyle w:val="BodyText"/>
              <w:rPr>
                <w:rFonts w:ascii="Open Sans" w:hAnsi="Open Sans" w:cs="Open Sans"/>
              </w:rPr>
            </w:pPr>
            <w:r w:rsidRPr="008B3325">
              <w:rPr>
                <w:rFonts w:ascii="Open Sans" w:hAnsi="Open Sans" w:cs="Open Sans"/>
              </w:rPr>
              <w:t>with a projected supply of 8,284 AFY (Figure 5.2) in 2060. This means that</w:t>
            </w:r>
          </w:p>
          <w:p w14:paraId="3477C88C" w14:textId="24BE02D7" w:rsidR="00B75F17" w:rsidRPr="008C3910" w:rsidRDefault="008B3325" w:rsidP="008B3325">
            <w:pPr>
              <w:pStyle w:val="BodyText"/>
              <w:spacing w:before="0"/>
              <w:rPr>
                <w:rFonts w:ascii="Open Sans" w:hAnsi="Open Sans" w:cs="Open Sans"/>
              </w:rPr>
            </w:pPr>
            <w:r w:rsidRPr="008B3325">
              <w:rPr>
                <w:rFonts w:ascii="Open Sans" w:hAnsi="Open Sans" w:cs="Open Sans"/>
              </w:rPr>
              <w:t xml:space="preserve">by 2060 a surplus of 32 AFY is anticipated for Region 3. </w:t>
            </w:r>
          </w:p>
        </w:tc>
      </w:tr>
    </w:tbl>
    <w:p w14:paraId="609C208D" w14:textId="6887954E" w:rsidR="00EC3EC9" w:rsidRPr="008C3910" w:rsidRDefault="00EC3EC9" w:rsidP="0094623F">
      <w:pPr>
        <w:pStyle w:val="BodyText"/>
        <w:spacing w:before="0"/>
        <w:rPr>
          <w:rFonts w:ascii="Open Sans" w:hAnsi="Open Sans" w:cs="Open Sans"/>
        </w:rPr>
      </w:pPr>
    </w:p>
    <w:p w14:paraId="6DE1A805" w14:textId="7176404F" w:rsidR="00ED5184" w:rsidRPr="008C3910" w:rsidRDefault="00ED5184" w:rsidP="0094623F">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79EFAD48" w14:textId="77777777" w:rsidTr="0094623F">
        <w:trPr>
          <w:trHeight w:val="2032"/>
        </w:trPr>
        <w:tc>
          <w:tcPr>
            <w:tcW w:w="9500" w:type="dxa"/>
          </w:tcPr>
          <w:p w14:paraId="754F2FF4" w14:textId="283F2B1B" w:rsidR="00B75F17" w:rsidRPr="008C3910" w:rsidRDefault="008B3325" w:rsidP="0094623F">
            <w:pPr>
              <w:pStyle w:val="BodyText"/>
              <w:spacing w:before="0"/>
              <w:rPr>
                <w:rFonts w:ascii="Open Sans" w:hAnsi="Open Sans" w:cs="Open Sans"/>
              </w:rPr>
            </w:pPr>
            <w:r w:rsidRPr="008B3325">
              <w:rPr>
                <w:rFonts w:ascii="Open Sans" w:hAnsi="Open Sans" w:cs="Open Sans"/>
              </w:rPr>
              <w:t>low wildlife impact potential</w:t>
            </w:r>
          </w:p>
        </w:tc>
      </w:tr>
    </w:tbl>
    <w:p w14:paraId="79F9D9E1" w14:textId="4C031AA5" w:rsidR="00536371" w:rsidRPr="008C3910" w:rsidRDefault="00536371" w:rsidP="0094623F">
      <w:pPr>
        <w:pStyle w:val="BodyText"/>
        <w:spacing w:before="0"/>
        <w:rPr>
          <w:rFonts w:ascii="Open Sans" w:hAnsi="Open Sans" w:cs="Open Sans"/>
          <w:b/>
          <w:bCs/>
        </w:rPr>
      </w:pPr>
    </w:p>
    <w:p w14:paraId="012877BD" w14:textId="05261415" w:rsidR="00536371" w:rsidRPr="008C3910" w:rsidRDefault="00536371" w:rsidP="0094623F">
      <w:pPr>
        <w:pStyle w:val="BodyText"/>
        <w:spacing w:before="0" w:line="20" w:lineRule="exact"/>
        <w:ind w:left="292"/>
        <w:rPr>
          <w:rFonts w:ascii="Open Sans" w:hAnsi="Open Sans" w:cs="Open Sans"/>
          <w:b/>
          <w:bCs/>
        </w:rPr>
      </w:pPr>
    </w:p>
    <w:p w14:paraId="2AD1D743" w14:textId="1274BDED" w:rsidR="00536371" w:rsidRPr="008C3910" w:rsidRDefault="00536371" w:rsidP="0094623F">
      <w:pPr>
        <w:pStyle w:val="BodyText"/>
        <w:spacing w:before="0"/>
        <w:rPr>
          <w:rFonts w:ascii="Open Sans" w:hAnsi="Open Sans" w:cs="Open Sans"/>
        </w:rPr>
      </w:pPr>
    </w:p>
    <w:p w14:paraId="645AFFD5" w14:textId="05D69BB0"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 xml:space="preserve">Parks </w:t>
      </w:r>
      <w:r w:rsidR="00864D10">
        <w:rPr>
          <w:rFonts w:ascii="Open Sans" w:hAnsi="Open Sans" w:cs="Open Sans"/>
          <w:b/>
          <w:bCs/>
        </w:rPr>
        <w:t>M</w:t>
      </w:r>
      <w:r w:rsidRPr="008C3910">
        <w:rPr>
          <w:rFonts w:ascii="Open Sans" w:hAnsi="Open Sans" w:cs="Open Sans"/>
          <w:b/>
          <w:bCs/>
        </w:rPr>
        <w:t xml:space="preserve">aster </w:t>
      </w:r>
      <w:r w:rsidR="00864D10">
        <w:rPr>
          <w:rFonts w:ascii="Open Sans" w:hAnsi="Open Sans" w:cs="Open Sans"/>
          <w:b/>
          <w:bCs/>
        </w:rPr>
        <w:t>P</w:t>
      </w:r>
      <w:r w:rsidRPr="008C3910">
        <w:rPr>
          <w:rFonts w:ascii="Open Sans" w:hAnsi="Open Sans" w:cs="Open Sans"/>
          <w:b/>
          <w:bCs/>
        </w:rPr>
        <w:t>lan: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462C8885" w14:textId="77777777" w:rsidTr="0094623F">
        <w:trPr>
          <w:trHeight w:val="2248"/>
        </w:trPr>
        <w:tc>
          <w:tcPr>
            <w:tcW w:w="9510" w:type="dxa"/>
          </w:tcPr>
          <w:p w14:paraId="52208F76" w14:textId="3D3ACDCF" w:rsidR="009E781D" w:rsidRPr="008C3910" w:rsidRDefault="00766627" w:rsidP="0094623F">
            <w:pPr>
              <w:pStyle w:val="BodyText"/>
              <w:spacing w:before="0"/>
              <w:rPr>
                <w:rFonts w:ascii="Open Sans" w:hAnsi="Open Sans" w:cs="Open Sans"/>
              </w:rPr>
            </w:pPr>
            <w:r w:rsidRPr="00766627">
              <w:rPr>
                <w:rFonts w:ascii="Open Sans" w:hAnsi="Open Sans" w:cs="Open Sans"/>
              </w:rPr>
              <w:t xml:space="preserve">El Paso County Parks Department. The 2022 El Paso County Parks Master Plan shows no impacts by this project to any existing or proposed parks, trails, or open space. As such, no parkland or trail easement dedications will be necessary as this project moves forward. As this is an Early Assistance meeting for a proposed site development plan, no regional park fees will be applicable. </w:t>
            </w:r>
          </w:p>
        </w:tc>
      </w:tr>
    </w:tbl>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Pr="008C3910"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2264174B"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17"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4DE5529"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18" w:anchor="1510603950097-f5d985dc-35b2" w:history="1">
        <w:r w:rsidRPr="000A143F">
          <w:rPr>
            <w:rStyle w:val="Hyperlink"/>
            <w:rFonts w:ascii="Open Sans" w:hAnsi="Open Sans" w:cs="Open Sans"/>
            <w:b w:val="0"/>
            <w:bCs w:val="0"/>
          </w:rPr>
          <w:t>https://planningdevelopment.elpasoco.com/#1510603950097-f5d985dc-35b2</w:t>
        </w:r>
      </w:hyperlink>
      <w:r>
        <w:rPr>
          <w:rFonts w:ascii="Open Sans" w:hAnsi="Open Sans" w:cs="Open Sans"/>
          <w:b w:val="0"/>
          <w:bCs w:val="0"/>
        </w:rPr>
        <w:t xml:space="preserve"> </w:t>
      </w:r>
    </w:p>
    <w:p w14:paraId="1075F996"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Water Master Plan</w:t>
      </w:r>
      <w:r>
        <w:t xml:space="preserve">: </w:t>
      </w:r>
      <w:hyperlink r:id="rId19"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18F4B45B"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Parks</w:t>
      </w:r>
      <w:r>
        <w:rPr>
          <w:rFonts w:ascii="Open Sans" w:hAnsi="Open Sans" w:cs="Open Sans"/>
        </w:rPr>
        <w:t xml:space="preserve"> Master Plan: </w:t>
      </w:r>
      <w:hyperlink r:id="rId20" w:history="1">
        <w:r w:rsidRPr="000A143F">
          <w:rPr>
            <w:rStyle w:val="Hyperlink"/>
            <w:rFonts w:ascii="Open Sans" w:hAnsi="Open Sans" w:cs="Open Sans"/>
          </w:rPr>
          <w:t>https://parks.elpasoco.com/parks-and-recreation/park-planning/</w:t>
        </w:r>
      </w:hyperlink>
      <w:r>
        <w:rPr>
          <w:rFonts w:ascii="Open Sans" w:hAnsi="Open Sans" w:cs="Open Sans"/>
        </w:rPr>
        <w:t xml:space="preserve"> </w:t>
      </w:r>
    </w:p>
    <w:p w14:paraId="7EB7B7C2" w14:textId="77777777" w:rsidR="00C474F3" w:rsidRPr="008C3910" w:rsidRDefault="00C474F3" w:rsidP="00C474F3">
      <w:pPr>
        <w:pStyle w:val="BodyText"/>
        <w:spacing w:before="0"/>
        <w:ind w:left="315"/>
        <w:rPr>
          <w:rFonts w:ascii="Open Sans" w:hAnsi="Open Sans" w:cs="Open Sans"/>
        </w:rPr>
      </w:pPr>
      <w:r>
        <w:rPr>
          <w:rFonts w:ascii="Open Sans" w:hAnsi="Open Sans" w:cs="Open Sans"/>
        </w:rPr>
        <w:t xml:space="preserve">Mineral Extraction Master Plan: </w:t>
      </w:r>
      <w:hyperlink r:id="rId21"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69119039" w14:textId="77777777" w:rsidR="00C474F3"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22" w:history="1">
        <w:r w:rsidRPr="000A143F">
          <w:rPr>
            <w:rStyle w:val="Hyperlink"/>
            <w:b w:val="0"/>
            <w:bCs w:val="0"/>
          </w:rPr>
          <w:t>https://planningdevelopment.elpasoco.com/forms-and-affidavits/</w:t>
        </w:r>
      </w:hyperlink>
      <w:r>
        <w:rPr>
          <w:rFonts w:ascii="Open Sans" w:hAnsi="Open Sans" w:cs="Open Sans"/>
          <w:b w:val="0"/>
          <w:bCs w:val="0"/>
        </w:rPr>
        <w:t xml:space="preserve"> </w:t>
      </w:r>
    </w:p>
    <w:p w14:paraId="61D6D98F" w14:textId="77777777" w:rsidR="00C474F3" w:rsidRPr="00566660" w:rsidRDefault="00C474F3" w:rsidP="00C474F3">
      <w:pPr>
        <w:pStyle w:val="Heading1"/>
        <w:spacing w:before="0"/>
        <w:ind w:left="315"/>
        <w:rPr>
          <w:rFonts w:ascii="Open Sans" w:hAnsi="Open Sans" w:cs="Open Sans"/>
          <w:b w:val="0"/>
          <w:bCs w:val="0"/>
        </w:rPr>
      </w:pPr>
      <w:r>
        <w:rPr>
          <w:rFonts w:ascii="Open Sans" w:hAnsi="Open Sans" w:cs="Open Sans"/>
          <w:b w:val="0"/>
          <w:bCs w:val="0"/>
        </w:rPr>
        <w:t xml:space="preserve">Applications and Checklists: </w:t>
      </w:r>
      <w:hyperlink r:id="rId23" w:history="1">
        <w:r w:rsidRPr="000A143F">
          <w:rPr>
            <w:rStyle w:val="Hyperlink"/>
            <w:rFonts w:ascii="Open Sans" w:hAnsi="Open Sans" w:cs="Open Sans"/>
            <w:b w:val="0"/>
            <w:bCs w:val="0"/>
          </w:rPr>
          <w:t>https://planningdevelopment.elpasoco.com/applications-and-checklists/</w:t>
        </w:r>
      </w:hyperlink>
      <w:r>
        <w:rPr>
          <w:rFonts w:ascii="Open Sans" w:hAnsi="Open Sans" w:cs="Open Sans"/>
          <w:b w:val="0"/>
          <w:bCs w:val="0"/>
        </w:rPr>
        <w:t xml:space="preserve"> </w:t>
      </w:r>
    </w:p>
    <w:p w14:paraId="0A6530A6"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24"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670800C8"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EDARP: </w:t>
      </w:r>
      <w:hyperlink r:id="rId25"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912E680"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26" w:history="1">
        <w:r w:rsidRPr="00566660">
          <w:rPr>
            <w:rStyle w:val="Hyperlink"/>
            <w:b w:val="0"/>
            <w:bCs w:val="0"/>
          </w:rPr>
          <w:t>https://experience.arcgis.com/experience/94cea8ccda3d4806a3fd500d2b5a4433?draft=true</w:t>
        </w:r>
      </w:hyperlink>
      <w: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29CB720A" w14:textId="39DACACB" w:rsidR="00E0547C" w:rsidRDefault="00050385" w:rsidP="00E0547C">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w:t>
      </w:r>
      <w:r w:rsidR="00E0547C">
        <w:rPr>
          <w:rFonts w:ascii="Open Sans" w:hAnsi="Open Sans" w:cs="Open Sans"/>
        </w:rPr>
        <w:t xml:space="preserve"> may</w:t>
      </w:r>
      <w:r w:rsidRPr="008C3910">
        <w:rPr>
          <w:rFonts w:ascii="Open Sans" w:hAnsi="Open Sans" w:cs="Open Sans"/>
        </w:rPr>
        <w:t xml:space="preserve"> apply.</w:t>
      </w:r>
    </w:p>
    <w:p w14:paraId="19EB5F8B" w14:textId="77777777" w:rsidR="00F10144" w:rsidRPr="008C3910" w:rsidRDefault="00F10144" w:rsidP="00E0547C">
      <w:pPr>
        <w:pStyle w:val="BodyText"/>
        <w:spacing w:before="0"/>
        <w:ind w:left="315" w:right="399"/>
        <w:rPr>
          <w:rFonts w:ascii="Open Sans" w:hAnsi="Open Sans" w:cs="Open Sans"/>
        </w:rPr>
      </w:pP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A029666" w14:textId="77777777" w:rsidR="00E0547C" w:rsidRDefault="00E0547C" w:rsidP="00E0547C">
      <w:pPr>
        <w:pStyle w:val="BodyText"/>
        <w:ind w:left="315" w:right="440"/>
        <w:rPr>
          <w:rFonts w:ascii="Open Sans" w:hAnsi="Open Sans" w:cs="Open Sans"/>
        </w:rPr>
      </w:pPr>
    </w:p>
    <w:p w14:paraId="528EC4FB" w14:textId="7617ECA9" w:rsidR="00E0547C" w:rsidRPr="00E0547C" w:rsidRDefault="00E0547C" w:rsidP="00E0547C">
      <w:pPr>
        <w:pStyle w:val="BodyText"/>
        <w:ind w:left="315" w:right="440"/>
        <w:rPr>
          <w:rFonts w:ascii="Open Sans" w:hAnsi="Open Sans" w:cs="Open Sans"/>
        </w:rPr>
      </w:pPr>
      <w:r>
        <w:rPr>
          <w:rFonts w:ascii="Open Sans" w:hAnsi="Open Sans" w:cs="Open Sans"/>
        </w:rPr>
        <w:t>-</w:t>
      </w:r>
      <w:r w:rsidRPr="00E0547C">
        <w:rPr>
          <w:rFonts w:ascii="Open Sans" w:hAnsi="Open Sans" w:cs="Open Sans"/>
        </w:rPr>
        <w:t>Road Impact Fees</w:t>
      </w:r>
    </w:p>
    <w:p w14:paraId="179DC715"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Please see the following website for information on the EPC Road Impact Fee Project. </w:t>
      </w:r>
      <w:hyperlink r:id="rId27" w:history="1">
        <w:r w:rsidRPr="00E0547C">
          <w:rPr>
            <w:rStyle w:val="Hyperlink"/>
            <w:rFonts w:ascii="Open Sans" w:hAnsi="Open Sans" w:cs="Open Sans"/>
          </w:rPr>
          <w:t>https://publicworks.elpasoco.com/road-impact-fees/</w:t>
        </w:r>
      </w:hyperlink>
      <w:r w:rsidRPr="00E0547C">
        <w:rPr>
          <w:rFonts w:ascii="Open Sans" w:hAnsi="Open Sans" w:cs="Open Sans"/>
        </w:rPr>
        <w:t xml:space="preserve"> to include fee schedule. </w:t>
      </w:r>
    </w:p>
    <w:p w14:paraId="1AEB3258"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As of December 15, 2016, per Resolution 16-454, on and after January 1, 2020, property in the unincorporated area of the county that receives a Land Use Approval either in a public hearing or administratively, is subject to the payment of Road Impact Fees. After December 31, 2024, in accordance with BoCC Resolution 24-377 the fee is paid for new residential and non-residential uses and structures and expansions of non-residential uses and structures. Road Impact fees are typically paid at time of building permit. If no building permit is being obtained for a particular Land Use application, then Road Impact Fees must be paid at the time of Site Development Plan or Special Use approval. If there are questions about EPC Road Impact program or fees, please contact DPW Development Review Services and the Engineer of the Day.    </w:t>
      </w:r>
    </w:p>
    <w:p w14:paraId="4BF718E8" w14:textId="77777777" w:rsidR="00E0547C" w:rsidRPr="00E0547C" w:rsidRDefault="00E0547C" w:rsidP="00E0547C">
      <w:pPr>
        <w:pStyle w:val="BodyText"/>
        <w:ind w:left="315" w:right="440"/>
        <w:rPr>
          <w:rFonts w:ascii="Open Sans" w:hAnsi="Open Sans" w:cs="Open Sans"/>
        </w:rPr>
      </w:pPr>
    </w:p>
    <w:p w14:paraId="61836C4C" w14:textId="3B9FA208" w:rsidR="00E0547C" w:rsidRPr="00E0547C" w:rsidRDefault="00E0547C" w:rsidP="00E0547C">
      <w:pPr>
        <w:pStyle w:val="BodyText"/>
        <w:numPr>
          <w:ilvl w:val="0"/>
          <w:numId w:val="13"/>
        </w:numPr>
        <w:ind w:right="440"/>
        <w:rPr>
          <w:rFonts w:ascii="Open Sans" w:hAnsi="Open Sans" w:cs="Open Sans"/>
        </w:rPr>
      </w:pPr>
      <w:r w:rsidRPr="00E0547C">
        <w:rPr>
          <w:rFonts w:ascii="Open Sans" w:hAnsi="Open Sans" w:cs="Open Sans"/>
        </w:rPr>
        <w:t>Engineering Criteria Manual</w:t>
      </w:r>
      <w:r>
        <w:rPr>
          <w:rFonts w:ascii="Open Sans" w:hAnsi="Open Sans" w:cs="Open Sans"/>
        </w:rPr>
        <w:t xml:space="preserve"> </w:t>
      </w:r>
      <w:r w:rsidRPr="00E0547C">
        <w:rPr>
          <w:rFonts w:ascii="Open Sans" w:hAnsi="Open Sans" w:cs="Open Sans"/>
        </w:rPr>
        <w:t xml:space="preserve">(ECM) Deviations. </w:t>
      </w:r>
    </w:p>
    <w:p w14:paraId="09DE8EA8" w14:textId="77777777" w:rsidR="00E0547C" w:rsidRDefault="00E0547C" w:rsidP="00E0547C">
      <w:pPr>
        <w:pStyle w:val="BodyText"/>
        <w:ind w:left="315" w:right="440"/>
        <w:rPr>
          <w:rFonts w:ascii="Open Sans" w:hAnsi="Open Sans" w:cs="Open Sans"/>
        </w:rPr>
      </w:pPr>
      <w:r w:rsidRPr="00E0547C">
        <w:rPr>
          <w:rFonts w:ascii="Open Sans" w:hAnsi="Open Sans" w:cs="Open Sans"/>
        </w:rPr>
        <w:t xml:space="preserve">The fee for any additional ECM deviation requests (more than two per land use application) - $1483.00 each per current Fee Schedule. Please note ECM deviation requests may result in additional processing and project review time. ECM Deviations should be submitted prior to the initial Site Development Plan or Final Plat submittal to preclude changes having to be made to engineering plans and documents if the deviation </w:t>
      </w:r>
      <w:r w:rsidRPr="00E0547C">
        <w:rPr>
          <w:rFonts w:ascii="Open Sans" w:hAnsi="Open Sans" w:cs="Open Sans"/>
        </w:rPr>
        <w:lastRenderedPageBreak/>
        <w:t xml:space="preserve">is not approved. Submission of an ECM deviation request does not imply or guarantee that the deviation will be approved.  An ECM Deviation form must be submitted to include complete exhibits and justification excluding cost with supporting engineering criteria.  If there are questions about ECM Deviation requests, please contact DPW Development Review Services and the Engineer of the Day.    </w:t>
      </w:r>
    </w:p>
    <w:p w14:paraId="486E5C9D" w14:textId="77777777" w:rsidR="00E0547C" w:rsidRPr="00E0547C" w:rsidRDefault="00E0547C" w:rsidP="00E0547C">
      <w:pPr>
        <w:pStyle w:val="BodyText"/>
        <w:ind w:left="315" w:right="440"/>
        <w:rPr>
          <w:rFonts w:ascii="Open Sans" w:hAnsi="Open Sans" w:cs="Open Sans"/>
        </w:rPr>
      </w:pPr>
    </w:p>
    <w:p w14:paraId="46744B40" w14:textId="77777777" w:rsidR="00536371"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5D50DB5A" w14:textId="77777777" w:rsidR="00E0547C" w:rsidRPr="008C3910" w:rsidRDefault="00E0547C" w:rsidP="0094623F">
      <w:pPr>
        <w:pStyle w:val="BodyText"/>
        <w:spacing w:before="0"/>
        <w:ind w:left="315" w:right="440"/>
        <w:rPr>
          <w:rFonts w:ascii="Open Sans" w:hAnsi="Open Sans" w:cs="Open Sans"/>
        </w:rPr>
      </w:pPr>
    </w:p>
    <w:p w14:paraId="67D968EE" w14:textId="5982B0A6" w:rsidR="00536371"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3995B3F0" w14:textId="77777777" w:rsidR="00E0547C" w:rsidRPr="008C3910" w:rsidRDefault="00E0547C" w:rsidP="0094623F">
      <w:pPr>
        <w:pStyle w:val="BodyText"/>
        <w:spacing w:before="0"/>
        <w:ind w:left="315" w:right="1201"/>
        <w:rPr>
          <w:rFonts w:ascii="Open Sans" w:hAnsi="Open Sans" w:cs="Open Sans"/>
        </w:rPr>
      </w:pPr>
    </w:p>
    <w:p w14:paraId="1A9B6448" w14:textId="6C050507" w:rsidR="00536371"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guideline and phasing plan.</w:t>
      </w:r>
    </w:p>
    <w:p w14:paraId="05355990" w14:textId="77777777" w:rsidR="00E0547C" w:rsidRPr="008C3910" w:rsidRDefault="00E0547C" w:rsidP="0094623F">
      <w:pPr>
        <w:pStyle w:val="BodyText"/>
        <w:spacing w:before="0"/>
        <w:ind w:left="315" w:right="318"/>
        <w:rPr>
          <w:rFonts w:ascii="Open Sans" w:hAnsi="Open Sans" w:cs="Open Sans"/>
        </w:rPr>
      </w:pPr>
    </w:p>
    <w:p w14:paraId="5662CE42" w14:textId="77777777" w:rsidR="00536371"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703086FD" w14:textId="77777777" w:rsidR="00E0547C" w:rsidRPr="008C3910" w:rsidRDefault="00E0547C" w:rsidP="0094623F">
      <w:pPr>
        <w:pStyle w:val="BodyText"/>
        <w:spacing w:before="0"/>
        <w:ind w:left="315"/>
        <w:rPr>
          <w:rFonts w:ascii="Open Sans" w:hAnsi="Open Sans" w:cs="Open Sans"/>
        </w:rPr>
      </w:pP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submittal of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in EDARP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5A2CA995" w14:textId="10B78BC1" w:rsidR="00714533" w:rsidRPr="008C3910" w:rsidRDefault="00714533" w:rsidP="00E0547C">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Any comments or commitments made by any member of the County Staff during this 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0FDAD" w14:textId="77777777" w:rsidR="003B2A67" w:rsidRDefault="003B2A67" w:rsidP="0092118F">
      <w:r>
        <w:separator/>
      </w:r>
    </w:p>
  </w:endnote>
  <w:endnote w:type="continuationSeparator" w:id="0">
    <w:p w14:paraId="0B9073BE" w14:textId="77777777" w:rsidR="003B2A67" w:rsidRDefault="003B2A67"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117B3" w14:textId="77777777" w:rsidR="003B2A67" w:rsidRDefault="003B2A67" w:rsidP="0092118F">
      <w:r>
        <w:separator/>
      </w:r>
    </w:p>
  </w:footnote>
  <w:footnote w:type="continuationSeparator" w:id="0">
    <w:p w14:paraId="3B474C72" w14:textId="77777777" w:rsidR="003B2A67" w:rsidRDefault="003B2A67"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3"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12394AD0"/>
    <w:multiLevelType w:val="hybridMultilevel"/>
    <w:tmpl w:val="8FD666B8"/>
    <w:lvl w:ilvl="0" w:tplc="2F4E459A">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1378B"/>
    <w:multiLevelType w:val="hybridMultilevel"/>
    <w:tmpl w:val="CEE24B0E"/>
    <w:lvl w:ilvl="0" w:tplc="4C969C68">
      <w:numFmt w:val="bullet"/>
      <w:lvlText w:val="-"/>
      <w:lvlJc w:val="left"/>
      <w:pPr>
        <w:ind w:left="675" w:hanging="360"/>
      </w:pPr>
      <w:rPr>
        <w:rFonts w:ascii="Open Sans" w:eastAsia="Arial" w:hAnsi="Open Sans" w:cs="Open San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8"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9"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2"/>
  </w:num>
  <w:num w:numId="2" w16cid:durableId="277105087">
    <w:abstractNumId w:val="5"/>
  </w:num>
  <w:num w:numId="3" w16cid:durableId="779687710">
    <w:abstractNumId w:val="13"/>
  </w:num>
  <w:num w:numId="4" w16cid:durableId="1174805901">
    <w:abstractNumId w:val="11"/>
  </w:num>
  <w:num w:numId="5" w16cid:durableId="1205367536">
    <w:abstractNumId w:val="8"/>
  </w:num>
  <w:num w:numId="6" w16cid:durableId="521019138">
    <w:abstractNumId w:val="3"/>
  </w:num>
  <w:num w:numId="7" w16cid:durableId="493380290">
    <w:abstractNumId w:val="12"/>
  </w:num>
  <w:num w:numId="8" w16cid:durableId="1323122737">
    <w:abstractNumId w:val="0"/>
  </w:num>
  <w:num w:numId="9" w16cid:durableId="1284309213">
    <w:abstractNumId w:val="1"/>
  </w:num>
  <w:num w:numId="10" w16cid:durableId="917667606">
    <w:abstractNumId w:val="10"/>
  </w:num>
  <w:num w:numId="11" w16cid:durableId="1054162859">
    <w:abstractNumId w:val="9"/>
  </w:num>
  <w:num w:numId="12" w16cid:durableId="163789365">
    <w:abstractNumId w:val="6"/>
  </w:num>
  <w:num w:numId="13" w16cid:durableId="688140274">
    <w:abstractNumId w:val="7"/>
  </w:num>
  <w:num w:numId="14" w16cid:durableId="2143307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21C3"/>
    <w:rsid w:val="00023070"/>
    <w:rsid w:val="000260DB"/>
    <w:rsid w:val="000268C9"/>
    <w:rsid w:val="00033D73"/>
    <w:rsid w:val="00040611"/>
    <w:rsid w:val="00050385"/>
    <w:rsid w:val="000563C1"/>
    <w:rsid w:val="000600D6"/>
    <w:rsid w:val="00062001"/>
    <w:rsid w:val="0006398B"/>
    <w:rsid w:val="00066D81"/>
    <w:rsid w:val="00074B38"/>
    <w:rsid w:val="00080B42"/>
    <w:rsid w:val="00092237"/>
    <w:rsid w:val="000D43F5"/>
    <w:rsid w:val="000D5552"/>
    <w:rsid w:val="000D7335"/>
    <w:rsid w:val="000D7ADA"/>
    <w:rsid w:val="000E5C20"/>
    <w:rsid w:val="000E7AFD"/>
    <w:rsid w:val="000F3F6B"/>
    <w:rsid w:val="000F76BF"/>
    <w:rsid w:val="0010014D"/>
    <w:rsid w:val="00111AAF"/>
    <w:rsid w:val="001267FD"/>
    <w:rsid w:val="0013070E"/>
    <w:rsid w:val="00130789"/>
    <w:rsid w:val="001439B5"/>
    <w:rsid w:val="0015058F"/>
    <w:rsid w:val="00154937"/>
    <w:rsid w:val="00161AE1"/>
    <w:rsid w:val="00171491"/>
    <w:rsid w:val="001718D8"/>
    <w:rsid w:val="00185422"/>
    <w:rsid w:val="00186E9C"/>
    <w:rsid w:val="001A2CB4"/>
    <w:rsid w:val="001B4137"/>
    <w:rsid w:val="001B41C6"/>
    <w:rsid w:val="001B5261"/>
    <w:rsid w:val="001C7C95"/>
    <w:rsid w:val="001D1510"/>
    <w:rsid w:val="001D1C29"/>
    <w:rsid w:val="001D7CDF"/>
    <w:rsid w:val="001E562A"/>
    <w:rsid w:val="001E62EA"/>
    <w:rsid w:val="001F4FBD"/>
    <w:rsid w:val="00204E09"/>
    <w:rsid w:val="00205A69"/>
    <w:rsid w:val="00205BF6"/>
    <w:rsid w:val="0020658C"/>
    <w:rsid w:val="00212004"/>
    <w:rsid w:val="0021298F"/>
    <w:rsid w:val="00227056"/>
    <w:rsid w:val="00233CDB"/>
    <w:rsid w:val="00246597"/>
    <w:rsid w:val="002667FD"/>
    <w:rsid w:val="0027588B"/>
    <w:rsid w:val="002A6BBA"/>
    <w:rsid w:val="002A7350"/>
    <w:rsid w:val="002B2782"/>
    <w:rsid w:val="002B562B"/>
    <w:rsid w:val="002C3FC6"/>
    <w:rsid w:val="002D07AC"/>
    <w:rsid w:val="002E24B5"/>
    <w:rsid w:val="002F5211"/>
    <w:rsid w:val="00300365"/>
    <w:rsid w:val="00300AE9"/>
    <w:rsid w:val="003021FF"/>
    <w:rsid w:val="00307AC0"/>
    <w:rsid w:val="00307D9F"/>
    <w:rsid w:val="003110D5"/>
    <w:rsid w:val="00316798"/>
    <w:rsid w:val="003217B5"/>
    <w:rsid w:val="00326D76"/>
    <w:rsid w:val="00327D51"/>
    <w:rsid w:val="003301EF"/>
    <w:rsid w:val="00330AD5"/>
    <w:rsid w:val="00362F2B"/>
    <w:rsid w:val="00375F65"/>
    <w:rsid w:val="003766DD"/>
    <w:rsid w:val="0039016D"/>
    <w:rsid w:val="00395359"/>
    <w:rsid w:val="003B182A"/>
    <w:rsid w:val="003B2A67"/>
    <w:rsid w:val="003C3CFA"/>
    <w:rsid w:val="003E2F32"/>
    <w:rsid w:val="003E5ACD"/>
    <w:rsid w:val="0041621F"/>
    <w:rsid w:val="0042281C"/>
    <w:rsid w:val="00433936"/>
    <w:rsid w:val="004347B2"/>
    <w:rsid w:val="004355AD"/>
    <w:rsid w:val="00443BB0"/>
    <w:rsid w:val="004652F2"/>
    <w:rsid w:val="00466E38"/>
    <w:rsid w:val="0046718B"/>
    <w:rsid w:val="00467A65"/>
    <w:rsid w:val="00481A3E"/>
    <w:rsid w:val="00484B30"/>
    <w:rsid w:val="00497C12"/>
    <w:rsid w:val="004C1A40"/>
    <w:rsid w:val="005159FA"/>
    <w:rsid w:val="005222CB"/>
    <w:rsid w:val="00523AA7"/>
    <w:rsid w:val="00536371"/>
    <w:rsid w:val="00551A00"/>
    <w:rsid w:val="005707DD"/>
    <w:rsid w:val="0058679D"/>
    <w:rsid w:val="005945CD"/>
    <w:rsid w:val="005946D8"/>
    <w:rsid w:val="005956E3"/>
    <w:rsid w:val="006162E1"/>
    <w:rsid w:val="006339F8"/>
    <w:rsid w:val="006355AA"/>
    <w:rsid w:val="00636C18"/>
    <w:rsid w:val="00640434"/>
    <w:rsid w:val="00646060"/>
    <w:rsid w:val="00695541"/>
    <w:rsid w:val="00696220"/>
    <w:rsid w:val="006A7856"/>
    <w:rsid w:val="006B4F90"/>
    <w:rsid w:val="006B6E5B"/>
    <w:rsid w:val="006C4ABA"/>
    <w:rsid w:val="006D34C1"/>
    <w:rsid w:val="006D3979"/>
    <w:rsid w:val="006E2A66"/>
    <w:rsid w:val="006F5A37"/>
    <w:rsid w:val="00707E39"/>
    <w:rsid w:val="00714533"/>
    <w:rsid w:val="00723D69"/>
    <w:rsid w:val="007451BC"/>
    <w:rsid w:val="0075142C"/>
    <w:rsid w:val="00752608"/>
    <w:rsid w:val="00761FDF"/>
    <w:rsid w:val="00766627"/>
    <w:rsid w:val="00771C21"/>
    <w:rsid w:val="00780E1F"/>
    <w:rsid w:val="00787FA0"/>
    <w:rsid w:val="00792289"/>
    <w:rsid w:val="00794846"/>
    <w:rsid w:val="0079745D"/>
    <w:rsid w:val="007B349D"/>
    <w:rsid w:val="007C0F54"/>
    <w:rsid w:val="007C1E46"/>
    <w:rsid w:val="007E5EDC"/>
    <w:rsid w:val="0081015B"/>
    <w:rsid w:val="0081445E"/>
    <w:rsid w:val="008255F8"/>
    <w:rsid w:val="00826DE0"/>
    <w:rsid w:val="0083465D"/>
    <w:rsid w:val="008359C0"/>
    <w:rsid w:val="00836018"/>
    <w:rsid w:val="008407C8"/>
    <w:rsid w:val="00850488"/>
    <w:rsid w:val="00853A0F"/>
    <w:rsid w:val="00857360"/>
    <w:rsid w:val="00864D10"/>
    <w:rsid w:val="0088318D"/>
    <w:rsid w:val="008849C6"/>
    <w:rsid w:val="00892C32"/>
    <w:rsid w:val="008937EF"/>
    <w:rsid w:val="008A14E3"/>
    <w:rsid w:val="008A1FB1"/>
    <w:rsid w:val="008A6EEE"/>
    <w:rsid w:val="008B0305"/>
    <w:rsid w:val="008B3325"/>
    <w:rsid w:val="008B5461"/>
    <w:rsid w:val="008C2E06"/>
    <w:rsid w:val="008C3848"/>
    <w:rsid w:val="008C3910"/>
    <w:rsid w:val="008D4EED"/>
    <w:rsid w:val="008E46BB"/>
    <w:rsid w:val="008F0BA2"/>
    <w:rsid w:val="008F17CB"/>
    <w:rsid w:val="00902883"/>
    <w:rsid w:val="00907E35"/>
    <w:rsid w:val="00914F3D"/>
    <w:rsid w:val="0092118F"/>
    <w:rsid w:val="00922976"/>
    <w:rsid w:val="00922BB9"/>
    <w:rsid w:val="0094623F"/>
    <w:rsid w:val="009618DD"/>
    <w:rsid w:val="009721AD"/>
    <w:rsid w:val="00990EAF"/>
    <w:rsid w:val="009920DA"/>
    <w:rsid w:val="00996275"/>
    <w:rsid w:val="009A0D98"/>
    <w:rsid w:val="009B4278"/>
    <w:rsid w:val="009C36BE"/>
    <w:rsid w:val="009C5C9B"/>
    <w:rsid w:val="009D1C48"/>
    <w:rsid w:val="009E781D"/>
    <w:rsid w:val="009F0C2C"/>
    <w:rsid w:val="00A10FA7"/>
    <w:rsid w:val="00A131CE"/>
    <w:rsid w:val="00A325FC"/>
    <w:rsid w:val="00A3266E"/>
    <w:rsid w:val="00A339A8"/>
    <w:rsid w:val="00A36A07"/>
    <w:rsid w:val="00A42484"/>
    <w:rsid w:val="00A5094C"/>
    <w:rsid w:val="00A5462C"/>
    <w:rsid w:val="00A62F63"/>
    <w:rsid w:val="00A65D30"/>
    <w:rsid w:val="00A72B32"/>
    <w:rsid w:val="00A74B8A"/>
    <w:rsid w:val="00A750DF"/>
    <w:rsid w:val="00A771EC"/>
    <w:rsid w:val="00A83658"/>
    <w:rsid w:val="00A9021B"/>
    <w:rsid w:val="00A95075"/>
    <w:rsid w:val="00A96815"/>
    <w:rsid w:val="00AA3D50"/>
    <w:rsid w:val="00AB2F1C"/>
    <w:rsid w:val="00AB6BA3"/>
    <w:rsid w:val="00AE08BE"/>
    <w:rsid w:val="00AE609F"/>
    <w:rsid w:val="00B11B9F"/>
    <w:rsid w:val="00B15D46"/>
    <w:rsid w:val="00B32A02"/>
    <w:rsid w:val="00B53CD9"/>
    <w:rsid w:val="00B60D44"/>
    <w:rsid w:val="00B65555"/>
    <w:rsid w:val="00B75F17"/>
    <w:rsid w:val="00B82421"/>
    <w:rsid w:val="00B84DB6"/>
    <w:rsid w:val="00BC19F7"/>
    <w:rsid w:val="00BE2F25"/>
    <w:rsid w:val="00BE754B"/>
    <w:rsid w:val="00BF0622"/>
    <w:rsid w:val="00C06B96"/>
    <w:rsid w:val="00C2776B"/>
    <w:rsid w:val="00C36201"/>
    <w:rsid w:val="00C43D06"/>
    <w:rsid w:val="00C474F3"/>
    <w:rsid w:val="00C622AA"/>
    <w:rsid w:val="00C6570D"/>
    <w:rsid w:val="00C678AC"/>
    <w:rsid w:val="00C75712"/>
    <w:rsid w:val="00C82CFC"/>
    <w:rsid w:val="00C84F1F"/>
    <w:rsid w:val="00C87DFA"/>
    <w:rsid w:val="00CA62C9"/>
    <w:rsid w:val="00CB147B"/>
    <w:rsid w:val="00CB2D70"/>
    <w:rsid w:val="00CB6629"/>
    <w:rsid w:val="00CC34DF"/>
    <w:rsid w:val="00CF0A23"/>
    <w:rsid w:val="00D042EA"/>
    <w:rsid w:val="00D17E5B"/>
    <w:rsid w:val="00D35F1F"/>
    <w:rsid w:val="00D50717"/>
    <w:rsid w:val="00D609A3"/>
    <w:rsid w:val="00D65983"/>
    <w:rsid w:val="00D67320"/>
    <w:rsid w:val="00D73148"/>
    <w:rsid w:val="00D760A8"/>
    <w:rsid w:val="00D812DE"/>
    <w:rsid w:val="00D85C42"/>
    <w:rsid w:val="00D923F0"/>
    <w:rsid w:val="00DA2A09"/>
    <w:rsid w:val="00DA78F1"/>
    <w:rsid w:val="00DC08E2"/>
    <w:rsid w:val="00DE7E9F"/>
    <w:rsid w:val="00DE7FF7"/>
    <w:rsid w:val="00E0547C"/>
    <w:rsid w:val="00E07877"/>
    <w:rsid w:val="00E37311"/>
    <w:rsid w:val="00E43F1D"/>
    <w:rsid w:val="00E4622B"/>
    <w:rsid w:val="00E5637F"/>
    <w:rsid w:val="00E62987"/>
    <w:rsid w:val="00E70E13"/>
    <w:rsid w:val="00E73B51"/>
    <w:rsid w:val="00E7546B"/>
    <w:rsid w:val="00E7607F"/>
    <w:rsid w:val="00E769EA"/>
    <w:rsid w:val="00E94748"/>
    <w:rsid w:val="00EB1AB1"/>
    <w:rsid w:val="00EC345B"/>
    <w:rsid w:val="00EC3EC9"/>
    <w:rsid w:val="00ED5184"/>
    <w:rsid w:val="00ED5408"/>
    <w:rsid w:val="00EF4953"/>
    <w:rsid w:val="00F10144"/>
    <w:rsid w:val="00F210DE"/>
    <w:rsid w:val="00F248C1"/>
    <w:rsid w:val="00F24A53"/>
    <w:rsid w:val="00F31EA3"/>
    <w:rsid w:val="00F34EEC"/>
    <w:rsid w:val="00F57AA1"/>
    <w:rsid w:val="00F65968"/>
    <w:rsid w:val="00F72E3E"/>
    <w:rsid w:val="00F822AE"/>
    <w:rsid w:val="00F95895"/>
    <w:rsid w:val="00FA00CF"/>
    <w:rsid w:val="00FA245A"/>
    <w:rsid w:val="00FA7525"/>
    <w:rsid w:val="00FB1C4E"/>
    <w:rsid w:val="00FC4744"/>
    <w:rsid w:val="00FE4D57"/>
    <w:rsid w:val="00FE520F"/>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AFC60521-6E77-45EB-93CB-A504564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BE"/>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paragraph" w:customStyle="1" w:styleId="incr1">
    <w:name w:val="incr1"/>
    <w:basedOn w:val="Normal"/>
    <w:rsid w:val="00814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2">
    <w:name w:val="content2"/>
    <w:basedOn w:val="Normal"/>
    <w:rsid w:val="00814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incr2">
    <w:name w:val="incr2"/>
    <w:basedOn w:val="Normal"/>
    <w:rsid w:val="00814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3">
    <w:name w:val="content3"/>
    <w:basedOn w:val="Normal"/>
    <w:rsid w:val="00814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incr3">
    <w:name w:val="incr3"/>
    <w:basedOn w:val="Normal"/>
    <w:rsid w:val="00814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4">
    <w:name w:val="content4"/>
    <w:basedOn w:val="Normal"/>
    <w:rsid w:val="00814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92310848">
      <w:bodyDiv w:val="1"/>
      <w:marLeft w:val="0"/>
      <w:marRight w:val="0"/>
      <w:marTop w:val="0"/>
      <w:marBottom w:val="0"/>
      <w:divBdr>
        <w:top w:val="none" w:sz="0" w:space="0" w:color="auto"/>
        <w:left w:val="none" w:sz="0" w:space="0" w:color="auto"/>
        <w:bottom w:val="none" w:sz="0" w:space="0" w:color="auto"/>
        <w:right w:val="none" w:sz="0" w:space="0" w:color="auto"/>
      </w:divBdr>
    </w:div>
    <w:div w:id="222184528">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1271935">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89716223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perty.spatialest.com/co/elpaso/" TargetMode="External"/><Relationship Id="rId13" Type="http://schemas.openxmlformats.org/officeDocument/2006/relationships/image" Target="media/image5.png"/><Relationship Id="rId18" Type="http://schemas.openxmlformats.org/officeDocument/2006/relationships/hyperlink" Target="https://planningdevelopment.elpasoco.com/" TargetMode="External"/><Relationship Id="rId26" Type="http://schemas.openxmlformats.org/officeDocument/2006/relationships/hyperlink" Target="https://experience.arcgis.com/experience/94cea8ccda3d4806a3fd500d2b5a4433?draft=true" TargetMode="External"/><Relationship Id="rId3" Type="http://schemas.openxmlformats.org/officeDocument/2006/relationships/styles" Target="styles.xml"/><Relationship Id="rId21" Type="http://schemas.openxmlformats.org/officeDocument/2006/relationships/hyperlink" Target="https://planningdevelopment.elpasoco.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lanningdevelopment.elpasoco.com/" TargetMode="External"/><Relationship Id="rId25" Type="http://schemas.openxmlformats.org/officeDocument/2006/relationships/hyperlink" Target="https://epcdevplanreview.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rks.elpasoco.com/parks-and-recreation/park-plann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ary.municode.com/co/el_paso_county/codes/land_development_cod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lanningdevelopment.elpasoco.com/applications-and-checklist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lanningdevelopment.elpasoco.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lanningdevelopment.elpasoco.com/forms-and-affidavits/" TargetMode="External"/><Relationship Id="rId27" Type="http://schemas.openxmlformats.org/officeDocument/2006/relationships/hyperlink" Target="https://publicworks.elpasoco.com/road-impact-f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17</Pages>
  <Words>3830</Words>
  <Characters>21834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Kari Parsons</cp:lastModifiedBy>
  <cp:revision>33</cp:revision>
  <dcterms:created xsi:type="dcterms:W3CDTF">2026-05-18T17:08:00Z</dcterms:created>
  <dcterms:modified xsi:type="dcterms:W3CDTF">2026-05-20T17:49:00Z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