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B46C46"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BB3F6FA" w14:textId="3C6F9A48"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B46C46">
        <w:rPr>
          <w:rFonts w:ascii="Arial" w:hAnsi="Arial" w:cs="Arial"/>
          <w:sz w:val="22"/>
          <w:szCs w:val="22"/>
        </w:rPr>
        <w:t>September 25</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248B991C"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B46C46">
        <w:rPr>
          <w:rFonts w:ascii="Arial" w:hAnsi="Arial" w:cs="Arial"/>
          <w:sz w:val="22"/>
          <w:szCs w:val="22"/>
        </w:rPr>
        <w:t>Kari Parsons</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38FE79E8"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B46C46">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D6722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67803D88"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B46C46">
        <w:rPr>
          <w:rFonts w:ascii="Arial" w:hAnsi="Arial" w:cs="Arial"/>
          <w:sz w:val="22"/>
          <w:szCs w:val="22"/>
        </w:rPr>
        <w:t>Stapleton-Briargate Corridor Master Plan MP231</w:t>
      </w:r>
      <w:r w:rsidR="00083A01">
        <w:rPr>
          <w:rFonts w:ascii="Arial" w:hAnsi="Arial" w:cs="Arial"/>
          <w:bCs/>
          <w:sz w:val="22"/>
          <w:szCs w:val="22"/>
        </w:rPr>
        <w:t xml:space="preserve"> </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35AA53BF"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B46C46">
        <w:rPr>
          <w:rFonts w:ascii="Arial" w:hAnsi="Arial" w:cs="Arial"/>
          <w:sz w:val="22"/>
          <w:szCs w:val="22"/>
        </w:rPr>
        <w:t>Stapleton-Briargate Corridor Master Plan MP231</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245A9CF1"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B46C46">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B46C46">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B46C46"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46C46"/>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67229"/>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190</Words>
  <Characters>1085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15</cp:revision>
  <cp:lastPrinted>2016-12-20T19:50:00Z</cp:lastPrinted>
  <dcterms:created xsi:type="dcterms:W3CDTF">2021-12-02T16:13:00Z</dcterms:created>
  <dcterms:modified xsi:type="dcterms:W3CDTF">2023-09-25T17:28:00Z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