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499B3" w14:textId="04897C2F" w:rsidR="00EF019E" w:rsidRDefault="00C95435">
      <w:r>
        <w:t xml:space="preserve">As discussed in the comment review meeting, the drainage report has been updated to identify the total anticipated disturbance and that it is less than 1 acre in size. 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435"/>
    <w:rsid w:val="00C95435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5916"/>
  <w15:chartTrackingRefBased/>
  <w15:docId w15:val="{D6B56D85-5E70-4825-91E7-D00CF793D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1</cp:revision>
  <dcterms:created xsi:type="dcterms:W3CDTF">2023-08-24T02:50:00Z</dcterms:created>
  <dcterms:modified xsi:type="dcterms:W3CDTF">2023-08-24T02:51:00Z</dcterms:modified>
</cp:coreProperties>
</file>