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67745C" w14:textId="6988C2DF" w:rsidR="004D6B9E" w:rsidRDefault="00AB31B3" w:rsidP="00AB31B3">
      <w:pPr>
        <w:pStyle w:val="NoSpacing"/>
        <w:jc w:val="center"/>
        <w:rPr>
          <w:rFonts w:ascii="Times New Roman" w:hAnsi="Times New Roman" w:cs="Times New Roman"/>
          <w:b/>
          <w:bCs/>
          <w:sz w:val="48"/>
          <w:szCs w:val="48"/>
          <w:u w:val="single"/>
        </w:rPr>
      </w:pPr>
      <w:r>
        <w:rPr>
          <w:rFonts w:ascii="Times New Roman" w:hAnsi="Times New Roman" w:cs="Times New Roman"/>
          <w:b/>
          <w:bCs/>
          <w:sz w:val="48"/>
          <w:szCs w:val="48"/>
          <w:u w:val="single"/>
        </w:rPr>
        <w:t>Responses to Comments</w:t>
      </w:r>
    </w:p>
    <w:p w14:paraId="7006C54E" w14:textId="77777777" w:rsidR="00AB31B3" w:rsidRDefault="00AB31B3" w:rsidP="00AB31B3">
      <w:pPr>
        <w:pStyle w:val="NoSpacing"/>
        <w:jc w:val="center"/>
        <w:rPr>
          <w:rFonts w:ascii="Times New Roman" w:hAnsi="Times New Roman" w:cs="Times New Roman"/>
          <w:b/>
          <w:bCs/>
          <w:sz w:val="48"/>
          <w:szCs w:val="48"/>
          <w:u w:val="single"/>
        </w:rPr>
      </w:pPr>
    </w:p>
    <w:p w14:paraId="0C266674" w14:textId="6B76413D" w:rsidR="00AB31B3" w:rsidRDefault="00AB31B3" w:rsidP="00AB31B3">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Department of Parks and Community Services</w:t>
      </w:r>
    </w:p>
    <w:p w14:paraId="65D5BB3E" w14:textId="77777777" w:rsidR="00AB31B3" w:rsidRDefault="00AB31B3" w:rsidP="00AB31B3">
      <w:pPr>
        <w:pStyle w:val="NoSpacing"/>
        <w:rPr>
          <w:rFonts w:ascii="Times New Roman" w:hAnsi="Times New Roman" w:cs="Times New Roman"/>
          <w:b/>
          <w:bCs/>
          <w:sz w:val="24"/>
          <w:szCs w:val="24"/>
          <w:u w:val="single"/>
        </w:rPr>
      </w:pPr>
    </w:p>
    <w:p w14:paraId="0076874C" w14:textId="1DF3021D" w:rsidR="00AB31B3" w:rsidRPr="00AB31B3" w:rsidRDefault="00AB31B3" w:rsidP="00AB31B3">
      <w:pPr>
        <w:pStyle w:val="NoSpacing"/>
        <w:numPr>
          <w:ilvl w:val="0"/>
          <w:numId w:val="11"/>
        </w:numPr>
        <w:rPr>
          <w:rFonts w:ascii="Times New Roman" w:hAnsi="Times New Roman" w:cs="Times New Roman"/>
          <w:b/>
          <w:bCs/>
          <w:sz w:val="24"/>
          <w:szCs w:val="24"/>
          <w:u w:val="single"/>
        </w:rPr>
      </w:pPr>
      <w:r>
        <w:rPr>
          <w:rFonts w:ascii="Times New Roman" w:hAnsi="Times New Roman" w:cs="Times New Roman"/>
          <w:b/>
          <w:bCs/>
          <w:sz w:val="24"/>
          <w:szCs w:val="24"/>
        </w:rPr>
        <w:t xml:space="preserve">Recommend to the Planning Commission and Board of County Commissioners that approval of the Fairytale Acres Minor Subdivision and Rezone include the following condition: require fees in lieu of land dedication for regional park purposes in the amount of $2,020. </w:t>
      </w:r>
      <w:r>
        <w:rPr>
          <w:rFonts w:ascii="Times New Roman" w:hAnsi="Times New Roman" w:cs="Times New Roman"/>
          <w:b/>
          <w:bCs/>
          <w:color w:val="FF0000"/>
          <w:sz w:val="24"/>
          <w:szCs w:val="24"/>
        </w:rPr>
        <w:t xml:space="preserve">Fee has been added to </w:t>
      </w:r>
      <w:proofErr w:type="gramStart"/>
      <w:r>
        <w:rPr>
          <w:rFonts w:ascii="Times New Roman" w:hAnsi="Times New Roman" w:cs="Times New Roman"/>
          <w:b/>
          <w:bCs/>
          <w:color w:val="FF0000"/>
          <w:sz w:val="24"/>
          <w:szCs w:val="24"/>
        </w:rPr>
        <w:t>final</w:t>
      </w:r>
      <w:proofErr w:type="gramEnd"/>
      <w:r>
        <w:rPr>
          <w:rFonts w:ascii="Times New Roman" w:hAnsi="Times New Roman" w:cs="Times New Roman"/>
          <w:b/>
          <w:bCs/>
          <w:color w:val="FF0000"/>
          <w:sz w:val="24"/>
          <w:szCs w:val="24"/>
        </w:rPr>
        <w:t xml:space="preserve"> plat.</w:t>
      </w:r>
    </w:p>
    <w:p w14:paraId="64837948" w14:textId="77777777" w:rsidR="00AB31B3" w:rsidRDefault="00AB31B3" w:rsidP="00AB31B3">
      <w:pPr>
        <w:pStyle w:val="NoSpacing"/>
        <w:rPr>
          <w:rFonts w:ascii="Times New Roman" w:hAnsi="Times New Roman" w:cs="Times New Roman"/>
          <w:b/>
          <w:bCs/>
          <w:sz w:val="24"/>
          <w:szCs w:val="24"/>
        </w:rPr>
      </w:pPr>
    </w:p>
    <w:p w14:paraId="3C4A299B" w14:textId="5184D8A3" w:rsidR="00AB31B3" w:rsidRDefault="00AB31B3" w:rsidP="00AB31B3">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Mountain View Electric Department</w:t>
      </w:r>
    </w:p>
    <w:p w14:paraId="3F72F088" w14:textId="77777777" w:rsidR="00AB31B3" w:rsidRDefault="00AB31B3" w:rsidP="00AB31B3">
      <w:pPr>
        <w:pStyle w:val="NoSpacing"/>
        <w:rPr>
          <w:rFonts w:ascii="Times New Roman" w:hAnsi="Times New Roman" w:cs="Times New Roman"/>
          <w:b/>
          <w:bCs/>
          <w:sz w:val="24"/>
          <w:szCs w:val="24"/>
          <w:u w:val="single"/>
        </w:rPr>
      </w:pPr>
    </w:p>
    <w:p w14:paraId="1FAFB4B3" w14:textId="49E8B166" w:rsidR="00AB31B3" w:rsidRPr="00236A49" w:rsidRDefault="00AB31B3" w:rsidP="00AB31B3">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 xml:space="preserve">MVEA requests ten (10) foot front, side, and rear lot utility </w:t>
      </w:r>
      <w:proofErr w:type="gramStart"/>
      <w:r>
        <w:rPr>
          <w:rFonts w:ascii="Times New Roman" w:hAnsi="Times New Roman" w:cs="Times New Roman"/>
          <w:b/>
          <w:bCs/>
          <w:sz w:val="24"/>
          <w:szCs w:val="24"/>
        </w:rPr>
        <w:t>easements</w:t>
      </w:r>
      <w:proofErr w:type="gramEnd"/>
      <w:r>
        <w:rPr>
          <w:rFonts w:ascii="Times New Roman" w:hAnsi="Times New Roman" w:cs="Times New Roman"/>
          <w:b/>
          <w:bCs/>
          <w:sz w:val="24"/>
          <w:szCs w:val="24"/>
        </w:rPr>
        <w:t xml:space="preserve"> and all tracts, along with a twenty (20) foot exterior utility easement on the plat. MVEA also requests a 10-foot easement on both sides of Fairytale Heights. MVEA requests the platting of MVEA’s existing facilities with easements on the plat. Additional easements may be required. </w:t>
      </w:r>
      <w:r w:rsidR="00236A49">
        <w:rPr>
          <w:rFonts w:ascii="Times New Roman" w:hAnsi="Times New Roman" w:cs="Times New Roman"/>
          <w:b/>
          <w:bCs/>
          <w:color w:val="FF0000"/>
          <w:sz w:val="24"/>
          <w:szCs w:val="24"/>
        </w:rPr>
        <w:t>Requested easements added to plat.</w:t>
      </w:r>
    </w:p>
    <w:p w14:paraId="01CB01C4" w14:textId="77777777" w:rsidR="00236A49" w:rsidRDefault="00236A49" w:rsidP="00236A49">
      <w:pPr>
        <w:pStyle w:val="NoSpacing"/>
        <w:rPr>
          <w:rFonts w:ascii="Times New Roman" w:hAnsi="Times New Roman" w:cs="Times New Roman"/>
          <w:b/>
          <w:bCs/>
          <w:sz w:val="24"/>
          <w:szCs w:val="24"/>
        </w:rPr>
      </w:pPr>
    </w:p>
    <w:p w14:paraId="3E84402A" w14:textId="6CC63F8C" w:rsidR="00236A49" w:rsidRDefault="00236A49" w:rsidP="00236A49">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Drainage Letter Comments</w:t>
      </w:r>
    </w:p>
    <w:p w14:paraId="451EF138" w14:textId="77777777" w:rsidR="00236A49" w:rsidRDefault="00236A49" w:rsidP="00236A49">
      <w:pPr>
        <w:pStyle w:val="NoSpacing"/>
        <w:rPr>
          <w:rFonts w:ascii="Times New Roman" w:hAnsi="Times New Roman" w:cs="Times New Roman"/>
          <w:b/>
          <w:bCs/>
          <w:sz w:val="24"/>
          <w:szCs w:val="24"/>
          <w:u w:val="single"/>
        </w:rPr>
      </w:pPr>
    </w:p>
    <w:p w14:paraId="0254DCFD" w14:textId="52622485"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MS236</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Added</w:t>
      </w:r>
    </w:p>
    <w:p w14:paraId="3E3005CE" w14:textId="1EB45B06"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Describe the existing condition and the proposed redevelopment of the existing road. Make a statement if the existing road is dirt or gravel.</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Discussion added to end of Section 2.</w:t>
      </w:r>
    </w:p>
    <w:p w14:paraId="33BD2334" w14:textId="471BAA4E"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Indicate if there has been a DBPS done for Kettle Creek.</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Discussion regarding DBPS added to report under 2.a.</w:t>
      </w:r>
    </w:p>
    <w:p w14:paraId="6B367CCF" w14:textId="2793372F"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Sub-basin Description section is only for historic drainage patterns and off-site drainage patterns impacting the site. Discussion of proposed drainage basins is under Drainage Facility Design. Please remove from this section, so discussion is not duplicated.</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Section updated to only discuss existing conditions.</w:t>
      </w:r>
    </w:p>
    <w:p w14:paraId="6DA6A819" w14:textId="371B7970"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Discuss existing roadside ditch and entrance along Herring Road and necessary improvements.</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Discussion of existing ditch added to end of Section 2. Discussion of proposed ditch improvements added to end of Section 4.</w:t>
      </w:r>
    </w:p>
    <w:p w14:paraId="5D9B2A51" w14:textId="72836330"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Drainage areas P-X represent the proposed condition. Discuss the proposed private road not existing driveway.</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Proposed drainage area discussion moved to Drainage Facility Design section and removed from this section. Driveway discussion left in existing conditions section and private road discussion added to proposed conditions sections of report.</w:t>
      </w:r>
    </w:p>
    <w:p w14:paraId="251C3F5E" w14:textId="2B227A62"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The road will be a private road and subject to the standards for private roads not a driveway. Verify improvements are not needed. Typical comment.</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Waiver has been requested to not build the private road to County standards. Private road will consist of widening existing driveway to 16’. Discussion updated in report.</w:t>
      </w:r>
    </w:p>
    <w:p w14:paraId="63C86660" w14:textId="03AB7CBA"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Private road.</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Updated.</w:t>
      </w:r>
    </w:p>
    <w:p w14:paraId="5AE8D1BF" w14:textId="105D8AA5"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Private road, not a shared driveway.</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Updated.</w:t>
      </w:r>
    </w:p>
    <w:p w14:paraId="0EEA9287" w14:textId="58B0D395"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See comments on drainage basin section.</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Section updated.</w:t>
      </w:r>
    </w:p>
    <w:p w14:paraId="558A0559" w14:textId="1C0D89D2"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lastRenderedPageBreak/>
        <w:t>Private road.</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Updated.</w:t>
      </w:r>
    </w:p>
    <w:p w14:paraId="00398AEF" w14:textId="189AAA2A"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Incorporate information for offsite basins from here to discussion of offsite basins already under Section 2.</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Moved to offsite basin discussion in Section 2.</w:t>
      </w:r>
    </w:p>
    <w:p w14:paraId="42DB4BB6" w14:textId="0FD4FBB5" w:rsidR="00236A49" w:rsidRDefault="00236A49"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Discussion of proposed basins will need to be separated from existing basins. See additional comments regarding proposed basins on drainage map in appendix.</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This section of report has been updated.</w:t>
      </w:r>
    </w:p>
    <w:p w14:paraId="2E06EB19" w14:textId="5C9FD8ED"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Per total flows given on hydrology tables on maps, flows increase. Please revise this statement.</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Statement revised.</w:t>
      </w:r>
    </w:p>
    <w:p w14:paraId="4F5F8C43" w14:textId="48F3B65F"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This disturbance should include the entire roadway area and grading and disturbance associated with the construction of the roadway.</w:t>
      </w:r>
      <w:r w:rsidR="00292F95">
        <w:rPr>
          <w:rFonts w:ascii="Times New Roman" w:hAnsi="Times New Roman" w:cs="Times New Roman"/>
          <w:b/>
          <w:bCs/>
          <w:sz w:val="24"/>
          <w:szCs w:val="24"/>
        </w:rPr>
        <w:t xml:space="preserve"> </w:t>
      </w:r>
      <w:r w:rsidR="00292F95">
        <w:rPr>
          <w:rFonts w:ascii="Times New Roman" w:hAnsi="Times New Roman" w:cs="Times New Roman"/>
          <w:b/>
          <w:bCs/>
          <w:color w:val="FF0000"/>
          <w:sz w:val="24"/>
          <w:szCs w:val="24"/>
        </w:rPr>
        <w:t>Disturbance updated. Still less than 1-acre.</w:t>
      </w:r>
    </w:p>
    <w:p w14:paraId="5168F6A5" w14:textId="7C45DFE4"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State what design point feeds the culvert so the reviewer can match the Q to the hydrology results. Typical for all.</w:t>
      </w:r>
      <w:r w:rsidR="00292F95">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Desing point added to all.</w:t>
      </w:r>
    </w:p>
    <w:p w14:paraId="2C89CC1F" w14:textId="5E7947A0"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 xml:space="preserve">All three culverts have the same Q – update analysis and discuss in text. </w:t>
      </w:r>
      <w:r w:rsidR="00FB0A6F">
        <w:rPr>
          <w:rFonts w:ascii="Times New Roman" w:hAnsi="Times New Roman" w:cs="Times New Roman"/>
          <w:b/>
          <w:bCs/>
          <w:color w:val="FF0000"/>
          <w:sz w:val="24"/>
          <w:szCs w:val="24"/>
        </w:rPr>
        <w:t>Updated and discussion added to report.</w:t>
      </w:r>
    </w:p>
    <w:p w14:paraId="08B9653A" w14:textId="6177A543"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N-value is low for a CMP.</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Updated.</w:t>
      </w:r>
    </w:p>
    <w:p w14:paraId="69587916" w14:textId="3824E2E5"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N-value is low for a CMP.</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Updated.</w:t>
      </w:r>
    </w:p>
    <w:p w14:paraId="6BE3F899" w14:textId="5D751506"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N-value is low for a CMP.</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Updated.</w:t>
      </w:r>
    </w:p>
    <w:p w14:paraId="324BDD2B" w14:textId="29EB539A"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Please label or turn off.</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Easements frozen off.</w:t>
      </w:r>
    </w:p>
    <w:p w14:paraId="421A0CBA" w14:textId="77F6DEFE"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Label road, include ROW width and road classification.</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Labeled.</w:t>
      </w:r>
    </w:p>
    <w:p w14:paraId="2038E6A7" w14:textId="23809C75"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Property owner information.</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Added.</w:t>
      </w:r>
    </w:p>
    <w:p w14:paraId="40C8FBBA" w14:textId="04A995BD"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Label existing roadside ditch.</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Labeled.</w:t>
      </w:r>
    </w:p>
    <w:p w14:paraId="5B163435" w14:textId="562D74DD"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Please label or turn off.</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Easements frozen off.</w:t>
      </w:r>
    </w:p>
    <w:p w14:paraId="5A1D0128" w14:textId="01222CB1"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Label existing drive.</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Labeled.</w:t>
      </w:r>
    </w:p>
    <w:p w14:paraId="27BF05F3" w14:textId="08B45C87"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Label high/low points.</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Labeled.</w:t>
      </w:r>
    </w:p>
    <w:p w14:paraId="38EB8800" w14:textId="6E9D2F0C"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Add flow arrows to map.</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Added.</w:t>
      </w:r>
    </w:p>
    <w:p w14:paraId="68DFE756" w14:textId="6A4EFA9A"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Add additional contour labels within property limits.</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Added.</w:t>
      </w:r>
    </w:p>
    <w:p w14:paraId="5A0DD64D" w14:textId="3E7AFD8F"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Discuss existing condition of roadside ditch and entrance.</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Discussion added to report.</w:t>
      </w:r>
    </w:p>
    <w:p w14:paraId="7EB9B2BE" w14:textId="2B50D2A5"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Provide analysis of existing roadside ditch to ensure it’s adequate with developed flows.</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Added.</w:t>
      </w:r>
    </w:p>
    <w:p w14:paraId="663DD1C9" w14:textId="7DA0CCEC"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Determine if riprap outlet protection will be needed.</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No riprap needed. Entrance is located at the crest of a vertical curve on Herring Rd., so minimal flow will be flowing through culvert.</w:t>
      </w:r>
    </w:p>
    <w:p w14:paraId="4A65B4DE" w14:textId="09075F32"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Rural roads have roadside ditches. Revise basins to account for these facilities and provide design calculations to ensure adequate to carry design flow.</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Waiver requested to not build the private road to County standards. No ditches proposed. Basins left as is.</w:t>
      </w:r>
    </w:p>
    <w:p w14:paraId="16FD8EFE" w14:textId="665461F9" w:rsidR="001D234A" w:rsidRDefault="001D234A"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Will review proposed basin and design point tables with next review, after basins have been revised due to roadside ditches.</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No ditches proposed, so basins remained as is.</w:t>
      </w:r>
    </w:p>
    <w:p w14:paraId="5DE714FA" w14:textId="583B80A5" w:rsidR="00292F95" w:rsidRDefault="00292F95"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Private road.</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Updated.</w:t>
      </w:r>
    </w:p>
    <w:p w14:paraId="0E710C99" w14:textId="25E66061" w:rsidR="00292F95" w:rsidRDefault="00292F95"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Provide limits of grading and state the total proposed disturbance for the road improvements. Show proposed contours on the drainage map as well as existing and add to the legend.</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CDs aren’t required for private roads. Disturbance is less than 1-</w:t>
      </w:r>
      <w:r w:rsidR="00FB0A6F">
        <w:rPr>
          <w:rFonts w:ascii="Times New Roman" w:hAnsi="Times New Roman" w:cs="Times New Roman"/>
          <w:b/>
          <w:bCs/>
          <w:color w:val="FF0000"/>
          <w:sz w:val="24"/>
          <w:szCs w:val="24"/>
        </w:rPr>
        <w:lastRenderedPageBreak/>
        <w:t>acre, so no GEC is required. Edge of private road will match existing grade, so no proposed grading.</w:t>
      </w:r>
    </w:p>
    <w:p w14:paraId="19E38FF8" w14:textId="2A691897" w:rsidR="00292F95" w:rsidRDefault="00292F95"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Provide analysis and sizing of culvert.</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Entrance is located at the crest of a vertical curve on Herring Rd., so minimal flow will be flowing through culvert. County min. culvert size of 18” is sufficient.</w:t>
      </w:r>
    </w:p>
    <w:p w14:paraId="5BD7EC66" w14:textId="75CA751E" w:rsidR="00292F95" w:rsidRPr="005C0BE2" w:rsidRDefault="00292F95" w:rsidP="00236A49">
      <w:pPr>
        <w:pStyle w:val="NoSpacing"/>
        <w:numPr>
          <w:ilvl w:val="0"/>
          <w:numId w:val="11"/>
        </w:numPr>
        <w:rPr>
          <w:rFonts w:ascii="Times New Roman" w:hAnsi="Times New Roman" w:cs="Times New Roman"/>
          <w:b/>
          <w:bCs/>
          <w:sz w:val="24"/>
          <w:szCs w:val="24"/>
        </w:rPr>
      </w:pPr>
      <w:r>
        <w:rPr>
          <w:rFonts w:ascii="Times New Roman" w:hAnsi="Times New Roman" w:cs="Times New Roman"/>
          <w:b/>
          <w:bCs/>
          <w:sz w:val="24"/>
          <w:szCs w:val="24"/>
        </w:rPr>
        <w:t>Include comments from existing drainage map.</w:t>
      </w:r>
      <w:r w:rsidR="00FB0A6F">
        <w:rPr>
          <w:rFonts w:ascii="Times New Roman" w:hAnsi="Times New Roman" w:cs="Times New Roman"/>
          <w:b/>
          <w:bCs/>
          <w:sz w:val="24"/>
          <w:szCs w:val="24"/>
        </w:rPr>
        <w:t xml:space="preserve"> </w:t>
      </w:r>
      <w:r w:rsidR="00FB0A6F">
        <w:rPr>
          <w:rFonts w:ascii="Times New Roman" w:hAnsi="Times New Roman" w:cs="Times New Roman"/>
          <w:b/>
          <w:bCs/>
          <w:color w:val="FF0000"/>
          <w:sz w:val="24"/>
          <w:szCs w:val="24"/>
        </w:rPr>
        <w:t>Included and addressed on post-development map.</w:t>
      </w:r>
    </w:p>
    <w:p w14:paraId="060FB92B" w14:textId="77777777" w:rsidR="005C0BE2" w:rsidRDefault="005C0BE2" w:rsidP="005C0BE2">
      <w:pPr>
        <w:pStyle w:val="NoSpacing"/>
        <w:rPr>
          <w:rFonts w:ascii="Times New Roman" w:hAnsi="Times New Roman" w:cs="Times New Roman"/>
          <w:b/>
          <w:bCs/>
          <w:sz w:val="24"/>
          <w:szCs w:val="24"/>
        </w:rPr>
      </w:pPr>
    </w:p>
    <w:p w14:paraId="2EF7312B" w14:textId="726C0E6D" w:rsidR="005C0BE2" w:rsidRDefault="005C0BE2" w:rsidP="005C0BE2">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Final Plat</w:t>
      </w:r>
    </w:p>
    <w:p w14:paraId="5ABEB5E9" w14:textId="77777777" w:rsidR="005C0BE2" w:rsidRDefault="005C0BE2" w:rsidP="005C0BE2">
      <w:pPr>
        <w:pStyle w:val="NoSpacing"/>
        <w:rPr>
          <w:rFonts w:ascii="Times New Roman" w:hAnsi="Times New Roman" w:cs="Times New Roman"/>
          <w:b/>
          <w:bCs/>
          <w:sz w:val="24"/>
          <w:szCs w:val="24"/>
          <w:u w:val="single"/>
        </w:rPr>
      </w:pPr>
    </w:p>
    <w:p w14:paraId="2B4D3C6F" w14:textId="355EC6E4"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 xml:space="preserve">Include the ¼ section. </w:t>
      </w:r>
      <w:r>
        <w:rPr>
          <w:rFonts w:ascii="Times New Roman" w:hAnsi="Times New Roman" w:cs="Times New Roman"/>
          <w:b/>
          <w:bCs/>
          <w:color w:val="FF0000"/>
          <w:sz w:val="24"/>
          <w:szCs w:val="24"/>
        </w:rPr>
        <w:t>Added.</w:t>
      </w:r>
    </w:p>
    <w:p w14:paraId="7B617304" w14:textId="732C0859"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This date is not accurate.</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 xml:space="preserve">Date updated. </w:t>
      </w:r>
    </w:p>
    <w:p w14:paraId="35D63C30" w14:textId="1AA3E38E"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Include a north arrow on the vicinity map.</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Added.</w:t>
      </w:r>
    </w:p>
    <w:p w14:paraId="34A6C9F6" w14:textId="7A030028"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Remove this language if there are no public improvements.</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Language removed.</w:t>
      </w:r>
    </w:p>
    <w:p w14:paraId="2BF5EC7A" w14:textId="16F4D75A"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This is also a duplicate of Note 21.</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Note removed.</w:t>
      </w:r>
    </w:p>
    <w:p w14:paraId="13DE823B" w14:textId="0133C8C5"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Remove this language if there are no public improvements.</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Language removed.</w:t>
      </w:r>
    </w:p>
    <w:p w14:paraId="4FE3ACE2" w14:textId="62B78762"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Private road.</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Text updated.</w:t>
      </w:r>
    </w:p>
    <w:p w14:paraId="2E76FB0C" w14:textId="1D4B390A"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This note should apply to all lots. I understand Lot 3 is built upon, but if the current or future owners should wish to build something else, build a new house on the property elsewhere, etc. this requirement should stand.</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Note updated.</w:t>
      </w:r>
    </w:p>
    <w:p w14:paraId="62098401" w14:textId="17CB583B"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Add note: There shall be no direct separate driveway access from Lot #1 to Herring Road. All access shall be from private road.</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Note added.</w:t>
      </w:r>
    </w:p>
    <w:p w14:paraId="7DAC9BA1" w14:textId="0F4BDEE7"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From private road.</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Text updated.</w:t>
      </w:r>
    </w:p>
    <w:p w14:paraId="3EF40BA3" w14:textId="319912FA"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PCD File #MS236.</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Added.</w:t>
      </w:r>
    </w:p>
    <w:p w14:paraId="18A3E1E6" w14:textId="698FC7E3"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Does this need to be updated? Covenants should not be recorded until plat recording.</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Note removed.</w:t>
      </w:r>
    </w:p>
    <w:p w14:paraId="7A35363A" w14:textId="0770B7BB"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Per the OWTS report and soils report, all septic systems shall be engineered.</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Language added to geologic hazard note.</w:t>
      </w:r>
    </w:p>
    <w:p w14:paraId="15AF46D8" w14:textId="4CF6DA63"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Add ROW width.</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Added.</w:t>
      </w:r>
    </w:p>
    <w:p w14:paraId="45DBCA76" w14:textId="2A7FB146"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And roadway classification.</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Added.</w:t>
      </w:r>
    </w:p>
    <w:p w14:paraId="79ED32B8" w14:textId="38D3A16F"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“PSW-No Build Area”.</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Text updated.</w:t>
      </w:r>
    </w:p>
    <w:p w14:paraId="2F8EAF0B" w14:textId="6D298770" w:rsid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Add azimuth and distances.</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Added.</w:t>
      </w:r>
    </w:p>
    <w:p w14:paraId="09481F69" w14:textId="345993CC" w:rsidR="005C0BE2" w:rsidRPr="005C0BE2" w:rsidRDefault="005C0BE2" w:rsidP="005C0BE2">
      <w:pPr>
        <w:pStyle w:val="NoSpacing"/>
        <w:numPr>
          <w:ilvl w:val="0"/>
          <w:numId w:val="12"/>
        </w:numPr>
        <w:rPr>
          <w:rFonts w:ascii="Times New Roman" w:hAnsi="Times New Roman" w:cs="Times New Roman"/>
          <w:b/>
          <w:bCs/>
          <w:sz w:val="24"/>
          <w:szCs w:val="24"/>
        </w:rPr>
      </w:pPr>
      <w:r>
        <w:rPr>
          <w:rFonts w:ascii="Times New Roman" w:hAnsi="Times New Roman" w:cs="Times New Roman"/>
          <w:b/>
          <w:bCs/>
          <w:sz w:val="24"/>
          <w:szCs w:val="24"/>
        </w:rPr>
        <w:t>This is a request – not a requirement – this should all be on the front page of the plat.</w:t>
      </w:r>
      <w:r w:rsidR="00083962">
        <w:rPr>
          <w:rFonts w:ascii="Times New Roman" w:hAnsi="Times New Roman" w:cs="Times New Roman"/>
          <w:b/>
          <w:bCs/>
          <w:sz w:val="24"/>
          <w:szCs w:val="24"/>
        </w:rPr>
        <w:t xml:space="preserve"> </w:t>
      </w:r>
      <w:r w:rsidR="00083962">
        <w:rPr>
          <w:rFonts w:ascii="Times New Roman" w:hAnsi="Times New Roman" w:cs="Times New Roman"/>
          <w:b/>
          <w:bCs/>
          <w:color w:val="FF0000"/>
          <w:sz w:val="24"/>
          <w:szCs w:val="24"/>
        </w:rPr>
        <w:t>Moved to first page.</w:t>
      </w:r>
    </w:p>
    <w:p w14:paraId="529BD240" w14:textId="77777777" w:rsidR="00B62DA0" w:rsidRPr="00B62DA0" w:rsidRDefault="00B62DA0" w:rsidP="00B62DA0"/>
    <w:sectPr w:rsidR="00B62DA0" w:rsidRPr="00B62D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C699F"/>
    <w:multiLevelType w:val="hybridMultilevel"/>
    <w:tmpl w:val="BA2489D8"/>
    <w:lvl w:ilvl="0" w:tplc="A56A579E">
      <w:start w:val="7"/>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35D77B9"/>
    <w:multiLevelType w:val="hybridMultilevel"/>
    <w:tmpl w:val="A516F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BB32B5"/>
    <w:multiLevelType w:val="hybridMultilevel"/>
    <w:tmpl w:val="6DEEC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306C6B"/>
    <w:multiLevelType w:val="hybridMultilevel"/>
    <w:tmpl w:val="33640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E62567"/>
    <w:multiLevelType w:val="hybridMultilevel"/>
    <w:tmpl w:val="0EAC2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BE077C"/>
    <w:multiLevelType w:val="hybridMultilevel"/>
    <w:tmpl w:val="896A2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7765E9"/>
    <w:multiLevelType w:val="hybridMultilevel"/>
    <w:tmpl w:val="DBC6C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D3141F"/>
    <w:multiLevelType w:val="hybridMultilevel"/>
    <w:tmpl w:val="239C9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FC67A5"/>
    <w:multiLevelType w:val="hybridMultilevel"/>
    <w:tmpl w:val="C250EC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1E573E1"/>
    <w:multiLevelType w:val="hybridMultilevel"/>
    <w:tmpl w:val="B234F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2E124E"/>
    <w:multiLevelType w:val="hybridMultilevel"/>
    <w:tmpl w:val="C7F227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A7029C9"/>
    <w:multiLevelType w:val="hybridMultilevel"/>
    <w:tmpl w:val="2BF83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7556137">
    <w:abstractNumId w:val="7"/>
  </w:num>
  <w:num w:numId="2" w16cid:durableId="252010459">
    <w:abstractNumId w:val="6"/>
  </w:num>
  <w:num w:numId="3" w16cid:durableId="1649703085">
    <w:abstractNumId w:val="9"/>
  </w:num>
  <w:num w:numId="4" w16cid:durableId="1885408992">
    <w:abstractNumId w:val="10"/>
  </w:num>
  <w:num w:numId="5" w16cid:durableId="1433743811">
    <w:abstractNumId w:val="8"/>
  </w:num>
  <w:num w:numId="6" w16cid:durableId="901525480">
    <w:abstractNumId w:val="5"/>
  </w:num>
  <w:num w:numId="7" w16cid:durableId="1573661849">
    <w:abstractNumId w:val="4"/>
  </w:num>
  <w:num w:numId="8" w16cid:durableId="347102550">
    <w:abstractNumId w:val="11"/>
  </w:num>
  <w:num w:numId="9" w16cid:durableId="1819421151">
    <w:abstractNumId w:val="1"/>
  </w:num>
  <w:num w:numId="10" w16cid:durableId="293827393">
    <w:abstractNumId w:val="0"/>
  </w:num>
  <w:num w:numId="11" w16cid:durableId="1422140768">
    <w:abstractNumId w:val="2"/>
  </w:num>
  <w:num w:numId="12" w16cid:durableId="20350301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DA0"/>
    <w:rsid w:val="00083962"/>
    <w:rsid w:val="001367A3"/>
    <w:rsid w:val="001D234A"/>
    <w:rsid w:val="00236A49"/>
    <w:rsid w:val="00292F95"/>
    <w:rsid w:val="002D59BB"/>
    <w:rsid w:val="00352E52"/>
    <w:rsid w:val="004D6B9E"/>
    <w:rsid w:val="005C0BE2"/>
    <w:rsid w:val="00650E60"/>
    <w:rsid w:val="006F70C1"/>
    <w:rsid w:val="007667E3"/>
    <w:rsid w:val="008B0CFD"/>
    <w:rsid w:val="00AB31B3"/>
    <w:rsid w:val="00B62DA0"/>
    <w:rsid w:val="00ED02B4"/>
    <w:rsid w:val="00FB0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71E37"/>
  <w15:chartTrackingRefBased/>
  <w15:docId w15:val="{28C3E1DB-1B6A-442E-8850-75FF96F29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2DA0"/>
    <w:pPr>
      <w:ind w:left="720"/>
      <w:contextualSpacing/>
    </w:pPr>
  </w:style>
  <w:style w:type="paragraph" w:styleId="NoSpacing">
    <w:name w:val="No Spacing"/>
    <w:uiPriority w:val="1"/>
    <w:qFormat/>
    <w:rsid w:val="00AB31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985</Words>
  <Characters>5616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Maxwell</dc:creator>
  <cp:keywords/>
  <dc:description/>
  <cp:lastModifiedBy>Ruiz, Nina</cp:lastModifiedBy>
  <cp:revision>2</cp:revision>
  <dcterms:created xsi:type="dcterms:W3CDTF">2023-08-23T22:32:00Z</dcterms:created>
  <dcterms:modified xsi:type="dcterms:W3CDTF">2023-08-23T22:32:00Z</dcterms:modified>
</cp:coreProperties>
</file>