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0669" w14:textId="0577498F" w:rsidR="00E201A8" w:rsidRDefault="004901E2" w:rsidP="00E201A8">
      <w:pPr>
        <w:jc w:val="center"/>
        <w:rPr>
          <w:rFonts w:ascii="Baskerville Old Face" w:hAnsi="Baskerville Old Face"/>
        </w:rPr>
      </w:pPr>
      <w:r>
        <w:rPr>
          <w:rFonts w:ascii="Baskerville Old Face" w:hAnsi="Baskerville Old Face"/>
          <w:noProof/>
        </w:rPr>
        <w:drawing>
          <wp:anchor distT="0" distB="0" distL="114300" distR="114300" simplePos="0" relativeHeight="251659264" behindDoc="0" locked="0" layoutInCell="1" allowOverlap="1" wp14:anchorId="49E44957" wp14:editId="027CB6A3">
            <wp:simplePos x="0" y="0"/>
            <wp:positionH relativeFrom="column">
              <wp:posOffset>-97790</wp:posOffset>
            </wp:positionH>
            <wp:positionV relativeFrom="paragraph">
              <wp:posOffset>-544830</wp:posOffset>
            </wp:positionV>
            <wp:extent cx="796925" cy="906780"/>
            <wp:effectExtent l="0" t="0" r="0" b="0"/>
            <wp:wrapNone/>
            <wp:docPr id="10" name="Picture 10" descr="clip_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p_ 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6925" cy="906780"/>
                    </a:xfrm>
                    <a:prstGeom prst="rect">
                      <a:avLst/>
                    </a:prstGeom>
                    <a:noFill/>
                  </pic:spPr>
                </pic:pic>
              </a:graphicData>
            </a:graphic>
            <wp14:sizeRelH relativeFrom="page">
              <wp14:pctWidth>0</wp14:pctWidth>
            </wp14:sizeRelH>
            <wp14:sizeRelV relativeFrom="page">
              <wp14:pctHeight>0</wp14:pctHeight>
            </wp14:sizeRelV>
          </wp:anchor>
        </w:drawing>
      </w:r>
      <w:r>
        <w:rPr>
          <w:rFonts w:ascii="Baskerville Old Face" w:hAnsi="Baskerville Old Face"/>
          <w:noProof/>
        </w:rPr>
        <mc:AlternateContent>
          <mc:Choice Requires="wps">
            <w:drawing>
              <wp:anchor distT="36576" distB="36576" distL="36576" distR="36576" simplePos="0" relativeHeight="251661312" behindDoc="0" locked="0" layoutInCell="1" allowOverlap="1" wp14:anchorId="55DE5A22" wp14:editId="6B9181DE">
                <wp:simplePos x="0" y="0"/>
                <wp:positionH relativeFrom="column">
                  <wp:posOffset>-247650</wp:posOffset>
                </wp:positionH>
                <wp:positionV relativeFrom="paragraph">
                  <wp:posOffset>-582930</wp:posOffset>
                </wp:positionV>
                <wp:extent cx="6423660" cy="1066800"/>
                <wp:effectExtent l="0" t="0" r="0" b="190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1066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15B744" w14:textId="77777777" w:rsidR="00E201A8" w:rsidRDefault="00E201A8" w:rsidP="00E201A8">
                            <w:pPr>
                              <w:widowControl w:val="0"/>
                              <w:jc w:val="center"/>
                              <w:rPr>
                                <w:rFonts w:ascii="Baskerville Old Face" w:hAnsi="Baskerville Old Face"/>
                                <w:b/>
                                <w:bCs/>
                                <w:sz w:val="28"/>
                                <w:szCs w:val="28"/>
                              </w:rPr>
                            </w:pPr>
                            <w:r>
                              <w:rPr>
                                <w:rFonts w:ascii="Baskerville Old Face" w:hAnsi="Baskerville Old Face"/>
                                <w:b/>
                                <w:bCs/>
                                <w:sz w:val="28"/>
                                <w:szCs w:val="28"/>
                              </w:rPr>
                              <w:t>FALCON FIRE PROTECTION DISTRICT</w:t>
                            </w:r>
                          </w:p>
                          <w:p w14:paraId="3D247F19" w14:textId="6FA43ED8" w:rsidR="00E201A8" w:rsidRDefault="004901E2" w:rsidP="00E201A8">
                            <w:pPr>
                              <w:widowControl w:val="0"/>
                              <w:jc w:val="center"/>
                              <w:rPr>
                                <w:rFonts w:ascii="Baskerville Old Face" w:hAnsi="Baskerville Old Face"/>
                              </w:rPr>
                            </w:pPr>
                            <w:r>
                              <w:rPr>
                                <w:rFonts w:ascii="Baskerville Old Face" w:hAnsi="Baskerville Old Face"/>
                              </w:rPr>
                              <w:t>Fire Prevention Division</w:t>
                            </w:r>
                          </w:p>
                          <w:p w14:paraId="3C2CC24A" w14:textId="77777777" w:rsidR="00E201A8" w:rsidRDefault="00E201A8" w:rsidP="00E201A8">
                            <w:pPr>
                              <w:widowControl w:val="0"/>
                              <w:jc w:val="center"/>
                              <w:rPr>
                                <w:rFonts w:ascii="Baskerville Old Face" w:hAnsi="Baskerville Old Face"/>
                              </w:rPr>
                            </w:pPr>
                            <w:r>
                              <w:rPr>
                                <w:rFonts w:ascii="Baskerville Old Face" w:hAnsi="Baskerville Old Face"/>
                              </w:rPr>
                              <w:t>7030 Old Meridian Road</w:t>
                            </w:r>
                          </w:p>
                          <w:p w14:paraId="1C26736B" w14:textId="77777777" w:rsidR="00E201A8" w:rsidRDefault="00E201A8" w:rsidP="00E201A8">
                            <w:pPr>
                              <w:widowControl w:val="0"/>
                              <w:jc w:val="center"/>
                              <w:rPr>
                                <w:rFonts w:ascii="Baskerville Old Face" w:hAnsi="Baskerville Old Face"/>
                              </w:rPr>
                            </w:pPr>
                            <w:r>
                              <w:rPr>
                                <w:rFonts w:ascii="Baskerville Old Face" w:hAnsi="Baskerville Old Face"/>
                              </w:rPr>
                              <w:t>Falcon, Colorado 80831</w:t>
                            </w:r>
                          </w:p>
                          <w:p w14:paraId="0A267DE1" w14:textId="77777777" w:rsidR="00E201A8" w:rsidRDefault="00E201A8" w:rsidP="00E201A8">
                            <w:pPr>
                              <w:widowControl w:val="0"/>
                              <w:jc w:val="center"/>
                              <w:rPr>
                                <w:rFonts w:ascii="Baskerville Old Face" w:hAnsi="Baskerville Old Face"/>
                              </w:rPr>
                            </w:pPr>
                            <w:r>
                              <w:rPr>
                                <w:rFonts w:ascii="Baskerville Old Face" w:hAnsi="Baskerville Old Face"/>
                              </w:rPr>
                              <w:t>Business Number: 719-495-4050     Business Fax: 719-495-3112</w:t>
                            </w:r>
                          </w:p>
                          <w:p w14:paraId="01B7E873" w14:textId="77777777" w:rsidR="00E201A8" w:rsidRDefault="00E201A8" w:rsidP="00E201A8">
                            <w:pPr>
                              <w:jc w:val="center"/>
                              <w:rPr>
                                <w:rFonts w:ascii="Baskerville Old Face" w:hAnsi="Baskerville Old Face"/>
                                <w:sz w:val="20"/>
                                <w:szCs w:val="20"/>
                              </w:rPr>
                            </w:pPr>
                            <w:r>
                              <w:rPr>
                                <w:rFonts w:ascii="Baskerville Old Face" w:hAnsi="Baskerville Old Face"/>
                              </w:rPr>
                              <w:t> </w:t>
                            </w:r>
                          </w:p>
                          <w:p w14:paraId="075D30BD" w14:textId="77777777" w:rsidR="00E201A8" w:rsidRDefault="00E201A8" w:rsidP="00E201A8">
                            <w:pPr>
                              <w:rPr>
                                <w:rFonts w:ascii="Baskerville Old Face" w:hAnsi="Baskerville Old Face"/>
                              </w:rPr>
                            </w:pPr>
                            <w:r>
                              <w:rPr>
                                <w:rFonts w:ascii="Baskerville Old Face" w:hAnsi="Baskerville Old Face"/>
                              </w:rPr>
                              <w:t> </w:t>
                            </w:r>
                          </w:p>
                          <w:p w14:paraId="1D23758B" w14:textId="4455258C" w:rsidR="00E201A8" w:rsidRDefault="004901E2" w:rsidP="00E201A8">
                            <w:pPr>
                              <w:rPr>
                                <w:rFonts w:ascii="Baskerville Old Face" w:hAnsi="Baskerville Old Face"/>
                              </w:rPr>
                            </w:pPr>
                            <w:r>
                              <w:rPr>
                                <w:noProof/>
                              </w:rPr>
                              <w:drawing>
                                <wp:inline distT="0" distB="0" distL="0" distR="0" wp14:anchorId="4E34A7C9" wp14:editId="72305C63">
                                  <wp:extent cx="847725" cy="819150"/>
                                  <wp:effectExtent l="0" t="0" r="0" b="0"/>
                                  <wp:docPr id="2" name="Picture 2" descr="50th Day Of School Clipart - 50th Day Of School Clip Art , Free ..."/>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50th Day Of School Clipart - 50th Day Of School Clip Art , Free ..."/>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inline>
                              </w:drawing>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E5A22" id="_x0000_t202" coordsize="21600,21600" o:spt="202" path="m,l,21600r21600,l21600,xe">
                <v:stroke joinstyle="miter"/>
                <v:path gradientshapeok="t" o:connecttype="rect"/>
              </v:shapetype>
              <v:shape id="Text Box 12" o:spid="_x0000_s1026" type="#_x0000_t202" style="position:absolute;left:0;text-align:left;margin-left:-19.5pt;margin-top:-45.9pt;width:505.8pt;height:8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" filled="f" fillcolor="#5b9bd5" stroked="f" strokeweight="2pt">
                <v:textbox inset="2.88pt,2.88pt,2.88pt,2.88pt">
                  <w:txbxContent>
                    <w:p w14:paraId="5515B744" w14:textId="77777777" w:rsidR="00E201A8" w:rsidRDefault="00E201A8" w:rsidP="00E201A8">
                      <w:pPr>
                        <w:widowControl w:val="0"/>
                        <w:jc w:val="center"/>
                        <w:rPr>
                          <w:rFonts w:ascii="Baskerville Old Face" w:hAnsi="Baskerville Old Face"/>
                          <w:b/>
                          <w:bCs/>
                          <w:sz w:val="28"/>
                          <w:szCs w:val="28"/>
                        </w:rPr>
                      </w:pPr>
                      <w:r>
                        <w:rPr>
                          <w:rFonts w:ascii="Baskerville Old Face" w:hAnsi="Baskerville Old Face"/>
                          <w:b/>
                          <w:bCs/>
                          <w:sz w:val="28"/>
                          <w:szCs w:val="28"/>
                        </w:rPr>
                        <w:t>FALCON FIRE PROTECTION DISTRICT</w:t>
                      </w:r>
                    </w:p>
                    <w:p w14:paraId="3D247F19" w14:textId="6FA43ED8" w:rsidR="00E201A8" w:rsidRDefault="004901E2" w:rsidP="00E201A8">
                      <w:pPr>
                        <w:widowControl w:val="0"/>
                        <w:jc w:val="center"/>
                        <w:rPr>
                          <w:rFonts w:ascii="Baskerville Old Face" w:hAnsi="Baskerville Old Face"/>
                        </w:rPr>
                      </w:pPr>
                      <w:r>
                        <w:rPr>
                          <w:rFonts w:ascii="Baskerville Old Face" w:hAnsi="Baskerville Old Face"/>
                        </w:rPr>
                        <w:t>Fire Prevention Division</w:t>
                      </w:r>
                    </w:p>
                    <w:p w14:paraId="3C2CC24A" w14:textId="77777777" w:rsidR="00E201A8" w:rsidRDefault="00E201A8" w:rsidP="00E201A8">
                      <w:pPr>
                        <w:widowControl w:val="0"/>
                        <w:jc w:val="center"/>
                        <w:rPr>
                          <w:rFonts w:ascii="Baskerville Old Face" w:hAnsi="Baskerville Old Face"/>
                        </w:rPr>
                      </w:pPr>
                      <w:r>
                        <w:rPr>
                          <w:rFonts w:ascii="Baskerville Old Face" w:hAnsi="Baskerville Old Face"/>
                        </w:rPr>
                        <w:t>7030 Old Meridian Road</w:t>
                      </w:r>
                    </w:p>
                    <w:p w14:paraId="1C26736B" w14:textId="77777777" w:rsidR="00E201A8" w:rsidRDefault="00E201A8" w:rsidP="00E201A8">
                      <w:pPr>
                        <w:widowControl w:val="0"/>
                        <w:jc w:val="center"/>
                        <w:rPr>
                          <w:rFonts w:ascii="Baskerville Old Face" w:hAnsi="Baskerville Old Face"/>
                        </w:rPr>
                      </w:pPr>
                      <w:r>
                        <w:rPr>
                          <w:rFonts w:ascii="Baskerville Old Face" w:hAnsi="Baskerville Old Face"/>
                        </w:rPr>
                        <w:t>Falcon, Colorado 80831</w:t>
                      </w:r>
                    </w:p>
                    <w:p w14:paraId="0A267DE1" w14:textId="77777777" w:rsidR="00E201A8" w:rsidRDefault="00E201A8" w:rsidP="00E201A8">
                      <w:pPr>
                        <w:widowControl w:val="0"/>
                        <w:jc w:val="center"/>
                        <w:rPr>
                          <w:rFonts w:ascii="Baskerville Old Face" w:hAnsi="Baskerville Old Face"/>
                        </w:rPr>
                      </w:pPr>
                      <w:r>
                        <w:rPr>
                          <w:rFonts w:ascii="Baskerville Old Face" w:hAnsi="Baskerville Old Face"/>
                        </w:rPr>
                        <w:t>Business Number: 719-495-4050     Business Fax: 719-495-3112</w:t>
                      </w:r>
                    </w:p>
                    <w:p w14:paraId="01B7E873" w14:textId="77777777" w:rsidR="00E201A8" w:rsidRDefault="00E201A8" w:rsidP="00E201A8">
                      <w:pPr>
                        <w:jc w:val="center"/>
                        <w:rPr>
                          <w:rFonts w:ascii="Baskerville Old Face" w:hAnsi="Baskerville Old Face"/>
                          <w:sz w:val="20"/>
                          <w:szCs w:val="20"/>
                        </w:rPr>
                      </w:pPr>
                      <w:r>
                        <w:rPr>
                          <w:rFonts w:ascii="Baskerville Old Face" w:hAnsi="Baskerville Old Face"/>
                        </w:rPr>
                        <w:t> </w:t>
                      </w:r>
                    </w:p>
                    <w:p w14:paraId="075D30BD" w14:textId="77777777" w:rsidR="00E201A8" w:rsidRDefault="00E201A8" w:rsidP="00E201A8">
                      <w:pPr>
                        <w:rPr>
                          <w:rFonts w:ascii="Baskerville Old Face" w:hAnsi="Baskerville Old Face"/>
                        </w:rPr>
                      </w:pPr>
                      <w:r>
                        <w:rPr>
                          <w:rFonts w:ascii="Baskerville Old Face" w:hAnsi="Baskerville Old Face"/>
                        </w:rPr>
                        <w:t> </w:t>
                      </w:r>
                    </w:p>
                    <w:p w14:paraId="1D23758B" w14:textId="4455258C" w:rsidR="00E201A8" w:rsidRDefault="004901E2" w:rsidP="00E201A8">
                      <w:pPr>
                        <w:rPr>
                          <w:rFonts w:ascii="Baskerville Old Face" w:hAnsi="Baskerville Old Face"/>
                        </w:rPr>
                      </w:pPr>
                      <w:r>
                        <w:rPr>
                          <w:noProof/>
                        </w:rPr>
                        <w:drawing>
                          <wp:inline distT="0" distB="0" distL="0" distR="0" wp14:anchorId="4E34A7C9" wp14:editId="72305C63">
                            <wp:extent cx="847725" cy="819150"/>
                            <wp:effectExtent l="0" t="0" r="0" b="0"/>
                            <wp:docPr id="2" name="Picture 2" descr="50th Day Of School Clipart - 50th Day Of School Clip Art , Free ..."/>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50th Day Of School Clipart - 50th Day Of School Clip Art , Free ..."/>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inline>
                        </w:drawing>
                      </w:r>
                    </w:p>
                  </w:txbxContent>
                </v:textbox>
              </v:shape>
            </w:pict>
          </mc:Fallback>
        </mc:AlternateContent>
      </w:r>
      <w:r>
        <w:rPr>
          <w:rFonts w:ascii="Baskerville Old Face" w:hAnsi="Baskerville Old Face"/>
          <w:noProof/>
        </w:rPr>
        <w:drawing>
          <wp:anchor distT="0" distB="0" distL="114300" distR="114300" simplePos="0" relativeHeight="251660288" behindDoc="0" locked="0" layoutInCell="1" allowOverlap="1" wp14:anchorId="0B8008F5" wp14:editId="2AF17019">
            <wp:simplePos x="0" y="0"/>
            <wp:positionH relativeFrom="column">
              <wp:posOffset>5111115</wp:posOffset>
            </wp:positionH>
            <wp:positionV relativeFrom="paragraph">
              <wp:posOffset>-544830</wp:posOffset>
            </wp:positionV>
            <wp:extent cx="914400" cy="883920"/>
            <wp:effectExtent l="0" t="0" r="0" b="0"/>
            <wp:wrapNone/>
            <wp:docPr id="11" name="Picture 11" descr="50th Day Of School Clipart - 50th Day Of School Clip Art ,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0th Day Of School Clipart - 50th Day Of School Clip Art , Free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883920"/>
                    </a:xfrm>
                    <a:prstGeom prst="rect">
                      <a:avLst/>
                    </a:prstGeom>
                    <a:noFill/>
                  </pic:spPr>
                </pic:pic>
              </a:graphicData>
            </a:graphic>
            <wp14:sizeRelH relativeFrom="page">
              <wp14:pctWidth>0</wp14:pctWidth>
            </wp14:sizeRelH>
            <wp14:sizeRelV relativeFrom="page">
              <wp14:pctHeight>0</wp14:pctHeight>
            </wp14:sizeRelV>
          </wp:anchor>
        </w:drawing>
      </w:r>
    </w:p>
    <w:p w14:paraId="493FF28D" w14:textId="77777777" w:rsidR="00E201A8" w:rsidRDefault="00E201A8" w:rsidP="00E201A8">
      <w:pPr>
        <w:jc w:val="center"/>
        <w:rPr>
          <w:rFonts w:ascii="Baskerville Old Face" w:hAnsi="Baskerville Old Face"/>
        </w:rPr>
      </w:pPr>
    </w:p>
    <w:p w14:paraId="3F0AE3F5" w14:textId="77777777" w:rsidR="00FC09E5" w:rsidRDefault="00FC09E5" w:rsidP="001D6147"/>
    <w:p w14:paraId="1FD80B24" w14:textId="0B0BDF48" w:rsidR="005442CE" w:rsidRDefault="005442CE" w:rsidP="001D6147"/>
    <w:p w14:paraId="69FC6369" w14:textId="696E63EE" w:rsidR="004901E2" w:rsidRDefault="004901E2" w:rsidP="004901E2">
      <w:r>
        <w:rPr>
          <w:b/>
          <w:bCs/>
          <w:sz w:val="32"/>
          <w:szCs w:val="32"/>
        </w:rPr>
        <w:t xml:space="preserve">        </w:t>
      </w:r>
      <w:r w:rsidRPr="00C637B2">
        <w:rPr>
          <w:b/>
          <w:bCs/>
          <w:sz w:val="32"/>
          <w:szCs w:val="32"/>
        </w:rPr>
        <w:t xml:space="preserve">Lieutenant/Fire </w:t>
      </w:r>
      <w:r w:rsidR="002D5170">
        <w:rPr>
          <w:b/>
          <w:bCs/>
          <w:sz w:val="32"/>
          <w:szCs w:val="32"/>
        </w:rPr>
        <w:t>Marshal</w:t>
      </w:r>
      <w:r>
        <w:rPr>
          <w:b/>
          <w:bCs/>
          <w:sz w:val="32"/>
          <w:szCs w:val="32"/>
        </w:rPr>
        <w:t xml:space="preserve">           </w:t>
      </w:r>
      <w:r w:rsidR="002D5170">
        <w:rPr>
          <w:b/>
          <w:bCs/>
          <w:sz w:val="32"/>
          <w:szCs w:val="32"/>
        </w:rPr>
        <w:tab/>
        <w:t xml:space="preserve">    </w:t>
      </w:r>
      <w:r w:rsidRPr="00C637B2">
        <w:rPr>
          <w:b/>
          <w:bCs/>
          <w:sz w:val="32"/>
          <w:szCs w:val="32"/>
        </w:rPr>
        <w:t>Curtis L. Kauffman</w:t>
      </w:r>
    </w:p>
    <w:p w14:paraId="127E9AB3" w14:textId="4AFC8198" w:rsidR="004901E2" w:rsidRDefault="004901E2" w:rsidP="004901E2">
      <w:r>
        <w:t xml:space="preserve">           Email: </w:t>
      </w:r>
      <w:hyperlink r:id="rId12" w:history="1">
        <w:r w:rsidRPr="00C73817">
          <w:rPr>
            <w:rStyle w:val="Hyperlink"/>
          </w:rPr>
          <w:t>ckauffman@falconfirepd.org</w:t>
        </w:r>
      </w:hyperlink>
      <w:r>
        <w:t xml:space="preserve">                    Cell #: 719-641-2139</w:t>
      </w:r>
    </w:p>
    <w:p w14:paraId="1E01798E" w14:textId="77777777" w:rsidR="004901E2" w:rsidRDefault="004901E2" w:rsidP="004901E2">
      <w:pPr>
        <w:jc w:val="center"/>
      </w:pPr>
    </w:p>
    <w:p w14:paraId="39A0FCBA" w14:textId="77777777" w:rsidR="004901E2" w:rsidRDefault="004901E2" w:rsidP="004901E2">
      <w:pPr>
        <w:rPr>
          <w:sz w:val="22"/>
          <w:szCs w:val="22"/>
        </w:rPr>
      </w:pPr>
    </w:p>
    <w:p w14:paraId="02CB57B0" w14:textId="1049CC5B" w:rsidR="00B3754C" w:rsidRPr="00A8694B" w:rsidRDefault="00B3754C" w:rsidP="00B3754C">
      <w:r w:rsidRPr="00A8694B">
        <w:t xml:space="preserve">Date: </w:t>
      </w:r>
      <w:r w:rsidR="00DE3139">
        <w:t>May 12, 2026</w:t>
      </w:r>
    </w:p>
    <w:p w14:paraId="4DEFAEDD" w14:textId="77777777" w:rsidR="00B3754C" w:rsidRPr="00A8694B" w:rsidRDefault="00B3754C" w:rsidP="00B3754C"/>
    <w:p w14:paraId="7F142967" w14:textId="77777777" w:rsidR="00B3754C" w:rsidRPr="00A8694B" w:rsidRDefault="00B3754C" w:rsidP="00B3754C">
      <w:r w:rsidRPr="00A8694B">
        <w:t>To: EDARP</w:t>
      </w:r>
      <w:r w:rsidRPr="00A8694B">
        <w:tab/>
      </w:r>
      <w:r w:rsidRPr="00A8694B">
        <w:tab/>
      </w:r>
    </w:p>
    <w:p w14:paraId="43855273" w14:textId="199A9FDC" w:rsidR="00B3754C" w:rsidRPr="00A40078" w:rsidRDefault="00B3754C" w:rsidP="00B3754C">
      <w:r w:rsidRPr="00A8694B">
        <w:t>C/O:</w:t>
      </w:r>
      <w:r w:rsidR="00056BB5">
        <w:t xml:space="preserve"> </w:t>
      </w:r>
      <w:r w:rsidR="009C0D01">
        <w:t>Maranda Benson</w:t>
      </w:r>
    </w:p>
    <w:p w14:paraId="6CB8CD55" w14:textId="77777777" w:rsidR="00B3754C" w:rsidRPr="00A40078" w:rsidRDefault="00B3754C" w:rsidP="00B3754C">
      <w:r w:rsidRPr="00A40078">
        <w:t>Planning &amp; Community Development</w:t>
      </w:r>
    </w:p>
    <w:p w14:paraId="08AA21A1" w14:textId="77777777" w:rsidR="00B3754C" w:rsidRPr="00A40078" w:rsidRDefault="00B3754C" w:rsidP="00B3754C">
      <w:r w:rsidRPr="00A40078">
        <w:t>2882 International Circle, Suite 110</w:t>
      </w:r>
    </w:p>
    <w:p w14:paraId="770057F3" w14:textId="2F749050" w:rsidR="00B3754C" w:rsidRDefault="00B3754C" w:rsidP="00B3754C">
      <w:r w:rsidRPr="00A40078">
        <w:t>Colorado Springs, CO 80910</w:t>
      </w:r>
    </w:p>
    <w:p w14:paraId="25D1087C" w14:textId="482DC5E1" w:rsidR="00835B8A" w:rsidRPr="00A40078" w:rsidRDefault="00835B8A" w:rsidP="00B3754C">
      <w:r>
        <w:t>Phone: 719-520-</w:t>
      </w:r>
      <w:r w:rsidR="00AE164F">
        <w:t>79</w:t>
      </w:r>
      <w:r w:rsidR="009C0D01">
        <w:t>40</w:t>
      </w:r>
    </w:p>
    <w:p w14:paraId="633AFE70" w14:textId="0C72195C" w:rsidR="00B3754C" w:rsidRPr="00A8694B" w:rsidRDefault="00B3754C" w:rsidP="00B3754C">
      <w:r w:rsidRPr="00A40078">
        <w:t xml:space="preserve">Email: </w:t>
      </w:r>
      <w:hyperlink r:id="rId13" w:history="1">
        <w:r w:rsidR="009C0D01">
          <w:rPr>
            <w:rStyle w:val="Hyperlink"/>
          </w:rPr>
          <w:t>mirandabenson2@elpasoco.com</w:t>
        </w:r>
      </w:hyperlink>
    </w:p>
    <w:p w14:paraId="693FF483" w14:textId="77777777" w:rsidR="00B3754C" w:rsidRPr="00A8694B" w:rsidRDefault="00B3754C" w:rsidP="00B3754C"/>
    <w:p w14:paraId="55944006" w14:textId="77777777" w:rsidR="00B3754C" w:rsidRPr="00A8694B" w:rsidRDefault="00B3754C" w:rsidP="00B3754C"/>
    <w:p w14:paraId="3368F861" w14:textId="348A9821" w:rsidR="00B3754C" w:rsidRPr="00A8694B" w:rsidRDefault="00B3754C" w:rsidP="00B3754C">
      <w:pPr>
        <w:rPr>
          <w:b/>
        </w:rPr>
      </w:pPr>
      <w:r w:rsidRPr="00A8694B">
        <w:rPr>
          <w:b/>
        </w:rPr>
        <w:t xml:space="preserve">Project Name: </w:t>
      </w:r>
      <w:r w:rsidR="00DE3139">
        <w:rPr>
          <w:b/>
        </w:rPr>
        <w:t>6925 Wyoming Lane</w:t>
      </w:r>
      <w:r w:rsidR="003F2187">
        <w:rPr>
          <w:b/>
        </w:rPr>
        <w:t xml:space="preserve"> Rural Home Occupation</w:t>
      </w:r>
      <w:r w:rsidR="003F2187">
        <w:rPr>
          <w:b/>
        </w:rPr>
        <w:tab/>
      </w:r>
    </w:p>
    <w:p w14:paraId="5D0D5EAE" w14:textId="586566E7" w:rsidR="00B3754C" w:rsidRPr="00A8694B" w:rsidRDefault="00B3754C" w:rsidP="00B3754C">
      <w:pPr>
        <w:rPr>
          <w:b/>
        </w:rPr>
      </w:pPr>
      <w:r w:rsidRPr="00A8694B">
        <w:rPr>
          <w:b/>
        </w:rPr>
        <w:t xml:space="preserve">File Prefix: </w:t>
      </w:r>
      <w:r w:rsidR="00931166">
        <w:rPr>
          <w:b/>
        </w:rPr>
        <w:t>AL-Special Use</w:t>
      </w:r>
    </w:p>
    <w:p w14:paraId="64F610F3" w14:textId="05CB7AFB" w:rsidR="00B3754C" w:rsidRDefault="00B3754C" w:rsidP="00B3754C">
      <w:pPr>
        <w:rPr>
          <w:b/>
        </w:rPr>
      </w:pPr>
      <w:r w:rsidRPr="00A8694B">
        <w:rPr>
          <w:b/>
        </w:rPr>
        <w:t xml:space="preserve">Parcel/s: </w:t>
      </w:r>
      <w:r w:rsidR="003F2187">
        <w:rPr>
          <w:b/>
        </w:rPr>
        <w:t>5308400004</w:t>
      </w:r>
    </w:p>
    <w:p w14:paraId="3EC3386B" w14:textId="3CB9FA3E" w:rsidR="00056BB5" w:rsidRPr="00A8694B" w:rsidRDefault="00056BB5" w:rsidP="00B3754C">
      <w:pPr>
        <w:rPr>
          <w:b/>
        </w:rPr>
      </w:pPr>
      <w:r>
        <w:rPr>
          <w:b/>
        </w:rPr>
        <w:t xml:space="preserve">Zone: </w:t>
      </w:r>
      <w:r w:rsidR="00E01976">
        <w:rPr>
          <w:b/>
        </w:rPr>
        <w:t>RR-5</w:t>
      </w:r>
    </w:p>
    <w:p w14:paraId="4EF52F04" w14:textId="6CFA3541" w:rsidR="00B3754C" w:rsidRDefault="00B3754C" w:rsidP="00B3754C">
      <w:pPr>
        <w:rPr>
          <w:b/>
        </w:rPr>
      </w:pPr>
      <w:r w:rsidRPr="00A8694B">
        <w:rPr>
          <w:b/>
        </w:rPr>
        <w:t xml:space="preserve">File Number: </w:t>
      </w:r>
      <w:r w:rsidR="00931166">
        <w:rPr>
          <w:b/>
        </w:rPr>
        <w:t>AL26</w:t>
      </w:r>
      <w:r w:rsidR="00E01976">
        <w:rPr>
          <w:b/>
        </w:rPr>
        <w:t>13</w:t>
      </w:r>
    </w:p>
    <w:p w14:paraId="1BA9B6B4" w14:textId="2CCD3BC4" w:rsidR="002652A4" w:rsidRDefault="002652A4" w:rsidP="00B3754C">
      <w:pPr>
        <w:rPr>
          <w:b/>
        </w:rPr>
      </w:pPr>
    </w:p>
    <w:p w14:paraId="47548AB7" w14:textId="77777777" w:rsidR="00B706BF" w:rsidRDefault="00B706BF" w:rsidP="003F27A1"/>
    <w:p w14:paraId="14C3BB6E" w14:textId="7B1AD774" w:rsidR="003F27A1" w:rsidRDefault="003F27A1" w:rsidP="003F27A1">
      <w:r>
        <w:t xml:space="preserve">This letter serves as plan review comments. You are responsible for complying with all </w:t>
      </w:r>
      <w:r w:rsidR="00806A54">
        <w:t>sections</w:t>
      </w:r>
      <w:r>
        <w:t>, codes and references with the fire code based on the 2021 International Fire Code</w:t>
      </w:r>
      <w:r w:rsidR="00941E86">
        <w:t xml:space="preserve"> and amendments. </w:t>
      </w:r>
    </w:p>
    <w:p w14:paraId="568D7CC8" w14:textId="77777777" w:rsidR="00941E86" w:rsidRDefault="00941E86" w:rsidP="003F27A1"/>
    <w:p w14:paraId="58F09120" w14:textId="2BA564C7" w:rsidR="00806A54" w:rsidRDefault="00806A54" w:rsidP="003F27A1">
      <w:r>
        <w:t xml:space="preserve">Amendments in </w:t>
      </w:r>
      <w:r w:rsidR="00F42601" w:rsidRPr="00F42601">
        <w:rPr>
          <w:color w:val="FF0000"/>
        </w:rPr>
        <w:t>RED</w:t>
      </w:r>
      <w:r w:rsidR="00F42601">
        <w:t>.</w:t>
      </w:r>
    </w:p>
    <w:p w14:paraId="48A4E2B9" w14:textId="2F164C18" w:rsidR="00F42601" w:rsidRDefault="00F42601" w:rsidP="003F27A1">
      <w:r>
        <w:t xml:space="preserve">Comments in </w:t>
      </w:r>
      <w:r w:rsidRPr="00F42601">
        <w:rPr>
          <w:color w:val="00B0F0"/>
        </w:rPr>
        <w:t>BLUE</w:t>
      </w:r>
      <w:r>
        <w:t xml:space="preserve">. </w:t>
      </w:r>
    </w:p>
    <w:p w14:paraId="415D0CBE" w14:textId="77777777" w:rsidR="00941E86" w:rsidRDefault="00941E86" w:rsidP="003F27A1"/>
    <w:p w14:paraId="33FA20D6" w14:textId="77777777" w:rsidR="003F27A1" w:rsidRDefault="003F27A1" w:rsidP="003F27A1"/>
    <w:p w14:paraId="1DCA7C39" w14:textId="7A9A840D" w:rsidR="003F27A1" w:rsidRDefault="003F27A1" w:rsidP="003F27A1">
      <w:pPr>
        <w:rPr>
          <w:highlight w:val="yellow"/>
        </w:rPr>
      </w:pPr>
      <w:r w:rsidRPr="00835B8A">
        <w:rPr>
          <w:highlight w:val="yellow"/>
        </w:rPr>
        <w:t>PLEASE READ THIS ENTIRE DOCUMENT, YOU ARE RESPONSIBLE FOR EVERYTHING CONTAINED HERIN</w:t>
      </w:r>
      <w:r w:rsidR="00A1713A" w:rsidRPr="00835B8A">
        <w:rPr>
          <w:highlight w:val="yellow"/>
        </w:rPr>
        <w:t>!</w:t>
      </w:r>
      <w:r w:rsidR="00A1713A">
        <w:rPr>
          <w:highlight w:val="yellow"/>
        </w:rPr>
        <w:t xml:space="preserve"> </w:t>
      </w:r>
    </w:p>
    <w:p w14:paraId="7C0C5F4F" w14:textId="77777777" w:rsidR="003F27A1" w:rsidRDefault="003F27A1" w:rsidP="003F27A1"/>
    <w:p w14:paraId="01B15A48" w14:textId="77777777" w:rsidR="003F27A1" w:rsidRDefault="003F27A1" w:rsidP="003F27A1">
      <w:r>
        <w:t xml:space="preserve">The following are </w:t>
      </w:r>
      <w:r w:rsidRPr="00835B8A">
        <w:rPr>
          <w:b/>
          <w:u w:val="single"/>
        </w:rPr>
        <w:t>ACTION ITEMS</w:t>
      </w:r>
      <w:r>
        <w:t xml:space="preserve"> that need to be completed prior to the fire final.</w:t>
      </w:r>
    </w:p>
    <w:p w14:paraId="5CC72A0C" w14:textId="5FA4FA68" w:rsidR="00835B8A" w:rsidRDefault="00835B8A" w:rsidP="00B3754C">
      <w:pPr>
        <w:rPr>
          <w:b/>
        </w:rPr>
      </w:pPr>
    </w:p>
    <w:p w14:paraId="684071DC" w14:textId="4FECA264" w:rsidR="00D3768A" w:rsidRDefault="006C6DF3" w:rsidP="00931166">
      <w:pPr>
        <w:rPr>
          <w:rFonts w:eastAsia="ArialMT"/>
          <w:color w:val="404040"/>
        </w:rPr>
      </w:pPr>
      <w:r w:rsidRPr="006C6DF3">
        <w:rPr>
          <w:rFonts w:eastAsia="Arial-BoldMT"/>
          <w:b/>
          <w:bCs/>
          <w:color w:val="404040"/>
        </w:rPr>
        <w:t xml:space="preserve">101.3 </w:t>
      </w:r>
      <w:r w:rsidRPr="006C6DF3">
        <w:rPr>
          <w:rFonts w:eastAsia="Arial-BoldMT"/>
          <w:b/>
          <w:bCs/>
        </w:rPr>
        <w:t xml:space="preserve">Purpose. </w:t>
      </w:r>
      <w:r w:rsidRPr="006C6DF3">
        <w:rPr>
          <w:rFonts w:eastAsia="ArialMT"/>
          <w:color w:val="404040"/>
        </w:rPr>
        <w:t>The purpose of this code is to establish the minimum requirements consistent with nationally recognized good practice for providing a reasonable level of life safety and property protection from the hazards of fire, explosion or dangerous conditions in new and existing buildings,</w:t>
      </w:r>
      <w:r>
        <w:rPr>
          <w:rFonts w:eastAsia="ArialMT"/>
          <w:color w:val="404040"/>
        </w:rPr>
        <w:t xml:space="preserve"> </w:t>
      </w:r>
      <w:r w:rsidRPr="006C6DF3">
        <w:rPr>
          <w:rFonts w:eastAsia="ArialMT"/>
          <w:color w:val="404040"/>
        </w:rPr>
        <w:t>structures and premises, and to provide a reasonable level of safety to fire fighters and emergency responders during emergency operations.</w:t>
      </w:r>
    </w:p>
    <w:p w14:paraId="441EC23A" w14:textId="6B0DF420" w:rsidR="006C6DF3" w:rsidRDefault="006C6DF3" w:rsidP="00931166">
      <w:pPr>
        <w:rPr>
          <w:rFonts w:eastAsia="ArialMT"/>
          <w:color w:val="404040"/>
        </w:rPr>
      </w:pPr>
    </w:p>
    <w:p w14:paraId="3C9B1D94" w14:textId="65E3E858" w:rsidR="006C6DF3" w:rsidRDefault="006C6DF3" w:rsidP="00931166">
      <w:pPr>
        <w:rPr>
          <w:rFonts w:eastAsia="ArialMT"/>
          <w:color w:val="404040"/>
        </w:rPr>
      </w:pPr>
      <w:r w:rsidRPr="006C6DF3">
        <w:rPr>
          <w:rFonts w:eastAsia="Arial-BoldMT"/>
          <w:b/>
          <w:bCs/>
          <w:color w:val="404040"/>
        </w:rPr>
        <w:lastRenderedPageBreak/>
        <w:t xml:space="preserve">102.7 Referenced codes and standards. </w:t>
      </w:r>
      <w:r w:rsidRPr="006C6DF3">
        <w:rPr>
          <w:rFonts w:eastAsia="ArialMT"/>
          <w:color w:val="404040"/>
        </w:rPr>
        <w:t xml:space="preserve">The codes and standards referenced in this code shall be those that are listed in </w:t>
      </w:r>
      <w:r w:rsidRPr="006C6DF3">
        <w:rPr>
          <w:rFonts w:eastAsia="Arial-BoldMT"/>
          <w:b/>
          <w:bCs/>
          <w:color w:val="2A2C2E"/>
        </w:rPr>
        <w:t>Chapter 80</w:t>
      </w:r>
      <w:r w:rsidRPr="006C6DF3">
        <w:rPr>
          <w:rFonts w:eastAsia="ArialMT"/>
          <w:color w:val="404040"/>
        </w:rPr>
        <w:t>, and such codes and standards shall be considered to be part of the requirements of this code to the prescribed extent of each such reference and</w:t>
      </w:r>
      <w:r>
        <w:rPr>
          <w:rFonts w:eastAsia="ArialMT"/>
          <w:color w:val="404040"/>
        </w:rPr>
        <w:t xml:space="preserve"> </w:t>
      </w:r>
      <w:r w:rsidRPr="006C6DF3">
        <w:rPr>
          <w:rFonts w:eastAsia="ArialMT"/>
          <w:color w:val="404040"/>
        </w:rPr>
        <w:t>as</w:t>
      </w:r>
      <w:r>
        <w:rPr>
          <w:rFonts w:eastAsia="ArialMT"/>
          <w:color w:val="404040"/>
        </w:rPr>
        <w:t xml:space="preserve"> </w:t>
      </w:r>
      <w:r w:rsidRPr="006C6DF3">
        <w:rPr>
          <w:rFonts w:eastAsia="ArialMT"/>
          <w:color w:val="404040"/>
        </w:rPr>
        <w:t xml:space="preserve">further regulated by </w:t>
      </w:r>
      <w:r w:rsidRPr="006C6DF3">
        <w:rPr>
          <w:rFonts w:eastAsia="Arial-BoldMT"/>
          <w:b/>
          <w:bCs/>
          <w:color w:val="2A2C2E"/>
        </w:rPr>
        <w:t xml:space="preserve">Sections 102.7.1 </w:t>
      </w:r>
      <w:r w:rsidRPr="006C6DF3">
        <w:rPr>
          <w:rFonts w:eastAsia="ArialMT"/>
          <w:color w:val="404040"/>
        </w:rPr>
        <w:t xml:space="preserve">and </w:t>
      </w:r>
      <w:r w:rsidRPr="006C6DF3">
        <w:rPr>
          <w:rFonts w:eastAsia="Arial-BoldMT"/>
          <w:b/>
          <w:bCs/>
          <w:color w:val="2A2C2E"/>
        </w:rPr>
        <w:t>102.7.2</w:t>
      </w:r>
      <w:r w:rsidRPr="006C6DF3">
        <w:rPr>
          <w:rFonts w:eastAsia="ArialMT"/>
          <w:color w:val="404040"/>
        </w:rPr>
        <w:t>.</w:t>
      </w:r>
    </w:p>
    <w:p w14:paraId="73556C1B" w14:textId="77777777" w:rsidR="006C6DF3" w:rsidRPr="006C6DF3" w:rsidRDefault="006C6DF3" w:rsidP="00931166">
      <w:pPr>
        <w:rPr>
          <w:rFonts w:eastAsia="ArialMT"/>
          <w:color w:val="404040"/>
        </w:rPr>
      </w:pPr>
    </w:p>
    <w:p w14:paraId="68C3C8D7" w14:textId="3B4BFEA4" w:rsidR="006C6DF3" w:rsidRPr="006C6DF3" w:rsidRDefault="006C6DF3" w:rsidP="00931166">
      <w:pPr>
        <w:rPr>
          <w:rFonts w:eastAsia="ArialMT"/>
          <w:color w:val="404040"/>
        </w:rPr>
      </w:pPr>
      <w:r w:rsidRPr="006C6DF3">
        <w:rPr>
          <w:rFonts w:eastAsia="Arial-BoldMT"/>
          <w:b/>
          <w:bCs/>
          <w:color w:val="404040"/>
        </w:rPr>
        <w:t xml:space="preserve">102.7.1 Conflicts. </w:t>
      </w:r>
      <w:r w:rsidRPr="006C6DF3">
        <w:rPr>
          <w:rFonts w:eastAsia="ArialMT"/>
          <w:color w:val="404040"/>
        </w:rPr>
        <w:t>Where conflicts occur between provisions of this code and referenced codes and standards, the provisions of this code shall apply.</w:t>
      </w:r>
    </w:p>
    <w:p w14:paraId="19F1937A" w14:textId="77777777" w:rsidR="0063346B" w:rsidRDefault="0063346B" w:rsidP="0063346B">
      <w:pPr>
        <w:rPr>
          <w:rFonts w:eastAsia="ArialMT"/>
          <w:color w:val="404040"/>
        </w:rPr>
      </w:pPr>
    </w:p>
    <w:p w14:paraId="39FCBD64" w14:textId="2780F988" w:rsidR="006C6DF3" w:rsidRPr="006C6DF3" w:rsidRDefault="006C6DF3" w:rsidP="0063346B">
      <w:pPr>
        <w:rPr>
          <w:rFonts w:eastAsia="ArialMT"/>
          <w:color w:val="404040"/>
        </w:rPr>
      </w:pPr>
      <w:r w:rsidRPr="006C6DF3">
        <w:rPr>
          <w:rFonts w:eastAsia="Arial-BoldMT"/>
          <w:b/>
          <w:bCs/>
          <w:color w:val="404040"/>
        </w:rPr>
        <w:t xml:space="preserve">102.7.2 Provisions in referenced codes and standards. </w:t>
      </w:r>
      <w:r w:rsidRPr="006C6DF3">
        <w:rPr>
          <w:rFonts w:eastAsia="ArialMT"/>
          <w:color w:val="404040"/>
        </w:rPr>
        <w:t>Where the extent of the</w:t>
      </w:r>
    </w:p>
    <w:p w14:paraId="115B4D4A" w14:textId="63B36438" w:rsidR="006C6DF3" w:rsidRDefault="006C6DF3" w:rsidP="00931166">
      <w:pPr>
        <w:rPr>
          <w:rFonts w:eastAsia="ArialMT"/>
          <w:color w:val="404040"/>
        </w:rPr>
      </w:pPr>
      <w:r w:rsidRPr="006C6DF3">
        <w:rPr>
          <w:rFonts w:eastAsia="ArialMT"/>
          <w:color w:val="404040"/>
        </w:rPr>
        <w:t>reference to a referenced code or standard includes subject matter that is within the scope of this code, the provisions of this code, as applicable, shall take precedence over the provisions in the referenced code or standard.</w:t>
      </w:r>
    </w:p>
    <w:p w14:paraId="74189B52" w14:textId="6F0B96F7" w:rsidR="0063346B" w:rsidRDefault="0063346B" w:rsidP="00931166">
      <w:pPr>
        <w:rPr>
          <w:rFonts w:eastAsia="ArialMT"/>
          <w:color w:val="404040"/>
        </w:rPr>
      </w:pPr>
    </w:p>
    <w:p w14:paraId="2AAB7D70" w14:textId="3839F562" w:rsidR="0063346B" w:rsidRDefault="0063346B" w:rsidP="0063346B">
      <w:pPr>
        <w:rPr>
          <w:rFonts w:eastAsia="ArialMT"/>
          <w:color w:val="404040"/>
        </w:rPr>
      </w:pPr>
      <w:r w:rsidRPr="0063346B">
        <w:rPr>
          <w:rFonts w:eastAsia="Arial-BoldMT"/>
          <w:b/>
          <w:bCs/>
          <w:color w:val="404040"/>
        </w:rPr>
        <w:t xml:space="preserve">105.1.1 Permits required. </w:t>
      </w:r>
      <w:r w:rsidRPr="0063346B">
        <w:rPr>
          <w:rFonts w:eastAsia="ArialMT"/>
          <w:color w:val="404040"/>
        </w:rPr>
        <w:t xml:space="preserve">A property </w:t>
      </w:r>
      <w:r w:rsidRPr="0063346B">
        <w:rPr>
          <w:i/>
          <w:iCs/>
          <w:color w:val="404040"/>
        </w:rPr>
        <w:t xml:space="preserve">owner </w:t>
      </w:r>
      <w:r w:rsidRPr="0063346B">
        <w:rPr>
          <w:rFonts w:eastAsia="ArialMT"/>
          <w:color w:val="404040"/>
        </w:rPr>
        <w:t xml:space="preserve">or </w:t>
      </w:r>
      <w:r w:rsidRPr="0063346B">
        <w:rPr>
          <w:i/>
          <w:iCs/>
          <w:color w:val="404040"/>
        </w:rPr>
        <w:t xml:space="preserve">owner’s </w:t>
      </w:r>
      <w:r w:rsidRPr="0063346B">
        <w:rPr>
          <w:rFonts w:eastAsia="ArialMT"/>
          <w:color w:val="404040"/>
        </w:rPr>
        <w:t xml:space="preserve">authorized agent who intends to conduct an operation or business, or install or modify systems and equipment that are regulated by this code, or to cause any such work to be performed, shall first make application to the </w:t>
      </w:r>
      <w:r w:rsidRPr="0063346B">
        <w:rPr>
          <w:i/>
          <w:iCs/>
          <w:color w:val="404040"/>
        </w:rPr>
        <w:t xml:space="preserve">fire code official </w:t>
      </w:r>
      <w:r w:rsidRPr="0063346B">
        <w:rPr>
          <w:rFonts w:eastAsia="ArialMT"/>
          <w:color w:val="404040"/>
        </w:rPr>
        <w:t>and obtain the required permit.</w:t>
      </w:r>
    </w:p>
    <w:p w14:paraId="22877E74" w14:textId="430AF76A" w:rsidR="0063346B" w:rsidRDefault="0063346B" w:rsidP="0063346B">
      <w:pPr>
        <w:rPr>
          <w:rFonts w:eastAsia="ArialMT"/>
          <w:color w:val="404040"/>
        </w:rPr>
      </w:pPr>
    </w:p>
    <w:p w14:paraId="3E9AF21A" w14:textId="77777777" w:rsidR="00DE68C6" w:rsidRPr="00DE68C6" w:rsidRDefault="00DE68C6" w:rsidP="00DE68C6">
      <w:pPr>
        <w:rPr>
          <w:rFonts w:ascii="TimesNewRomanPSMT" w:hAnsi="TimesNewRomanPSMT"/>
          <w:color w:val="000000"/>
        </w:rPr>
      </w:pPr>
      <w:r w:rsidRPr="00DE68C6">
        <w:rPr>
          <w:rFonts w:ascii="TimesNewRomanPSMT" w:hAnsi="TimesNewRomanPSMT"/>
          <w:b/>
          <w:bCs/>
          <w:color w:val="000000"/>
        </w:rPr>
        <w:t>Section 105.5.18 Flammable and combustible liquids.</w:t>
      </w:r>
      <w:r w:rsidRPr="00DE68C6">
        <w:rPr>
          <w:rFonts w:ascii="TimesNewRomanPSMT" w:hAnsi="TimesNewRomanPSMT"/>
          <w:color w:val="000000"/>
        </w:rPr>
        <w:t xml:space="preserve"> Amend Section 105.5.18 to read as follows:</w:t>
      </w:r>
    </w:p>
    <w:p w14:paraId="5946A0E4" w14:textId="77777777" w:rsidR="00DE68C6" w:rsidRPr="00DE68C6" w:rsidRDefault="00DE68C6" w:rsidP="00DE68C6">
      <w:pPr>
        <w:rPr>
          <w:rFonts w:ascii="TimesNewRomanPSMT" w:hAnsi="TimesNewRomanPSMT"/>
          <w:color w:val="000000"/>
        </w:rPr>
      </w:pPr>
      <w:r w:rsidRPr="00DE68C6">
        <w:rPr>
          <w:rFonts w:ascii="TimesNewRomanPSMT" w:hAnsi="TimesNewRomanPSMT"/>
          <w:b/>
          <w:bCs/>
          <w:color w:val="000000"/>
        </w:rPr>
        <w:t>105.5.18 Flammable and combustible liquids.</w:t>
      </w:r>
      <w:r w:rsidRPr="00DE68C6">
        <w:rPr>
          <w:rFonts w:ascii="TimesNewRomanPSMT" w:hAnsi="TimesNewRomanPSMT"/>
          <w:color w:val="000000"/>
        </w:rPr>
        <w:t xml:space="preserve"> An operational permit is required:</w:t>
      </w:r>
    </w:p>
    <w:p w14:paraId="4A977B51" w14:textId="7A2F6EFD" w:rsidR="00DE68C6" w:rsidRPr="00DE68C6" w:rsidRDefault="00DE68C6" w:rsidP="00A6267E">
      <w:pPr>
        <w:ind w:left="360"/>
        <w:rPr>
          <w:rFonts w:ascii="TimesNewRomanPSMT" w:hAnsi="TimesNewRomanPSMT"/>
          <w:color w:val="000000"/>
        </w:rPr>
      </w:pPr>
      <w:r w:rsidRPr="00DE68C6">
        <w:rPr>
          <w:rFonts w:ascii="TimesNewRomanPSMT" w:hAnsi="TimesNewRomanPSMT"/>
          <w:color w:val="000000"/>
        </w:rPr>
        <w:t>1. To use or operate a pipeline for the transportation within facilities of flammable or combustible liquids.</w:t>
      </w:r>
      <w:r w:rsidR="00E3214C">
        <w:rPr>
          <w:rFonts w:ascii="TimesNewRomanPSMT" w:hAnsi="TimesNewRomanPSMT"/>
          <w:color w:val="000000"/>
        </w:rPr>
        <w:t xml:space="preserve"> </w:t>
      </w:r>
      <w:r w:rsidRPr="00DE68C6">
        <w:rPr>
          <w:rFonts w:ascii="TimesNewRomanPSMT" w:hAnsi="TimesNewRomanPSMT"/>
          <w:color w:val="000000"/>
        </w:rPr>
        <w:t>This requirement shall not apply to the off-site transportation in pipelines regulated by the Department</w:t>
      </w:r>
      <w:r w:rsidR="00E3214C">
        <w:rPr>
          <w:rFonts w:ascii="TimesNewRomanPSMT" w:hAnsi="TimesNewRomanPSMT"/>
          <w:color w:val="000000"/>
        </w:rPr>
        <w:t xml:space="preserve"> </w:t>
      </w:r>
      <w:r w:rsidRPr="00DE68C6">
        <w:rPr>
          <w:rFonts w:ascii="TimesNewRomanPSMT" w:hAnsi="TimesNewRomanPSMT"/>
          <w:color w:val="000000"/>
        </w:rPr>
        <w:t>of Transportation (DOTn) nor does it apply to piping systems.</w:t>
      </w:r>
    </w:p>
    <w:p w14:paraId="53F90410" w14:textId="6E34A5E8" w:rsidR="00DE68C6" w:rsidRPr="00DE68C6" w:rsidRDefault="00DE68C6" w:rsidP="00A6267E">
      <w:pPr>
        <w:ind w:left="360"/>
        <w:rPr>
          <w:rFonts w:ascii="TimesNewRomanPSMT" w:hAnsi="TimesNewRomanPSMT"/>
          <w:color w:val="FF0000"/>
        </w:rPr>
      </w:pPr>
      <w:r w:rsidRPr="00DE68C6">
        <w:rPr>
          <w:rFonts w:ascii="TimesNewRomanPSMT" w:hAnsi="TimesNewRomanPSMT"/>
          <w:color w:val="000000"/>
        </w:rPr>
        <w:t xml:space="preserve">2. To store, handle or use Class I liquids in excess of </w:t>
      </w:r>
      <w:r w:rsidRPr="00DE68C6">
        <w:rPr>
          <w:rFonts w:ascii="TimesNewRomanPSMT" w:hAnsi="TimesNewRomanPSMT"/>
          <w:strike/>
          <w:color w:val="FF0000"/>
        </w:rPr>
        <w:t>5</w:t>
      </w:r>
      <w:r w:rsidRPr="00DE68C6">
        <w:rPr>
          <w:rFonts w:ascii="TimesNewRomanPSMT" w:hAnsi="TimesNewRomanPSMT"/>
          <w:color w:val="FF0000"/>
        </w:rPr>
        <w:t xml:space="preserve"> 20 </w:t>
      </w:r>
      <w:r w:rsidRPr="00DE68C6">
        <w:rPr>
          <w:rFonts w:ascii="TimesNewRomanPSMT" w:hAnsi="TimesNewRomanPSMT"/>
          <w:color w:val="000000"/>
        </w:rPr>
        <w:t xml:space="preserve">gallons in a building or in excess of </w:t>
      </w:r>
      <w:r w:rsidRPr="00DE68C6">
        <w:rPr>
          <w:rFonts w:ascii="TimesNewRomanPSMT" w:hAnsi="TimesNewRomanPSMT"/>
          <w:strike/>
          <w:color w:val="FF0000"/>
        </w:rPr>
        <w:t>10</w:t>
      </w:r>
      <w:r w:rsidRPr="00DE68C6">
        <w:rPr>
          <w:rFonts w:ascii="TimesNewRomanPSMT" w:hAnsi="TimesNewRomanPSMT"/>
          <w:color w:val="FF0000"/>
        </w:rPr>
        <w:t xml:space="preserve"> 50</w:t>
      </w:r>
      <w:r w:rsidR="00E3214C">
        <w:rPr>
          <w:rFonts w:ascii="TimesNewRomanPSMT" w:hAnsi="TimesNewRomanPSMT"/>
          <w:color w:val="FF0000"/>
        </w:rPr>
        <w:t xml:space="preserve"> </w:t>
      </w:r>
      <w:r w:rsidRPr="00DE68C6">
        <w:rPr>
          <w:rFonts w:ascii="TimesNewRomanPSMT" w:hAnsi="TimesNewRomanPSMT"/>
          <w:color w:val="000000"/>
        </w:rPr>
        <w:t>gallons outside of a building, except that a permit is not required for the following:</w:t>
      </w:r>
    </w:p>
    <w:p w14:paraId="7DBB4C7F" w14:textId="77777777" w:rsidR="00B94196" w:rsidRDefault="00DE68C6" w:rsidP="00A6267E">
      <w:pPr>
        <w:ind w:left="360"/>
        <w:rPr>
          <w:rFonts w:ascii="TimesNewRomanPSMT" w:hAnsi="TimesNewRomanPSMT"/>
          <w:color w:val="000000"/>
        </w:rPr>
      </w:pPr>
      <w:r w:rsidRPr="00DE68C6">
        <w:rPr>
          <w:rFonts w:ascii="TimesNewRomanPSMT" w:hAnsi="TimesNewRomanPSMT"/>
          <w:color w:val="000000"/>
        </w:rPr>
        <w:t>2.1. The storage or use of Class I liquids in the fuel tank of a motor vehicle, aircraft, motorboat, mobile</w:t>
      </w:r>
      <w:r w:rsidR="00780FC6">
        <w:rPr>
          <w:rFonts w:ascii="TimesNewRomanPSMT" w:hAnsi="TimesNewRomanPSMT"/>
          <w:color w:val="000000"/>
        </w:rPr>
        <w:t xml:space="preserve"> </w:t>
      </w:r>
      <w:r w:rsidRPr="00DE68C6">
        <w:rPr>
          <w:rFonts w:ascii="TimesNewRomanPSMT" w:hAnsi="TimesNewRomanPSMT"/>
          <w:color w:val="000000"/>
        </w:rPr>
        <w:t>power plant, or mobile heating plant, unless such storage, in the opinion of the fire code official,</w:t>
      </w:r>
      <w:r w:rsidR="00780FC6">
        <w:rPr>
          <w:rFonts w:ascii="TimesNewRomanPSMT" w:hAnsi="TimesNewRomanPSMT"/>
          <w:color w:val="000000"/>
        </w:rPr>
        <w:t xml:space="preserve"> </w:t>
      </w:r>
      <w:r w:rsidRPr="00DE68C6">
        <w:rPr>
          <w:rFonts w:ascii="TimesNewRomanPSMT" w:hAnsi="TimesNewRomanPSMT"/>
          <w:color w:val="000000"/>
        </w:rPr>
        <w:t>would cause an unsafe condition.</w:t>
      </w:r>
      <w:r w:rsidR="00780FC6">
        <w:rPr>
          <w:rFonts w:ascii="TimesNewRomanPSMT" w:hAnsi="TimesNewRomanPSMT"/>
          <w:color w:val="000000"/>
        </w:rPr>
        <w:t xml:space="preserve"> </w:t>
      </w:r>
    </w:p>
    <w:p w14:paraId="106B4C4B" w14:textId="451DBAE5" w:rsidR="00DE68C6" w:rsidRPr="00DE68C6" w:rsidRDefault="00DE68C6" w:rsidP="00A6267E">
      <w:pPr>
        <w:ind w:left="360"/>
        <w:rPr>
          <w:rFonts w:ascii="TimesNewRomanPSMT" w:hAnsi="TimesNewRomanPSMT"/>
          <w:color w:val="000000"/>
        </w:rPr>
      </w:pPr>
      <w:r w:rsidRPr="00DE68C6">
        <w:rPr>
          <w:rFonts w:ascii="TimesNewRomanPSMT" w:hAnsi="TimesNewRomanPSMT"/>
          <w:color w:val="000000"/>
        </w:rPr>
        <w:t>2.2. The storage or use of paints, oils, varnishes, or similar flammable mixtures where such liquids are</w:t>
      </w:r>
      <w:r w:rsidR="00B94196">
        <w:rPr>
          <w:rFonts w:ascii="TimesNewRomanPSMT" w:hAnsi="TimesNewRomanPSMT"/>
          <w:color w:val="000000"/>
        </w:rPr>
        <w:t xml:space="preserve"> </w:t>
      </w:r>
      <w:r w:rsidRPr="00DE68C6">
        <w:rPr>
          <w:rFonts w:ascii="TimesNewRomanPSMT" w:hAnsi="TimesNewRomanPSMT"/>
          <w:color w:val="000000"/>
        </w:rPr>
        <w:t>stored for maintenance, painting, or similar purposes for a period of not more than 30 days.</w:t>
      </w:r>
    </w:p>
    <w:p w14:paraId="4E93755D" w14:textId="3A433D0E" w:rsidR="00DE68C6" w:rsidRPr="00DE68C6" w:rsidRDefault="00DE68C6" w:rsidP="00A6267E">
      <w:pPr>
        <w:ind w:left="360"/>
        <w:rPr>
          <w:rFonts w:ascii="TimesNewRomanPSMT" w:hAnsi="TimesNewRomanPSMT"/>
          <w:color w:val="000000"/>
        </w:rPr>
      </w:pPr>
      <w:r w:rsidRPr="00DE68C6">
        <w:rPr>
          <w:rFonts w:ascii="TimesNewRomanPSMT" w:hAnsi="TimesNewRomanPSMT"/>
          <w:color w:val="000000"/>
        </w:rPr>
        <w:t xml:space="preserve">3. To store, handle or use Class II or Class IIIA liquids in excess of </w:t>
      </w:r>
      <w:r w:rsidRPr="00DE68C6">
        <w:rPr>
          <w:rFonts w:ascii="TimesNewRomanPSMT" w:hAnsi="TimesNewRomanPSMT"/>
          <w:strike/>
          <w:color w:val="FF0000"/>
        </w:rPr>
        <w:t>25</w:t>
      </w:r>
      <w:r w:rsidRPr="00DE68C6">
        <w:rPr>
          <w:rFonts w:ascii="TimesNewRomanPSMT" w:hAnsi="TimesNewRomanPSMT"/>
          <w:color w:val="FF0000"/>
        </w:rPr>
        <w:t xml:space="preserve"> 55 </w:t>
      </w:r>
      <w:r w:rsidRPr="00DE68C6">
        <w:rPr>
          <w:rFonts w:ascii="TimesNewRomanPSMT" w:hAnsi="TimesNewRomanPSMT"/>
          <w:color w:val="000000"/>
        </w:rPr>
        <w:t>gallons in a building or in excess</w:t>
      </w:r>
      <w:r w:rsidR="00B94196">
        <w:rPr>
          <w:rFonts w:ascii="TimesNewRomanPSMT" w:hAnsi="TimesNewRomanPSMT"/>
          <w:color w:val="000000"/>
        </w:rPr>
        <w:t xml:space="preserve"> </w:t>
      </w:r>
      <w:r w:rsidRPr="00DE68C6">
        <w:rPr>
          <w:rFonts w:ascii="TimesNewRomanPSMT" w:hAnsi="TimesNewRomanPSMT"/>
          <w:color w:val="000000"/>
        </w:rPr>
        <w:t xml:space="preserve">of </w:t>
      </w:r>
      <w:r w:rsidRPr="00DE68C6">
        <w:rPr>
          <w:rFonts w:ascii="TimesNewRomanPSMT" w:hAnsi="TimesNewRomanPSMT"/>
          <w:strike/>
          <w:color w:val="FF0000"/>
        </w:rPr>
        <w:t>60</w:t>
      </w:r>
      <w:r w:rsidRPr="00DE68C6">
        <w:rPr>
          <w:rFonts w:ascii="TimesNewRomanPSMT" w:hAnsi="TimesNewRomanPSMT"/>
          <w:color w:val="FF0000"/>
        </w:rPr>
        <w:t xml:space="preserve"> 100 </w:t>
      </w:r>
      <w:r w:rsidRPr="00DE68C6">
        <w:rPr>
          <w:rFonts w:ascii="TimesNewRomanPSMT" w:hAnsi="TimesNewRomanPSMT"/>
          <w:color w:val="000000"/>
        </w:rPr>
        <w:t>gallons outside a building, except for fuel oil used in connection with oil-burning equipment.</w:t>
      </w:r>
    </w:p>
    <w:p w14:paraId="0A0A4B87" w14:textId="77777777" w:rsidR="00DE68C6" w:rsidRPr="00DE68C6" w:rsidRDefault="00DE68C6" w:rsidP="00A6267E">
      <w:pPr>
        <w:ind w:left="360"/>
        <w:rPr>
          <w:rFonts w:ascii="TimesNewRomanPSMT" w:hAnsi="TimesNewRomanPSMT"/>
          <w:color w:val="FF0000"/>
        </w:rPr>
      </w:pPr>
      <w:r w:rsidRPr="00DE68C6">
        <w:rPr>
          <w:rFonts w:ascii="TimesNewRomanPSMT" w:hAnsi="TimesNewRomanPSMT"/>
          <w:color w:val="FF0000"/>
        </w:rPr>
        <w:t>3.1. To store, handle or use Class IIIB liquids of 120 gallons or more in a building or outside a building.</w:t>
      </w:r>
    </w:p>
    <w:p w14:paraId="49AE3B30" w14:textId="7E890966" w:rsidR="00DE68C6" w:rsidRPr="00DE68C6" w:rsidRDefault="00DE68C6" w:rsidP="00A6267E">
      <w:pPr>
        <w:ind w:left="360"/>
        <w:rPr>
          <w:rFonts w:ascii="TimesNewRomanPSMT" w:hAnsi="TimesNewRomanPSMT"/>
          <w:color w:val="000000"/>
        </w:rPr>
      </w:pPr>
      <w:r w:rsidRPr="00DE68C6">
        <w:rPr>
          <w:rFonts w:ascii="TimesNewRomanPSMT" w:hAnsi="TimesNewRomanPSMT"/>
          <w:color w:val="000000"/>
        </w:rPr>
        <w:t>4. To store, handle or use Class IIIB liquids in tanks or portable tanks for fueling motor vehicles at motor</w:t>
      </w:r>
      <w:r w:rsidR="00097618">
        <w:rPr>
          <w:rFonts w:ascii="TimesNewRomanPSMT" w:hAnsi="TimesNewRomanPSMT"/>
          <w:color w:val="000000"/>
        </w:rPr>
        <w:t xml:space="preserve"> </w:t>
      </w:r>
      <w:r w:rsidRPr="00DE68C6">
        <w:rPr>
          <w:rFonts w:ascii="TimesNewRomanPSMT" w:hAnsi="TimesNewRomanPSMT"/>
          <w:color w:val="000000"/>
        </w:rPr>
        <w:t>fuel-dispensing facilities or where connected to fuel-burning equipment.</w:t>
      </w:r>
    </w:p>
    <w:p w14:paraId="3C217329" w14:textId="77777777" w:rsidR="00DE68C6" w:rsidRPr="00DE68C6" w:rsidRDefault="00DE68C6" w:rsidP="00A6267E">
      <w:pPr>
        <w:ind w:left="720"/>
        <w:rPr>
          <w:rFonts w:ascii="TimesNewRomanPSMT" w:hAnsi="TimesNewRomanPSMT"/>
          <w:color w:val="000000"/>
        </w:rPr>
      </w:pPr>
      <w:r w:rsidRPr="00DE68C6">
        <w:rPr>
          <w:rFonts w:ascii="TimesNewRomanPSMT" w:hAnsi="TimesNewRomanPSMT"/>
          <w:color w:val="000000"/>
        </w:rPr>
        <w:t>Exception: Fuel oil and used motor oil used for space heating or water heating.</w:t>
      </w:r>
    </w:p>
    <w:p w14:paraId="753BAE01" w14:textId="75E16B20" w:rsidR="00DE68C6" w:rsidRPr="00DE68C6" w:rsidRDefault="00DE68C6" w:rsidP="00A6267E">
      <w:pPr>
        <w:ind w:left="360"/>
        <w:rPr>
          <w:rFonts w:ascii="TimesNewRomanPSMT" w:hAnsi="TimesNewRomanPSMT"/>
          <w:color w:val="000000"/>
        </w:rPr>
      </w:pPr>
      <w:r w:rsidRPr="00DE68C6">
        <w:rPr>
          <w:rFonts w:ascii="TimesNewRomanPSMT" w:hAnsi="TimesNewRomanPSMT"/>
          <w:color w:val="000000"/>
        </w:rPr>
        <w:t>5. To remove Class I or II liquids from an underground storage tank used for fueling motor vehicles by any</w:t>
      </w:r>
      <w:r w:rsidR="00097618">
        <w:rPr>
          <w:rFonts w:ascii="TimesNewRomanPSMT" w:hAnsi="TimesNewRomanPSMT"/>
          <w:color w:val="000000"/>
        </w:rPr>
        <w:t xml:space="preserve"> </w:t>
      </w:r>
      <w:r w:rsidRPr="00DE68C6">
        <w:rPr>
          <w:rFonts w:ascii="TimesNewRomanPSMT" w:hAnsi="TimesNewRomanPSMT"/>
          <w:color w:val="000000"/>
        </w:rPr>
        <w:t>means other than the approved, stationary on-site pumps normally used for dispensing purposes.</w:t>
      </w:r>
    </w:p>
    <w:p w14:paraId="6378587E" w14:textId="00F887F0" w:rsidR="00DE68C6" w:rsidRPr="00DE68C6" w:rsidRDefault="00DE68C6" w:rsidP="00A6267E">
      <w:pPr>
        <w:ind w:left="360"/>
        <w:rPr>
          <w:rFonts w:ascii="TimesNewRomanPSMT" w:hAnsi="TimesNewRomanPSMT"/>
          <w:color w:val="000000"/>
        </w:rPr>
      </w:pPr>
      <w:r w:rsidRPr="00DE68C6">
        <w:rPr>
          <w:rFonts w:ascii="TimesNewRomanPSMT" w:hAnsi="TimesNewRomanPSMT"/>
          <w:color w:val="000000"/>
        </w:rPr>
        <w:lastRenderedPageBreak/>
        <w:t>6. To operate tank vehicles, equipment, tanks, plants, terminals, wells, fuel-dispensing stations, refineries,</w:t>
      </w:r>
      <w:r w:rsidR="00097618">
        <w:rPr>
          <w:rFonts w:ascii="TimesNewRomanPSMT" w:hAnsi="TimesNewRomanPSMT"/>
          <w:color w:val="000000"/>
        </w:rPr>
        <w:t xml:space="preserve"> </w:t>
      </w:r>
      <w:r w:rsidRPr="00DE68C6">
        <w:rPr>
          <w:rFonts w:ascii="TimesNewRomanPSMT" w:hAnsi="TimesNewRomanPSMT"/>
          <w:color w:val="000000"/>
        </w:rPr>
        <w:t xml:space="preserve">distilleries, and similar facilities where flammable and combustible liquids are produced, </w:t>
      </w:r>
      <w:r w:rsidR="003E1CB0" w:rsidRPr="00DE68C6">
        <w:rPr>
          <w:rFonts w:ascii="TimesNewRomanPSMT" w:hAnsi="TimesNewRomanPSMT"/>
          <w:color w:val="000000"/>
        </w:rPr>
        <w:t>processed, transported</w:t>
      </w:r>
      <w:r w:rsidRPr="00DE68C6">
        <w:rPr>
          <w:rFonts w:ascii="TimesNewRomanPSMT" w:hAnsi="TimesNewRomanPSMT"/>
          <w:color w:val="000000"/>
        </w:rPr>
        <w:t>, stored, dispensed, or used.</w:t>
      </w:r>
    </w:p>
    <w:p w14:paraId="486642BD" w14:textId="43A45B97" w:rsidR="00DE68C6" w:rsidRPr="00DE68C6" w:rsidRDefault="00DE68C6" w:rsidP="00A6267E">
      <w:pPr>
        <w:ind w:left="360"/>
        <w:rPr>
          <w:rFonts w:ascii="TimesNewRomanPSMT" w:hAnsi="TimesNewRomanPSMT"/>
          <w:color w:val="000000"/>
        </w:rPr>
      </w:pPr>
      <w:r w:rsidRPr="00DE68C6">
        <w:rPr>
          <w:rFonts w:ascii="TimesNewRomanPSMT" w:hAnsi="TimesNewRomanPSMT"/>
          <w:color w:val="000000"/>
        </w:rPr>
        <w:t>7. To place temporarily out of service (for more than 90 days) an underground, protected above-ground, or</w:t>
      </w:r>
      <w:r w:rsidR="00097618">
        <w:rPr>
          <w:rFonts w:ascii="TimesNewRomanPSMT" w:hAnsi="TimesNewRomanPSMT"/>
          <w:color w:val="000000"/>
        </w:rPr>
        <w:t xml:space="preserve"> </w:t>
      </w:r>
      <w:r w:rsidRPr="00DE68C6">
        <w:rPr>
          <w:rFonts w:ascii="TimesNewRomanPSMT" w:hAnsi="TimesNewRomanPSMT"/>
          <w:color w:val="000000"/>
        </w:rPr>
        <w:t>above-ground flammable or combustible liquid tank.</w:t>
      </w:r>
    </w:p>
    <w:p w14:paraId="2A339316" w14:textId="25FF6A3C" w:rsidR="00DE68C6" w:rsidRPr="00DE68C6" w:rsidRDefault="00DE68C6" w:rsidP="00A6267E">
      <w:pPr>
        <w:ind w:left="360"/>
        <w:rPr>
          <w:rFonts w:ascii="TimesNewRomanPSMT" w:hAnsi="TimesNewRomanPSMT"/>
          <w:color w:val="000000"/>
        </w:rPr>
      </w:pPr>
      <w:r w:rsidRPr="00DE68C6">
        <w:rPr>
          <w:rFonts w:ascii="TimesNewRomanPSMT" w:hAnsi="TimesNewRomanPSMT"/>
          <w:color w:val="000000"/>
        </w:rPr>
        <w:t>8. To change the type of contents stored in a flammable or combustible liquid tank to a material that poses</w:t>
      </w:r>
      <w:r w:rsidR="00097618">
        <w:rPr>
          <w:rFonts w:ascii="TimesNewRomanPSMT" w:hAnsi="TimesNewRomanPSMT"/>
          <w:color w:val="000000"/>
        </w:rPr>
        <w:t xml:space="preserve"> </w:t>
      </w:r>
      <w:r w:rsidRPr="00DE68C6">
        <w:rPr>
          <w:rFonts w:ascii="TimesNewRomanPSMT" w:hAnsi="TimesNewRomanPSMT"/>
          <w:color w:val="000000"/>
        </w:rPr>
        <w:t>a greater hazard than that for which the tank was designed and constructed.</w:t>
      </w:r>
    </w:p>
    <w:p w14:paraId="179E8F88" w14:textId="77777777" w:rsidR="00DE68C6" w:rsidRPr="00DE68C6" w:rsidRDefault="00DE68C6" w:rsidP="00A6267E">
      <w:pPr>
        <w:ind w:left="360"/>
        <w:rPr>
          <w:rFonts w:ascii="TimesNewRomanPSMT" w:hAnsi="TimesNewRomanPSMT"/>
          <w:color w:val="000000"/>
        </w:rPr>
      </w:pPr>
      <w:r w:rsidRPr="00DE68C6">
        <w:rPr>
          <w:rFonts w:ascii="TimesNewRomanPSMT" w:hAnsi="TimesNewRomanPSMT"/>
          <w:color w:val="000000"/>
        </w:rPr>
        <w:t>9. To manufacture, process, blend or refine flammable or combustible liquids.</w:t>
      </w:r>
    </w:p>
    <w:p w14:paraId="3096AB10" w14:textId="070E460D" w:rsidR="00DE68C6" w:rsidRPr="00DE68C6" w:rsidRDefault="00DE68C6" w:rsidP="00A6267E">
      <w:pPr>
        <w:ind w:left="360"/>
        <w:rPr>
          <w:rFonts w:ascii="TimesNewRomanPSMT" w:hAnsi="TimesNewRomanPSMT"/>
          <w:color w:val="000000"/>
        </w:rPr>
      </w:pPr>
      <w:r w:rsidRPr="00DE68C6">
        <w:rPr>
          <w:rFonts w:ascii="TimesNewRomanPSMT" w:hAnsi="TimesNewRomanPSMT"/>
          <w:color w:val="000000"/>
        </w:rPr>
        <w:t>10. To engage in the dispensing of liquid fuels into the fuel tanks of motor vehicles at commercial,</w:t>
      </w:r>
      <w:r w:rsidR="00097618">
        <w:rPr>
          <w:rFonts w:ascii="TimesNewRomanPSMT" w:hAnsi="TimesNewRomanPSMT"/>
          <w:color w:val="000000"/>
        </w:rPr>
        <w:t xml:space="preserve"> </w:t>
      </w:r>
      <w:r w:rsidRPr="00DE68C6">
        <w:rPr>
          <w:rFonts w:ascii="TimesNewRomanPSMT" w:hAnsi="TimesNewRomanPSMT"/>
          <w:color w:val="000000"/>
        </w:rPr>
        <w:t>industrial, governmental, or manufacturing establishments in accordance with Section 5706.5.4 or to</w:t>
      </w:r>
      <w:r w:rsidR="00097618">
        <w:rPr>
          <w:rFonts w:ascii="TimesNewRomanPSMT" w:hAnsi="TimesNewRomanPSMT"/>
          <w:color w:val="000000"/>
        </w:rPr>
        <w:t xml:space="preserve"> </w:t>
      </w:r>
      <w:r w:rsidRPr="00DE68C6">
        <w:rPr>
          <w:rFonts w:ascii="TimesNewRomanPSMT" w:hAnsi="TimesNewRomanPSMT"/>
          <w:color w:val="000000"/>
        </w:rPr>
        <w:t>engage in on-demand mobile fueling operations in accordance with Section 5707.</w:t>
      </w:r>
    </w:p>
    <w:p w14:paraId="4D1BC71C" w14:textId="10FEFACC" w:rsidR="00DE68C6" w:rsidRPr="00DE68C6" w:rsidRDefault="00DE68C6" w:rsidP="00A6267E">
      <w:pPr>
        <w:ind w:left="360"/>
        <w:rPr>
          <w:rFonts w:ascii="TimesNewRomanPSMT" w:hAnsi="TimesNewRomanPSMT"/>
          <w:color w:val="000000"/>
        </w:rPr>
      </w:pPr>
      <w:r w:rsidRPr="00DE68C6">
        <w:rPr>
          <w:rFonts w:ascii="TimesNewRomanPSMT" w:hAnsi="TimesNewRomanPSMT"/>
          <w:color w:val="000000"/>
        </w:rPr>
        <w:t>11. To utilize a site for the dispensing of liquid fuels from tank vehicles into the fuel tanks of motor</w:t>
      </w:r>
      <w:r w:rsidR="00097618">
        <w:rPr>
          <w:rFonts w:ascii="TimesNewRomanPSMT" w:hAnsi="TimesNewRomanPSMT"/>
          <w:color w:val="000000"/>
        </w:rPr>
        <w:t xml:space="preserve"> </w:t>
      </w:r>
      <w:r w:rsidRPr="00DE68C6">
        <w:rPr>
          <w:rFonts w:ascii="TimesNewRomanPSMT" w:hAnsi="TimesNewRomanPSMT"/>
          <w:color w:val="000000"/>
        </w:rPr>
        <w:t>vehicles, marine craft, and other special equipment at commercial, industrial, governmental, or</w:t>
      </w:r>
      <w:r w:rsidR="00097618">
        <w:rPr>
          <w:rFonts w:ascii="TimesNewRomanPSMT" w:hAnsi="TimesNewRomanPSMT"/>
          <w:color w:val="000000"/>
        </w:rPr>
        <w:t xml:space="preserve"> </w:t>
      </w:r>
      <w:r w:rsidRPr="00DE68C6">
        <w:rPr>
          <w:rFonts w:ascii="TimesNewRomanPSMT" w:hAnsi="TimesNewRomanPSMT"/>
          <w:color w:val="000000"/>
        </w:rPr>
        <w:t>manufacturing establishments in accordance with Section 5706.5.4 or, where required by the fire code</w:t>
      </w:r>
      <w:r w:rsidR="00097618">
        <w:rPr>
          <w:rFonts w:ascii="TimesNewRomanPSMT" w:hAnsi="TimesNewRomanPSMT"/>
          <w:color w:val="000000"/>
        </w:rPr>
        <w:t xml:space="preserve"> </w:t>
      </w:r>
      <w:r w:rsidRPr="00DE68C6">
        <w:rPr>
          <w:rFonts w:ascii="TimesNewRomanPSMT" w:hAnsi="TimesNewRomanPSMT"/>
          <w:color w:val="000000"/>
        </w:rPr>
        <w:t>official, to utilize a site for on-demand mobile fueling operations in accordance with Section 5707.</w:t>
      </w:r>
    </w:p>
    <w:p w14:paraId="2833CB1A" w14:textId="01C2BD17" w:rsidR="006C6DF3" w:rsidRDefault="00DE68C6" w:rsidP="00A6267E">
      <w:pPr>
        <w:ind w:left="360"/>
        <w:rPr>
          <w:rFonts w:ascii="TimesNewRomanPSMT" w:hAnsi="TimesNewRomanPSMT"/>
          <w:color w:val="FF0000"/>
        </w:rPr>
      </w:pPr>
      <w:r w:rsidRPr="00DE68C6">
        <w:rPr>
          <w:rFonts w:ascii="TimesNewRomanPSMT" w:hAnsi="TimesNewRomanPSMT"/>
          <w:color w:val="FF0000"/>
        </w:rPr>
        <w:t>12. To manufacture, produce or store, alcoholic beverages, distilled spirits, or wines in excess of 16-percent</w:t>
      </w:r>
      <w:r w:rsidR="00097618">
        <w:rPr>
          <w:rFonts w:ascii="TimesNewRomanPSMT" w:hAnsi="TimesNewRomanPSMT"/>
          <w:color w:val="FF0000"/>
        </w:rPr>
        <w:t xml:space="preserve"> </w:t>
      </w:r>
      <w:r w:rsidRPr="00DE68C6">
        <w:rPr>
          <w:rFonts w:ascii="TimesNewRomanPSMT" w:hAnsi="TimesNewRomanPSMT"/>
          <w:color w:val="FF0000"/>
        </w:rPr>
        <w:t>alcohol content stored in containers/vessels greater than 1.3 gallons each.</w:t>
      </w:r>
    </w:p>
    <w:p w14:paraId="7F9A6004" w14:textId="77777777" w:rsidR="001338DA" w:rsidRDefault="001338DA" w:rsidP="00A6267E">
      <w:pPr>
        <w:ind w:left="360"/>
        <w:rPr>
          <w:rFonts w:ascii="TimesNewRomanPSMT" w:hAnsi="TimesNewRomanPSMT"/>
          <w:color w:val="FF0000"/>
        </w:rPr>
      </w:pPr>
    </w:p>
    <w:p w14:paraId="3A3012D1" w14:textId="2DF48DBC" w:rsidR="001338DA" w:rsidRPr="003214B6" w:rsidRDefault="003D1F1D" w:rsidP="001338DA">
      <w:pPr>
        <w:ind w:left="-90"/>
        <w:rPr>
          <w:rFonts w:ascii="TimesNewRomanPSMT" w:hAnsi="TimesNewRomanPSMT"/>
          <w:b/>
          <w:bCs/>
          <w:i/>
          <w:iCs/>
          <w:color w:val="00B0F0"/>
          <w:u w:val="single"/>
        </w:rPr>
      </w:pPr>
      <w:r w:rsidRPr="003214B6">
        <w:rPr>
          <w:rFonts w:ascii="TimesNewRomanPSMT" w:hAnsi="TimesNewRomanPSMT"/>
          <w:b/>
          <w:bCs/>
          <w:i/>
          <w:iCs/>
          <w:color w:val="00B0F0"/>
          <w:u w:val="single"/>
        </w:rPr>
        <w:t>A Falcon</w:t>
      </w:r>
      <w:r w:rsidR="003214B6" w:rsidRPr="003214B6">
        <w:rPr>
          <w:rFonts w:ascii="TimesNewRomanPSMT" w:hAnsi="TimesNewRomanPSMT"/>
          <w:b/>
          <w:bCs/>
          <w:i/>
          <w:iCs/>
          <w:color w:val="00B0F0"/>
          <w:u w:val="single"/>
        </w:rPr>
        <w:t xml:space="preserve"> Fire Protection District Hazardous</w:t>
      </w:r>
      <w:r w:rsidR="00087924" w:rsidRPr="003214B6">
        <w:rPr>
          <w:rFonts w:ascii="TimesNewRomanPSMT" w:hAnsi="TimesNewRomanPSMT"/>
          <w:b/>
          <w:bCs/>
          <w:i/>
          <w:iCs/>
          <w:color w:val="00B0F0"/>
          <w:u w:val="single"/>
        </w:rPr>
        <w:t xml:space="preserve"> Materials Declaration Packet shall be filled out</w:t>
      </w:r>
      <w:r w:rsidR="003214B6" w:rsidRPr="003214B6">
        <w:rPr>
          <w:rFonts w:ascii="TimesNewRomanPSMT" w:hAnsi="TimesNewRomanPSMT"/>
          <w:b/>
          <w:bCs/>
          <w:i/>
          <w:iCs/>
          <w:color w:val="00B0F0"/>
          <w:u w:val="single"/>
        </w:rPr>
        <w:t xml:space="preserve"> and returned to the Fire Marshal. </w:t>
      </w:r>
    </w:p>
    <w:p w14:paraId="49594E92" w14:textId="77777777" w:rsidR="00DE68C6" w:rsidRPr="006C6DF3" w:rsidRDefault="00DE68C6" w:rsidP="00931166">
      <w:pPr>
        <w:rPr>
          <w:rFonts w:eastAsia="ArialMT"/>
          <w:color w:val="404040"/>
        </w:rPr>
      </w:pPr>
    </w:p>
    <w:p w14:paraId="3B798D94" w14:textId="77777777" w:rsidR="00674915" w:rsidRDefault="00674915" w:rsidP="00931166">
      <w:pPr>
        <w:rPr>
          <w:rFonts w:eastAsia="Arial-BoldMT"/>
          <w:b/>
          <w:bCs/>
          <w:color w:val="404040"/>
        </w:rPr>
      </w:pPr>
    </w:p>
    <w:p w14:paraId="48B5F6EB" w14:textId="77777777" w:rsidR="00674915" w:rsidRDefault="00674915" w:rsidP="00931166">
      <w:pPr>
        <w:rPr>
          <w:rFonts w:eastAsia="Arial-BoldMT"/>
          <w:b/>
          <w:bCs/>
          <w:color w:val="404040"/>
        </w:rPr>
      </w:pPr>
    </w:p>
    <w:p w14:paraId="5FD7BF58" w14:textId="413927BB" w:rsidR="006C6DF3" w:rsidRPr="002D5170" w:rsidRDefault="006C6DF3" w:rsidP="00931166">
      <w:pPr>
        <w:rPr>
          <w:rFonts w:eastAsia="ArialMT"/>
          <w:color w:val="FF0000"/>
        </w:rPr>
      </w:pPr>
      <w:r w:rsidRPr="00CA369A">
        <w:rPr>
          <w:rFonts w:eastAsia="Arial-BoldMT"/>
          <w:b/>
          <w:bCs/>
          <w:color w:val="404040"/>
        </w:rPr>
        <w:t xml:space="preserve">503.1.1 Buildings and facilities. </w:t>
      </w:r>
      <w:r w:rsidRPr="00CA369A">
        <w:rPr>
          <w:i/>
          <w:iCs/>
          <w:color w:val="404040"/>
        </w:rPr>
        <w:t xml:space="preserve">Approved </w:t>
      </w:r>
      <w:r w:rsidRPr="00CA369A">
        <w:rPr>
          <w:rFonts w:eastAsia="ArialMT"/>
          <w:color w:val="404040"/>
        </w:rPr>
        <w:t>fire apparatus access roads shall be provided for every facility, building or portion of a building hereafter constructed or moved into or within the jurisdiction. The fire apparatus access road shall comply with the requirements of this section</w:t>
      </w:r>
      <w:r w:rsidR="00CA369A" w:rsidRPr="00CA369A">
        <w:rPr>
          <w:rFonts w:eastAsia="ArialMT"/>
          <w:color w:val="404040"/>
        </w:rPr>
        <w:t xml:space="preserve"> </w:t>
      </w:r>
      <w:r w:rsidRPr="00CA369A">
        <w:rPr>
          <w:rFonts w:eastAsia="ArialMT"/>
          <w:color w:val="404040"/>
        </w:rPr>
        <w:t>and shall extend to within 150 feet (45 720 mm) of all portions of the facility and all portions of</w:t>
      </w:r>
      <w:r w:rsidR="00CA369A" w:rsidRPr="00CA369A">
        <w:rPr>
          <w:rFonts w:eastAsia="ArialMT"/>
          <w:color w:val="404040"/>
        </w:rPr>
        <w:t xml:space="preserve"> </w:t>
      </w:r>
      <w:r w:rsidRPr="00CA369A">
        <w:rPr>
          <w:rFonts w:eastAsia="ArialMT"/>
          <w:color w:val="404040"/>
        </w:rPr>
        <w:t xml:space="preserve">the </w:t>
      </w:r>
      <w:r w:rsidRPr="00CA369A">
        <w:rPr>
          <w:i/>
          <w:iCs/>
          <w:color w:val="404040"/>
        </w:rPr>
        <w:t>exterior walls</w:t>
      </w:r>
      <w:r w:rsidR="00CA369A" w:rsidRPr="00CA369A">
        <w:rPr>
          <w:i/>
          <w:iCs/>
          <w:color w:val="404040"/>
        </w:rPr>
        <w:t xml:space="preserve"> </w:t>
      </w:r>
      <w:r w:rsidRPr="00CA369A">
        <w:rPr>
          <w:rFonts w:eastAsia="ArialMT"/>
          <w:color w:val="404040"/>
        </w:rPr>
        <w:t xml:space="preserve">of the first story of the building as measured by an </w:t>
      </w:r>
      <w:r w:rsidRPr="00CA369A">
        <w:rPr>
          <w:i/>
          <w:iCs/>
          <w:color w:val="404040"/>
        </w:rPr>
        <w:t xml:space="preserve">approved </w:t>
      </w:r>
      <w:r w:rsidRPr="00CA369A">
        <w:rPr>
          <w:rFonts w:eastAsia="ArialMT"/>
          <w:color w:val="404040"/>
        </w:rPr>
        <w:t>route around the</w:t>
      </w:r>
      <w:r w:rsidR="00CA369A" w:rsidRPr="00CA369A">
        <w:rPr>
          <w:rFonts w:eastAsia="ArialMT"/>
          <w:color w:val="404040"/>
        </w:rPr>
        <w:t xml:space="preserve"> </w:t>
      </w:r>
      <w:r w:rsidRPr="00CA369A">
        <w:rPr>
          <w:rFonts w:eastAsia="ArialMT"/>
          <w:color w:val="404040"/>
        </w:rPr>
        <w:t>exterior of the building or facility.</w:t>
      </w:r>
    </w:p>
    <w:p w14:paraId="72D47BCA" w14:textId="77777777" w:rsidR="006C6DF3" w:rsidRPr="00CA369A" w:rsidRDefault="006C6DF3" w:rsidP="00F42601">
      <w:pPr>
        <w:ind w:left="360"/>
        <w:rPr>
          <w:rFonts w:eastAsia="Arial-BoldMT"/>
          <w:b/>
          <w:bCs/>
          <w:color w:val="404040"/>
        </w:rPr>
      </w:pPr>
      <w:r w:rsidRPr="00CA369A">
        <w:rPr>
          <w:rFonts w:eastAsia="Arial-BoldMT"/>
          <w:b/>
          <w:bCs/>
          <w:color w:val="404040"/>
        </w:rPr>
        <w:t>Exceptions:</w:t>
      </w:r>
    </w:p>
    <w:p w14:paraId="336688AF" w14:textId="2DB0C13B" w:rsidR="006C6DF3" w:rsidRPr="00CA369A" w:rsidRDefault="006C6DF3" w:rsidP="00F42601">
      <w:pPr>
        <w:pStyle w:val="ListParagraph"/>
        <w:numPr>
          <w:ilvl w:val="0"/>
          <w:numId w:val="10"/>
        </w:numPr>
        <w:ind w:left="720" w:firstLine="0"/>
        <w:rPr>
          <w:rFonts w:ascii="Times New Roman" w:eastAsia="ArialMT" w:hAnsi="Times New Roman"/>
          <w:color w:val="404040"/>
          <w:sz w:val="24"/>
          <w:szCs w:val="24"/>
        </w:rPr>
      </w:pPr>
      <w:r w:rsidRPr="00CA369A">
        <w:rPr>
          <w:rFonts w:ascii="Times New Roman" w:eastAsia="ArialMT" w:hAnsi="Times New Roman"/>
          <w:color w:val="404040"/>
          <w:sz w:val="24"/>
          <w:szCs w:val="24"/>
        </w:rPr>
        <w:t xml:space="preserve">The </w:t>
      </w:r>
      <w:r w:rsidRPr="00CA369A">
        <w:rPr>
          <w:rFonts w:ascii="Times New Roman" w:hAnsi="Times New Roman"/>
          <w:i/>
          <w:iCs/>
          <w:color w:val="404040"/>
          <w:sz w:val="24"/>
          <w:szCs w:val="24"/>
        </w:rPr>
        <w:t xml:space="preserve">fire code official </w:t>
      </w:r>
      <w:r w:rsidRPr="00CA369A">
        <w:rPr>
          <w:rFonts w:ascii="Times New Roman" w:eastAsia="ArialMT" w:hAnsi="Times New Roman"/>
          <w:color w:val="404040"/>
          <w:sz w:val="24"/>
          <w:szCs w:val="24"/>
        </w:rPr>
        <w:t>is authorized to increase the dimension of 150 feet (45 720</w:t>
      </w:r>
      <w:r w:rsidR="00CA369A" w:rsidRPr="00CA369A">
        <w:rPr>
          <w:rFonts w:ascii="Times New Roman" w:eastAsia="ArialMT" w:hAnsi="Times New Roman"/>
          <w:color w:val="404040"/>
          <w:sz w:val="24"/>
          <w:szCs w:val="24"/>
        </w:rPr>
        <w:t xml:space="preserve"> </w:t>
      </w:r>
      <w:r w:rsidRPr="00CA369A">
        <w:rPr>
          <w:rFonts w:ascii="Times New Roman" w:eastAsia="ArialMT" w:hAnsi="Times New Roman"/>
          <w:color w:val="404040"/>
          <w:sz w:val="24"/>
          <w:szCs w:val="24"/>
        </w:rPr>
        <w:t>mm) where any of the following conditions occur:</w:t>
      </w:r>
    </w:p>
    <w:p w14:paraId="610C3DEE" w14:textId="77777777" w:rsidR="00CA369A" w:rsidRPr="00CA369A" w:rsidRDefault="00CA369A" w:rsidP="00F42601">
      <w:pPr>
        <w:pStyle w:val="ListParagraph"/>
        <w:rPr>
          <w:rFonts w:ascii="Times New Roman" w:eastAsia="ArialMT" w:hAnsi="Times New Roman"/>
          <w:color w:val="404040"/>
          <w:sz w:val="24"/>
          <w:szCs w:val="24"/>
        </w:rPr>
      </w:pPr>
    </w:p>
    <w:p w14:paraId="7F967BEF" w14:textId="77777777" w:rsidR="006C6DF3" w:rsidRPr="00CA369A" w:rsidRDefault="006C6DF3" w:rsidP="00F42601">
      <w:pPr>
        <w:ind w:left="720"/>
        <w:rPr>
          <w:i/>
          <w:iCs/>
          <w:color w:val="404040"/>
        </w:rPr>
      </w:pPr>
      <w:r w:rsidRPr="00CA369A">
        <w:rPr>
          <w:rFonts w:eastAsia="ArialMT"/>
          <w:color w:val="404040"/>
        </w:rPr>
        <w:t xml:space="preserve">1.1. The building is equipped throughout with an </w:t>
      </w:r>
      <w:r w:rsidRPr="00CA369A">
        <w:rPr>
          <w:i/>
          <w:iCs/>
          <w:color w:val="404040"/>
        </w:rPr>
        <w:t>approved automatic sprinkler</w:t>
      </w:r>
    </w:p>
    <w:p w14:paraId="4B1D8246" w14:textId="2633A75B" w:rsidR="006C6DF3" w:rsidRPr="00CA369A" w:rsidRDefault="006C6DF3" w:rsidP="00F42601">
      <w:pPr>
        <w:ind w:left="720"/>
        <w:rPr>
          <w:rFonts w:eastAsia="ArialMT"/>
          <w:color w:val="404040"/>
        </w:rPr>
      </w:pPr>
      <w:r w:rsidRPr="00CA369A">
        <w:rPr>
          <w:i/>
          <w:iCs/>
          <w:color w:val="404040"/>
        </w:rPr>
        <w:t xml:space="preserve">system </w:t>
      </w:r>
      <w:r w:rsidRPr="00CA369A">
        <w:rPr>
          <w:rFonts w:eastAsia="ArialMT"/>
          <w:color w:val="404040"/>
        </w:rPr>
        <w:t xml:space="preserve">installed in accordance with </w:t>
      </w:r>
      <w:r w:rsidRPr="00CA369A">
        <w:rPr>
          <w:rFonts w:eastAsia="Arial-BoldMT"/>
          <w:b/>
          <w:bCs/>
          <w:color w:val="2A2C2E"/>
        </w:rPr>
        <w:t>Section 903.3.1.1</w:t>
      </w:r>
      <w:r w:rsidRPr="00CA369A">
        <w:rPr>
          <w:rFonts w:eastAsia="ArialMT"/>
          <w:color w:val="404040"/>
        </w:rPr>
        <w:t xml:space="preserve">, </w:t>
      </w:r>
      <w:r w:rsidRPr="00CA369A">
        <w:rPr>
          <w:rFonts w:eastAsia="Arial-BoldMT"/>
          <w:b/>
          <w:bCs/>
          <w:color w:val="2A2C2E"/>
        </w:rPr>
        <w:t xml:space="preserve">903.3.1.2 </w:t>
      </w:r>
      <w:r w:rsidRPr="00CA369A">
        <w:rPr>
          <w:rFonts w:eastAsia="ArialMT"/>
          <w:color w:val="404040"/>
        </w:rPr>
        <w:t xml:space="preserve">or </w:t>
      </w:r>
      <w:r w:rsidRPr="00CA369A">
        <w:rPr>
          <w:rFonts w:eastAsia="Arial-BoldMT"/>
          <w:b/>
          <w:bCs/>
          <w:color w:val="2A2C2E"/>
        </w:rPr>
        <w:t>903.3.1.3</w:t>
      </w:r>
      <w:r w:rsidRPr="00CA369A">
        <w:rPr>
          <w:rFonts w:eastAsia="ArialMT"/>
          <w:color w:val="404040"/>
        </w:rPr>
        <w:t>.</w:t>
      </w:r>
    </w:p>
    <w:p w14:paraId="26A81578" w14:textId="77777777" w:rsidR="00CA369A" w:rsidRPr="00CA369A" w:rsidRDefault="00CA369A" w:rsidP="00F42601">
      <w:pPr>
        <w:ind w:left="720"/>
        <w:rPr>
          <w:rFonts w:eastAsia="ArialMT"/>
          <w:color w:val="404040"/>
        </w:rPr>
      </w:pPr>
    </w:p>
    <w:p w14:paraId="461B9A69" w14:textId="77777777" w:rsidR="006C6DF3" w:rsidRPr="00CA369A" w:rsidRDefault="006C6DF3" w:rsidP="00F42601">
      <w:pPr>
        <w:ind w:left="720"/>
        <w:rPr>
          <w:rFonts w:eastAsia="ArialMT"/>
          <w:color w:val="404040"/>
        </w:rPr>
      </w:pPr>
      <w:r w:rsidRPr="00CA369A">
        <w:rPr>
          <w:rFonts w:eastAsia="ArialMT"/>
          <w:color w:val="404040"/>
        </w:rPr>
        <w:t>1.2. Fire apparatus access roads cannot be installed because of location on</w:t>
      </w:r>
    </w:p>
    <w:p w14:paraId="2BFF85F6" w14:textId="77777777" w:rsidR="006C6DF3" w:rsidRPr="00CA369A" w:rsidRDefault="006C6DF3" w:rsidP="00F42601">
      <w:pPr>
        <w:ind w:left="720"/>
        <w:rPr>
          <w:rFonts w:eastAsia="ArialMT"/>
          <w:color w:val="404040"/>
        </w:rPr>
      </w:pPr>
      <w:r w:rsidRPr="00CA369A">
        <w:rPr>
          <w:rFonts w:eastAsia="ArialMT"/>
          <w:color w:val="404040"/>
        </w:rPr>
        <w:t>property, topography, waterways, nonnegotiable grades or other similar</w:t>
      </w:r>
    </w:p>
    <w:p w14:paraId="04C303B7" w14:textId="78E58FC6" w:rsidR="006C6DF3" w:rsidRDefault="006C6DF3" w:rsidP="00F42601">
      <w:pPr>
        <w:ind w:left="720"/>
        <w:rPr>
          <w:rFonts w:eastAsia="ArialMT"/>
          <w:color w:val="404040"/>
        </w:rPr>
      </w:pPr>
      <w:r w:rsidRPr="00CA369A">
        <w:rPr>
          <w:rFonts w:eastAsia="ArialMT"/>
          <w:color w:val="404040"/>
        </w:rPr>
        <w:t xml:space="preserve">conditions, and an </w:t>
      </w:r>
      <w:r w:rsidRPr="00CA369A">
        <w:rPr>
          <w:i/>
          <w:iCs/>
          <w:color w:val="404040"/>
        </w:rPr>
        <w:t xml:space="preserve">approved </w:t>
      </w:r>
      <w:r w:rsidRPr="00CA369A">
        <w:rPr>
          <w:rFonts w:eastAsia="ArialMT"/>
          <w:color w:val="404040"/>
        </w:rPr>
        <w:t>alternative means of fire protection is provided.</w:t>
      </w:r>
    </w:p>
    <w:p w14:paraId="19C989DB" w14:textId="77777777" w:rsidR="00CA369A" w:rsidRPr="00CA369A" w:rsidRDefault="00CA369A" w:rsidP="00F42601">
      <w:pPr>
        <w:ind w:left="720"/>
        <w:rPr>
          <w:rFonts w:eastAsia="ArialMT"/>
          <w:color w:val="404040"/>
        </w:rPr>
      </w:pPr>
    </w:p>
    <w:p w14:paraId="487232AF" w14:textId="194C540B" w:rsidR="006C6DF3" w:rsidRPr="00CA369A" w:rsidRDefault="006C6DF3" w:rsidP="00F42601">
      <w:pPr>
        <w:ind w:left="720"/>
        <w:rPr>
          <w:rFonts w:eastAsia="ArialMT"/>
          <w:color w:val="404040"/>
        </w:rPr>
      </w:pPr>
      <w:r w:rsidRPr="00CA369A">
        <w:rPr>
          <w:rFonts w:eastAsia="ArialMT"/>
          <w:color w:val="404040"/>
        </w:rPr>
        <w:t>1.3. There are not more than two Group R-3 or Group U occupancies.</w:t>
      </w:r>
    </w:p>
    <w:p w14:paraId="2040ED5C" w14:textId="77777777" w:rsidR="00CA369A" w:rsidRPr="00CA369A" w:rsidRDefault="00CA369A" w:rsidP="00F42601">
      <w:pPr>
        <w:ind w:left="720"/>
        <w:rPr>
          <w:rFonts w:eastAsia="ArialMT"/>
          <w:color w:val="404040"/>
        </w:rPr>
      </w:pPr>
    </w:p>
    <w:p w14:paraId="600F4E0C" w14:textId="77777777" w:rsidR="006C6DF3" w:rsidRPr="00CA369A" w:rsidRDefault="006C6DF3" w:rsidP="00F42601">
      <w:pPr>
        <w:ind w:left="720"/>
        <w:rPr>
          <w:rFonts w:eastAsia="ArialMT"/>
          <w:color w:val="404040"/>
        </w:rPr>
      </w:pPr>
      <w:r w:rsidRPr="00CA369A">
        <w:rPr>
          <w:rFonts w:eastAsia="ArialMT"/>
          <w:color w:val="404040"/>
        </w:rPr>
        <w:t xml:space="preserve">2. Where </w:t>
      </w:r>
      <w:r w:rsidRPr="00CA369A">
        <w:rPr>
          <w:i/>
          <w:iCs/>
          <w:color w:val="404040"/>
        </w:rPr>
        <w:t xml:space="preserve">approved </w:t>
      </w:r>
      <w:r w:rsidRPr="00CA369A">
        <w:rPr>
          <w:rFonts w:eastAsia="ArialMT"/>
          <w:color w:val="404040"/>
        </w:rPr>
        <w:t xml:space="preserve">by the </w:t>
      </w:r>
      <w:r w:rsidRPr="00CA369A">
        <w:rPr>
          <w:i/>
          <w:iCs/>
          <w:color w:val="404040"/>
        </w:rPr>
        <w:t>fire code official</w:t>
      </w:r>
      <w:r w:rsidRPr="00CA369A">
        <w:rPr>
          <w:rFonts w:eastAsia="ArialMT"/>
          <w:color w:val="404040"/>
        </w:rPr>
        <w:t>, fire apparatus access roads shall be</w:t>
      </w:r>
    </w:p>
    <w:p w14:paraId="3C330173" w14:textId="6DEF878E" w:rsidR="006C6DF3" w:rsidRPr="00F42601" w:rsidRDefault="006C6DF3" w:rsidP="00F42601">
      <w:pPr>
        <w:ind w:left="810"/>
        <w:rPr>
          <w:rFonts w:eastAsia="ArialMT"/>
          <w:color w:val="404040"/>
        </w:rPr>
      </w:pPr>
      <w:r w:rsidRPr="00CA369A">
        <w:rPr>
          <w:rFonts w:eastAsia="ArialMT"/>
          <w:color w:val="404040"/>
        </w:rPr>
        <w:lastRenderedPageBreak/>
        <w:t>permitted to be exempted or modified for solar photovoltaic power generation</w:t>
      </w:r>
      <w:r w:rsidR="00F42601">
        <w:rPr>
          <w:rFonts w:eastAsia="ArialMT"/>
          <w:color w:val="404040"/>
        </w:rPr>
        <w:t xml:space="preserve">      </w:t>
      </w:r>
      <w:r w:rsidRPr="00CA369A">
        <w:rPr>
          <w:rFonts w:eastAsia="ArialMT"/>
          <w:color w:val="404040"/>
        </w:rPr>
        <w:t>facilities.</w:t>
      </w:r>
    </w:p>
    <w:p w14:paraId="169CED36" w14:textId="77777777" w:rsidR="006C6DF3" w:rsidRDefault="006C6DF3" w:rsidP="00931166">
      <w:pPr>
        <w:autoSpaceDE w:val="0"/>
        <w:autoSpaceDN w:val="0"/>
        <w:adjustRightInd w:val="0"/>
        <w:rPr>
          <w:rFonts w:eastAsia="Arial-BoldMT"/>
          <w:b/>
          <w:bCs/>
        </w:rPr>
      </w:pPr>
    </w:p>
    <w:p w14:paraId="57CA2E99" w14:textId="0BCB7039" w:rsidR="003F27A1" w:rsidRPr="002702F3" w:rsidRDefault="003F27A1" w:rsidP="00931166">
      <w:pPr>
        <w:autoSpaceDE w:val="0"/>
        <w:autoSpaceDN w:val="0"/>
        <w:adjustRightInd w:val="0"/>
        <w:rPr>
          <w:rFonts w:eastAsia="ArialMT"/>
        </w:rPr>
      </w:pPr>
      <w:r w:rsidRPr="002702F3">
        <w:rPr>
          <w:rFonts w:eastAsia="Arial-BoldMT"/>
          <w:b/>
          <w:bCs/>
        </w:rPr>
        <w:t xml:space="preserve">503.2 Specifications. </w:t>
      </w:r>
      <w:r w:rsidRPr="002702F3">
        <w:rPr>
          <w:rFonts w:eastAsia="ArialMT"/>
        </w:rPr>
        <w:t xml:space="preserve">Fire apparatus access roads shall be installed and arranged in accordance with </w:t>
      </w:r>
      <w:r w:rsidRPr="002702F3">
        <w:rPr>
          <w:rFonts w:eastAsia="Arial-BoldMT"/>
          <w:b/>
          <w:bCs/>
        </w:rPr>
        <w:t xml:space="preserve">Sections 503.2.1 </w:t>
      </w:r>
      <w:r w:rsidRPr="002702F3">
        <w:rPr>
          <w:rFonts w:eastAsia="ArialMT"/>
        </w:rPr>
        <w:t xml:space="preserve">through </w:t>
      </w:r>
      <w:r w:rsidRPr="002702F3">
        <w:rPr>
          <w:rFonts w:eastAsia="Arial-BoldMT"/>
          <w:b/>
          <w:bCs/>
        </w:rPr>
        <w:t xml:space="preserve">503.2.8 </w:t>
      </w:r>
      <w:r w:rsidRPr="002702F3">
        <w:rPr>
          <w:rFonts w:eastAsia="ArialMT"/>
        </w:rPr>
        <w:t xml:space="preserve">and </w:t>
      </w:r>
      <w:r w:rsidRPr="002702F3">
        <w:rPr>
          <w:rFonts w:eastAsia="Arial-BoldMT"/>
          <w:b/>
          <w:bCs/>
        </w:rPr>
        <w:t>Appendix D</w:t>
      </w:r>
      <w:r w:rsidRPr="002702F3">
        <w:rPr>
          <w:rFonts w:eastAsia="ArialMT"/>
        </w:rPr>
        <w:t>.</w:t>
      </w:r>
    </w:p>
    <w:p w14:paraId="026A781B" w14:textId="77777777" w:rsidR="003F27A1" w:rsidRDefault="003F27A1" w:rsidP="00931166">
      <w:pPr>
        <w:autoSpaceDE w:val="0"/>
        <w:autoSpaceDN w:val="0"/>
        <w:adjustRightInd w:val="0"/>
        <w:rPr>
          <w:rFonts w:eastAsia="Arial-BoldMT"/>
          <w:b/>
          <w:bCs/>
        </w:rPr>
      </w:pPr>
    </w:p>
    <w:p w14:paraId="498E5317" w14:textId="77777777" w:rsidR="003F27A1" w:rsidRPr="002702F3" w:rsidRDefault="003F27A1" w:rsidP="00931166">
      <w:pPr>
        <w:autoSpaceDE w:val="0"/>
        <w:autoSpaceDN w:val="0"/>
        <w:adjustRightInd w:val="0"/>
        <w:rPr>
          <w:rFonts w:eastAsia="ArialMT"/>
        </w:rPr>
      </w:pPr>
      <w:r w:rsidRPr="002702F3">
        <w:rPr>
          <w:rFonts w:eastAsia="Arial-BoldMT"/>
          <w:b/>
          <w:bCs/>
        </w:rPr>
        <w:t xml:space="preserve">503.2.1 Dimensions. </w:t>
      </w:r>
      <w:r w:rsidRPr="002702F3">
        <w:rPr>
          <w:rFonts w:eastAsia="ArialMT"/>
        </w:rPr>
        <w:t xml:space="preserve">Fire apparatus access roads shall have an unobstructed width of not less than 20 feet (6096 mm), exclusive of shoulders, except for </w:t>
      </w:r>
      <w:r w:rsidRPr="002702F3">
        <w:rPr>
          <w:rFonts w:eastAsia="Arial-BoldMT"/>
          <w:i/>
          <w:iCs/>
        </w:rPr>
        <w:t xml:space="preserve">approved </w:t>
      </w:r>
      <w:r w:rsidRPr="002702F3">
        <w:rPr>
          <w:rFonts w:eastAsia="ArialMT"/>
        </w:rPr>
        <w:t xml:space="preserve">security gates in accordance with </w:t>
      </w:r>
      <w:r w:rsidRPr="002702F3">
        <w:rPr>
          <w:rFonts w:eastAsia="Arial-BoldMT"/>
          <w:b/>
          <w:bCs/>
        </w:rPr>
        <w:t>Section 503.6</w:t>
      </w:r>
      <w:r w:rsidRPr="002702F3">
        <w:rPr>
          <w:rFonts w:eastAsia="ArialMT"/>
        </w:rPr>
        <w:t>, and an unobstructed vertical clearance of not less than 13 feet</w:t>
      </w:r>
      <w:r>
        <w:rPr>
          <w:rFonts w:eastAsia="ArialMT"/>
        </w:rPr>
        <w:t xml:space="preserve"> </w:t>
      </w:r>
      <w:r w:rsidRPr="002702F3">
        <w:rPr>
          <w:rFonts w:eastAsia="ArialMT"/>
        </w:rPr>
        <w:t>6 inches (4115 mm). modifications to the required access widths where they are inadequate for fire or rescue operations or where necessary to meet the public safety objectives of the jurisdiction.</w:t>
      </w:r>
    </w:p>
    <w:p w14:paraId="7416646F" w14:textId="77777777" w:rsidR="003F27A1" w:rsidRDefault="003F27A1" w:rsidP="00931166">
      <w:pPr>
        <w:autoSpaceDE w:val="0"/>
        <w:autoSpaceDN w:val="0"/>
        <w:adjustRightInd w:val="0"/>
        <w:rPr>
          <w:rFonts w:eastAsia="Arial-BoldMT"/>
          <w:b/>
          <w:bCs/>
        </w:rPr>
      </w:pPr>
    </w:p>
    <w:p w14:paraId="1A17E752" w14:textId="77777777" w:rsidR="003F27A1" w:rsidRDefault="003F27A1" w:rsidP="00931166">
      <w:pPr>
        <w:autoSpaceDE w:val="0"/>
        <w:autoSpaceDN w:val="0"/>
        <w:adjustRightInd w:val="0"/>
        <w:rPr>
          <w:rFonts w:eastAsia="ArialMT"/>
          <w:color w:val="404040"/>
        </w:rPr>
      </w:pPr>
      <w:r w:rsidRPr="007370DF">
        <w:rPr>
          <w:rFonts w:eastAsia="Arial-BoldMT"/>
          <w:b/>
          <w:bCs/>
        </w:rPr>
        <w:t xml:space="preserve">503.2.2 Authority. </w:t>
      </w:r>
      <w:r w:rsidRPr="007370DF">
        <w:rPr>
          <w:rFonts w:eastAsia="ArialMT"/>
        </w:rPr>
        <w:t xml:space="preserve">The </w:t>
      </w:r>
      <w:r w:rsidRPr="007370DF">
        <w:rPr>
          <w:rFonts w:eastAsia="Arial-BoldMT"/>
          <w:i/>
          <w:iCs/>
        </w:rPr>
        <w:t xml:space="preserve">fire code official </w:t>
      </w:r>
      <w:r w:rsidRPr="007370DF">
        <w:rPr>
          <w:rFonts w:eastAsia="ArialMT"/>
        </w:rPr>
        <w:t xml:space="preserve">shall have the authority to require or permit </w:t>
      </w:r>
      <w:r w:rsidRPr="007370DF">
        <w:rPr>
          <w:rFonts w:eastAsia="ArialMT"/>
          <w:color w:val="404040"/>
        </w:rPr>
        <w:t>modifications to the required access widths where they are inadequate for fire or rescue operations or where necessary to meet the public safety objectives of the jurisdiction.</w:t>
      </w:r>
    </w:p>
    <w:p w14:paraId="2211E4F8" w14:textId="77777777" w:rsidR="003F27A1" w:rsidRPr="007370DF" w:rsidRDefault="003F27A1" w:rsidP="00931166">
      <w:pPr>
        <w:autoSpaceDE w:val="0"/>
        <w:autoSpaceDN w:val="0"/>
        <w:adjustRightInd w:val="0"/>
        <w:rPr>
          <w:rFonts w:eastAsia="ArialMT"/>
          <w:color w:val="404040"/>
        </w:rPr>
      </w:pPr>
    </w:p>
    <w:p w14:paraId="2389D011" w14:textId="77777777" w:rsidR="003F27A1" w:rsidRDefault="003F27A1" w:rsidP="00931166">
      <w:pPr>
        <w:autoSpaceDE w:val="0"/>
        <w:autoSpaceDN w:val="0"/>
        <w:adjustRightInd w:val="0"/>
        <w:rPr>
          <w:rFonts w:eastAsia="ArialMT"/>
          <w:color w:val="404040"/>
        </w:rPr>
      </w:pPr>
      <w:r w:rsidRPr="002702F3">
        <w:rPr>
          <w:rFonts w:eastAsia="Arial-BoldMT"/>
          <w:b/>
          <w:bCs/>
          <w:color w:val="404040"/>
        </w:rPr>
        <w:t xml:space="preserve">Section 503.2.3 Surface. </w:t>
      </w:r>
      <w:r w:rsidRPr="002702F3">
        <w:rPr>
          <w:rFonts w:eastAsia="ArialMT"/>
          <w:color w:val="404040"/>
        </w:rPr>
        <w:t>Fire apparatus access roads shall be designed and maintained to support the imposed loads of fire apparatus and shall be surfaced so as to provide all-weather driving capabilities.</w:t>
      </w:r>
    </w:p>
    <w:p w14:paraId="78FFEB12" w14:textId="07126E7D" w:rsidR="003F27A1" w:rsidRDefault="006C6DF3" w:rsidP="00931166">
      <w:pPr>
        <w:autoSpaceDE w:val="0"/>
        <w:autoSpaceDN w:val="0"/>
        <w:adjustRightInd w:val="0"/>
        <w:rPr>
          <w:rFonts w:eastAsia="ArialMT"/>
          <w:color w:val="404040"/>
        </w:rPr>
      </w:pPr>
      <w:r>
        <w:rPr>
          <w:rFonts w:eastAsia="ArialMT"/>
          <w:color w:val="404040"/>
        </w:rPr>
        <w:tab/>
      </w:r>
    </w:p>
    <w:p w14:paraId="0CEA1C03" w14:textId="2386D429" w:rsidR="003F27A1" w:rsidRPr="002702F3" w:rsidRDefault="003F27A1" w:rsidP="00931166">
      <w:pPr>
        <w:autoSpaceDE w:val="0"/>
        <w:autoSpaceDN w:val="0"/>
        <w:adjustRightInd w:val="0"/>
        <w:rPr>
          <w:rFonts w:eastAsia="Arial-BoldMT"/>
          <w:b/>
          <w:i/>
          <w:iCs/>
          <w:u w:val="single"/>
        </w:rPr>
      </w:pPr>
      <w:r w:rsidRPr="002702F3">
        <w:rPr>
          <w:rFonts w:eastAsia="Arial-BoldMT"/>
          <w:b/>
          <w:bCs/>
        </w:rPr>
        <w:t xml:space="preserve">503.2.4 Turning radius. </w:t>
      </w:r>
      <w:r w:rsidRPr="002702F3">
        <w:rPr>
          <w:rFonts w:eastAsia="ArialMT"/>
        </w:rPr>
        <w:t xml:space="preserve">The required turning radius of a fire apparatus access road shall be determined by the </w:t>
      </w:r>
      <w:r w:rsidRPr="002702F3">
        <w:rPr>
          <w:rFonts w:eastAsia="Arial-BoldMT"/>
          <w:i/>
          <w:iCs/>
        </w:rPr>
        <w:t>fire code official</w:t>
      </w:r>
      <w:r w:rsidR="00A1713A" w:rsidRPr="002702F3">
        <w:rPr>
          <w:rFonts w:eastAsia="Arial-BoldMT"/>
          <w:i/>
          <w:iCs/>
        </w:rPr>
        <w:t>.</w:t>
      </w:r>
      <w:r w:rsidR="00A1713A">
        <w:rPr>
          <w:rFonts w:eastAsia="Arial-BoldMT"/>
          <w:i/>
          <w:iCs/>
        </w:rPr>
        <w:t xml:space="preserve"> </w:t>
      </w:r>
      <w:r w:rsidRPr="00922DFA">
        <w:rPr>
          <w:rFonts w:eastAsia="Arial-BoldMT"/>
          <w:b/>
          <w:i/>
          <w:iCs/>
          <w:color w:val="00B0F0"/>
          <w:u w:val="single"/>
        </w:rPr>
        <w:t>33’ inside and 53’ outside radius. Resubmit the site plan showing the turning radius.</w:t>
      </w:r>
    </w:p>
    <w:p w14:paraId="0C4145FB" w14:textId="77777777" w:rsidR="003F27A1" w:rsidRDefault="003F27A1" w:rsidP="00931166">
      <w:pPr>
        <w:autoSpaceDE w:val="0"/>
        <w:autoSpaceDN w:val="0"/>
        <w:adjustRightInd w:val="0"/>
        <w:rPr>
          <w:rFonts w:eastAsia="ArialMT"/>
        </w:rPr>
      </w:pPr>
    </w:p>
    <w:p w14:paraId="3F266C13" w14:textId="77777777" w:rsidR="003F27A1" w:rsidRDefault="003F27A1" w:rsidP="00931166">
      <w:pPr>
        <w:autoSpaceDE w:val="0"/>
        <w:autoSpaceDN w:val="0"/>
        <w:adjustRightInd w:val="0"/>
        <w:rPr>
          <w:rFonts w:eastAsia="ArialMT"/>
        </w:rPr>
      </w:pPr>
      <w:r w:rsidRPr="002702F3">
        <w:rPr>
          <w:rFonts w:eastAsia="Arial-BoldMT"/>
          <w:b/>
          <w:bCs/>
        </w:rPr>
        <w:t xml:space="preserve">503.2.5 Dead ends. </w:t>
      </w:r>
      <w:r w:rsidRPr="002702F3">
        <w:rPr>
          <w:rFonts w:eastAsia="ArialMT"/>
        </w:rPr>
        <w:t>Dead-end fire apparatus access roads in excess of 200 feet in length shall be provided with an approved area for turning around fire apparatus.</w:t>
      </w:r>
    </w:p>
    <w:p w14:paraId="400CF017" w14:textId="77777777" w:rsidR="003F27A1" w:rsidRDefault="003F27A1" w:rsidP="00931166">
      <w:pPr>
        <w:autoSpaceDE w:val="0"/>
        <w:autoSpaceDN w:val="0"/>
        <w:adjustRightInd w:val="0"/>
        <w:rPr>
          <w:rFonts w:eastAsia="ArialMT"/>
        </w:rPr>
      </w:pPr>
    </w:p>
    <w:p w14:paraId="4B637E5E" w14:textId="77777777" w:rsidR="003F27A1" w:rsidRPr="00C42063" w:rsidRDefault="003F27A1" w:rsidP="00931166">
      <w:pPr>
        <w:autoSpaceDE w:val="0"/>
        <w:autoSpaceDN w:val="0"/>
        <w:adjustRightInd w:val="0"/>
        <w:rPr>
          <w:rFonts w:eastAsia="ArialMT"/>
          <w:color w:val="FF0000"/>
        </w:rPr>
      </w:pPr>
      <w:r w:rsidRPr="00C42063">
        <w:rPr>
          <w:rFonts w:eastAsia="Arial-BoldMT"/>
          <w:b/>
          <w:bCs/>
          <w:color w:val="404040"/>
        </w:rPr>
        <w:t xml:space="preserve">503.2.7 Grade. </w:t>
      </w:r>
      <w:r w:rsidRPr="00C42063">
        <w:rPr>
          <w:rFonts w:eastAsia="ArialMT"/>
          <w:color w:val="404040"/>
        </w:rPr>
        <w:t xml:space="preserve">The grade of the fire apparatus access road shall be within the limits established by the </w:t>
      </w:r>
      <w:r w:rsidRPr="00C42063">
        <w:rPr>
          <w:rFonts w:eastAsia="Arial-BoldMT"/>
          <w:i/>
          <w:iCs/>
          <w:color w:val="404040"/>
        </w:rPr>
        <w:t xml:space="preserve">fire code official </w:t>
      </w:r>
      <w:r w:rsidRPr="00C42063">
        <w:rPr>
          <w:rFonts w:eastAsia="ArialMT"/>
          <w:color w:val="404040"/>
        </w:rPr>
        <w:t>based on the fire department’s apparatus.</w:t>
      </w:r>
      <w:r>
        <w:rPr>
          <w:rFonts w:eastAsia="ArialMT"/>
          <w:color w:val="404040"/>
        </w:rPr>
        <w:t xml:space="preserve"> </w:t>
      </w:r>
      <w:r w:rsidRPr="00922DFA">
        <w:rPr>
          <w:rFonts w:eastAsia="ArialMT"/>
          <w:b/>
          <w:i/>
          <w:color w:val="00B0F0"/>
          <w:u w:val="single"/>
        </w:rPr>
        <w:t xml:space="preserve">10% maximum. </w:t>
      </w:r>
    </w:p>
    <w:p w14:paraId="42F3B816" w14:textId="77777777" w:rsidR="003F27A1" w:rsidRDefault="003F27A1" w:rsidP="00931166">
      <w:pPr>
        <w:autoSpaceDE w:val="0"/>
        <w:autoSpaceDN w:val="0"/>
        <w:adjustRightInd w:val="0"/>
        <w:rPr>
          <w:rFonts w:eastAsia="ArialMT"/>
          <w:color w:val="404040"/>
        </w:rPr>
      </w:pPr>
    </w:p>
    <w:p w14:paraId="1AE9F8F7" w14:textId="77777777" w:rsidR="003F27A1" w:rsidRPr="00C42063" w:rsidRDefault="003F27A1" w:rsidP="00931166">
      <w:pPr>
        <w:autoSpaceDE w:val="0"/>
        <w:autoSpaceDN w:val="0"/>
        <w:adjustRightInd w:val="0"/>
        <w:rPr>
          <w:rFonts w:eastAsia="ArialMT"/>
          <w:color w:val="404040"/>
        </w:rPr>
      </w:pPr>
      <w:r w:rsidRPr="00C42063">
        <w:rPr>
          <w:rFonts w:eastAsia="Arial-BoldMT"/>
          <w:b/>
          <w:bCs/>
          <w:color w:val="404040"/>
        </w:rPr>
        <w:t xml:space="preserve">503.2.8 Angles of approach and departure. </w:t>
      </w:r>
      <w:r w:rsidRPr="00C42063">
        <w:rPr>
          <w:rFonts w:eastAsia="ArialMT"/>
          <w:color w:val="404040"/>
        </w:rPr>
        <w:t xml:space="preserve">The angles of approach and departure for fire apparatus access roads shall be within the limits established by the </w:t>
      </w:r>
      <w:r w:rsidRPr="00C42063">
        <w:rPr>
          <w:rFonts w:eastAsia="Arial-BoldMT"/>
          <w:i/>
          <w:iCs/>
          <w:color w:val="404040"/>
        </w:rPr>
        <w:t xml:space="preserve">fire code official </w:t>
      </w:r>
      <w:r w:rsidRPr="00C42063">
        <w:rPr>
          <w:rFonts w:eastAsia="ArialMT"/>
          <w:color w:val="404040"/>
        </w:rPr>
        <w:t>based on the fire department’s apparatus.</w:t>
      </w:r>
      <w:r>
        <w:rPr>
          <w:rFonts w:eastAsia="ArialMT"/>
          <w:color w:val="404040"/>
        </w:rPr>
        <w:t xml:space="preserve"> </w:t>
      </w:r>
      <w:r w:rsidRPr="00922DFA">
        <w:rPr>
          <w:b/>
          <w:i/>
          <w:color w:val="00B0F0"/>
          <w:u w:val="single"/>
        </w:rPr>
        <w:t xml:space="preserve">Less than 8° degrees (not % percent). </w:t>
      </w:r>
    </w:p>
    <w:p w14:paraId="1D00CE76" w14:textId="77777777" w:rsidR="003F27A1" w:rsidRDefault="003F27A1" w:rsidP="00931166">
      <w:pPr>
        <w:tabs>
          <w:tab w:val="left" w:pos="810"/>
        </w:tabs>
        <w:rPr>
          <w:b/>
          <w:bCs/>
        </w:rPr>
      </w:pPr>
    </w:p>
    <w:p w14:paraId="542B4463" w14:textId="4ED566C5" w:rsidR="00CA369A" w:rsidRPr="00CA369A" w:rsidRDefault="00CA369A" w:rsidP="00931166">
      <w:pPr>
        <w:rPr>
          <w:i/>
          <w:iCs/>
          <w:color w:val="404040"/>
        </w:rPr>
      </w:pPr>
      <w:r w:rsidRPr="00CA369A">
        <w:rPr>
          <w:rFonts w:eastAsia="Arial-BoldMT"/>
          <w:b/>
          <w:bCs/>
          <w:color w:val="404040"/>
        </w:rPr>
        <w:t xml:space="preserve">503.3 Marking. </w:t>
      </w:r>
      <w:r w:rsidRPr="00CA369A">
        <w:rPr>
          <w:rFonts w:eastAsia="ArialMT"/>
          <w:color w:val="404040"/>
        </w:rPr>
        <w:t xml:space="preserve">Where required by the </w:t>
      </w:r>
      <w:r w:rsidRPr="00CA369A">
        <w:rPr>
          <w:i/>
          <w:iCs/>
          <w:color w:val="404040"/>
        </w:rPr>
        <w:t>fire code official</w:t>
      </w:r>
      <w:r w:rsidRPr="00CA369A">
        <w:rPr>
          <w:rFonts w:eastAsia="ArialMT"/>
          <w:color w:val="404040"/>
        </w:rPr>
        <w:t xml:space="preserve">, </w:t>
      </w:r>
      <w:r w:rsidRPr="00CA369A">
        <w:rPr>
          <w:i/>
          <w:iCs/>
          <w:color w:val="404040"/>
        </w:rPr>
        <w:t xml:space="preserve">approved </w:t>
      </w:r>
      <w:r w:rsidRPr="00CA369A">
        <w:rPr>
          <w:rFonts w:eastAsia="ArialMT"/>
          <w:color w:val="404040"/>
        </w:rPr>
        <w:t xml:space="preserve">signs or other </w:t>
      </w:r>
      <w:r w:rsidRPr="00CA369A">
        <w:rPr>
          <w:i/>
          <w:iCs/>
          <w:color w:val="404040"/>
        </w:rPr>
        <w:t xml:space="preserve">approved </w:t>
      </w:r>
      <w:r w:rsidRPr="00CA369A">
        <w:rPr>
          <w:rFonts w:eastAsia="ArialMT"/>
          <w:color w:val="404040"/>
        </w:rPr>
        <w:t>notices or markings that include the words “NO PARKING—FIRE LANE” shall be provided for fire</w:t>
      </w:r>
      <w:r w:rsidRPr="00CA369A">
        <w:rPr>
          <w:i/>
          <w:iCs/>
          <w:color w:val="404040"/>
        </w:rPr>
        <w:t xml:space="preserve"> </w:t>
      </w:r>
      <w:r w:rsidRPr="00CA369A">
        <w:rPr>
          <w:rFonts w:eastAsia="ArialMT"/>
          <w:color w:val="404040"/>
        </w:rPr>
        <w:t>apparatus access roads to identify such roads or prohibit the obstruction thereof. The means by</w:t>
      </w:r>
      <w:r w:rsidRPr="00CA369A">
        <w:rPr>
          <w:i/>
          <w:iCs/>
          <w:color w:val="404040"/>
        </w:rPr>
        <w:t xml:space="preserve"> </w:t>
      </w:r>
      <w:r w:rsidRPr="00CA369A">
        <w:rPr>
          <w:rFonts w:eastAsia="ArialMT"/>
          <w:color w:val="404040"/>
        </w:rPr>
        <w:t xml:space="preserve">which </w:t>
      </w:r>
      <w:r w:rsidRPr="00CA369A">
        <w:rPr>
          <w:i/>
          <w:iCs/>
          <w:color w:val="404040"/>
        </w:rPr>
        <w:t xml:space="preserve">fire lanes </w:t>
      </w:r>
      <w:r w:rsidRPr="00CA369A">
        <w:rPr>
          <w:rFonts w:eastAsia="ArialMT"/>
          <w:color w:val="404040"/>
        </w:rPr>
        <w:t>are designated shall be maintained in a clean and legible condition at all times and</w:t>
      </w:r>
      <w:r>
        <w:rPr>
          <w:i/>
          <w:iCs/>
          <w:color w:val="404040"/>
        </w:rPr>
        <w:t xml:space="preserve"> </w:t>
      </w:r>
      <w:r w:rsidRPr="00CA369A">
        <w:rPr>
          <w:rFonts w:eastAsia="ArialMT"/>
          <w:color w:val="404040"/>
        </w:rPr>
        <w:t>be replaced or repaired when necessary to provide adequate visibility.</w:t>
      </w:r>
    </w:p>
    <w:p w14:paraId="33F10B4C" w14:textId="77777777" w:rsidR="00CA369A" w:rsidRPr="00CA369A" w:rsidRDefault="00CA369A" w:rsidP="00931166">
      <w:pPr>
        <w:rPr>
          <w:rFonts w:eastAsia="ArialMT"/>
          <w:color w:val="404040"/>
        </w:rPr>
      </w:pPr>
    </w:p>
    <w:p w14:paraId="7DE1FF7D" w14:textId="79DA14BF" w:rsidR="00CA369A" w:rsidRDefault="00CA369A" w:rsidP="00931166">
      <w:pPr>
        <w:rPr>
          <w:rFonts w:eastAsia="ArialMT"/>
          <w:color w:val="404040"/>
        </w:rPr>
      </w:pPr>
      <w:r w:rsidRPr="00CA369A">
        <w:rPr>
          <w:rFonts w:eastAsia="Arial-BoldMT"/>
          <w:b/>
          <w:bCs/>
          <w:color w:val="404040"/>
        </w:rPr>
        <w:t xml:space="preserve">503.4 Obstruction of fire apparatus access roads. </w:t>
      </w:r>
      <w:r w:rsidRPr="00CA369A">
        <w:rPr>
          <w:rFonts w:eastAsia="ArialMT"/>
          <w:color w:val="404040"/>
        </w:rPr>
        <w:t xml:space="preserve">Fire apparatus access roads shall not be obstructed in any manner, including the parking of vehicles. The minimum widths and clearances established in </w:t>
      </w:r>
      <w:r w:rsidRPr="00CA369A">
        <w:rPr>
          <w:rFonts w:eastAsia="Arial-BoldMT"/>
          <w:b/>
          <w:bCs/>
          <w:color w:val="2A2C2E"/>
        </w:rPr>
        <w:t xml:space="preserve">Sections 503.2.1 </w:t>
      </w:r>
      <w:r w:rsidRPr="00CA369A">
        <w:rPr>
          <w:rFonts w:eastAsia="ArialMT"/>
          <w:color w:val="404040"/>
        </w:rPr>
        <w:t xml:space="preserve">and </w:t>
      </w:r>
      <w:r w:rsidRPr="00CA369A">
        <w:rPr>
          <w:rFonts w:eastAsia="Arial-BoldMT"/>
          <w:b/>
          <w:bCs/>
          <w:color w:val="2A2C2E"/>
        </w:rPr>
        <w:t xml:space="preserve">503.2.2 </w:t>
      </w:r>
      <w:r w:rsidRPr="00CA369A">
        <w:rPr>
          <w:rFonts w:eastAsia="ArialMT"/>
          <w:color w:val="404040"/>
        </w:rPr>
        <w:t>shall be maintained at all times.</w:t>
      </w:r>
    </w:p>
    <w:p w14:paraId="61A55B19" w14:textId="77777777" w:rsidR="00A403A4" w:rsidRDefault="00A403A4" w:rsidP="00931166">
      <w:pPr>
        <w:rPr>
          <w:rFonts w:eastAsia="ArialMT"/>
          <w:color w:val="404040"/>
        </w:rPr>
      </w:pPr>
    </w:p>
    <w:p w14:paraId="0F42E6F0" w14:textId="0B503086" w:rsidR="00A403A4" w:rsidRPr="009C19CA" w:rsidRDefault="00CC05BC" w:rsidP="00931166">
      <w:pPr>
        <w:rPr>
          <w:rFonts w:eastAsia="ArialMT"/>
          <w:b/>
          <w:bCs/>
          <w:i/>
          <w:iCs/>
          <w:color w:val="00B0F0"/>
          <w:u w:val="single"/>
        </w:rPr>
      </w:pPr>
      <w:r w:rsidRPr="009C19CA">
        <w:rPr>
          <w:rFonts w:eastAsia="ArialMT"/>
          <w:b/>
          <w:bCs/>
          <w:i/>
          <w:iCs/>
          <w:color w:val="00B0F0"/>
          <w:u w:val="single"/>
        </w:rPr>
        <w:t>All</w:t>
      </w:r>
      <w:r w:rsidR="00A403A4" w:rsidRPr="009C19CA">
        <w:rPr>
          <w:rFonts w:eastAsia="ArialMT"/>
          <w:b/>
          <w:bCs/>
          <w:i/>
          <w:iCs/>
          <w:color w:val="00B0F0"/>
          <w:u w:val="single"/>
        </w:rPr>
        <w:t xml:space="preserve"> </w:t>
      </w:r>
      <w:r w:rsidR="00091B2C">
        <w:rPr>
          <w:rFonts w:eastAsia="ArialMT"/>
          <w:b/>
          <w:bCs/>
          <w:i/>
          <w:iCs/>
          <w:color w:val="00B0F0"/>
          <w:u w:val="single"/>
        </w:rPr>
        <w:t xml:space="preserve">of </w:t>
      </w:r>
      <w:r w:rsidR="00A403A4" w:rsidRPr="009C19CA">
        <w:rPr>
          <w:rFonts w:eastAsia="ArialMT"/>
          <w:b/>
          <w:bCs/>
          <w:i/>
          <w:iCs/>
          <w:color w:val="00B0F0"/>
          <w:u w:val="single"/>
        </w:rPr>
        <w:t xml:space="preserve">section 503 is approved by </w:t>
      </w:r>
      <w:r w:rsidR="00A95A81" w:rsidRPr="009C19CA">
        <w:rPr>
          <w:rFonts w:eastAsia="ArialMT"/>
          <w:b/>
          <w:bCs/>
          <w:i/>
          <w:iCs/>
          <w:color w:val="00B0F0"/>
          <w:u w:val="single"/>
        </w:rPr>
        <w:t xml:space="preserve">Falcon Fire Protection District Fire Marshal. </w:t>
      </w:r>
    </w:p>
    <w:p w14:paraId="073C3B96" w14:textId="77777777" w:rsidR="003F27A1" w:rsidRDefault="003F27A1" w:rsidP="00931166">
      <w:pPr>
        <w:tabs>
          <w:tab w:val="left" w:pos="810"/>
        </w:tabs>
        <w:rPr>
          <w:rFonts w:eastAsia="Arial-BoldMT"/>
          <w:b/>
          <w:bCs/>
          <w:color w:val="404040"/>
        </w:rPr>
      </w:pPr>
    </w:p>
    <w:p w14:paraId="0672B345" w14:textId="77777777" w:rsidR="008D5BCE" w:rsidRDefault="008D5BCE" w:rsidP="00931166">
      <w:pPr>
        <w:tabs>
          <w:tab w:val="left" w:pos="810"/>
        </w:tabs>
        <w:rPr>
          <w:b/>
          <w:bCs/>
        </w:rPr>
      </w:pPr>
    </w:p>
    <w:p w14:paraId="2CC68D9C" w14:textId="05FA53EF" w:rsidR="003F27A1" w:rsidRPr="008D5BCE" w:rsidRDefault="003F27A1" w:rsidP="00931166">
      <w:pPr>
        <w:tabs>
          <w:tab w:val="left" w:pos="810"/>
        </w:tabs>
        <w:rPr>
          <w:color w:val="00B0F0"/>
          <w:u w:val="single"/>
        </w:rPr>
      </w:pPr>
      <w:r w:rsidRPr="00B3754C">
        <w:rPr>
          <w:b/>
          <w:bCs/>
        </w:rPr>
        <w:t xml:space="preserve">Section 505.1. Address Identification. </w:t>
      </w:r>
      <w:r w:rsidRPr="00A8694B">
        <w:t xml:space="preserve">New and existing buildings shall have approved address numbers, building numbers or approved building identification placed in a position that is plainly legible and visible from the street or road fronting the property. These numbers shall contrast with their background. Address numbers shall be Arabic numbers or alphabetical letters. Numbers shall be a minimum of five (5) inches (127 mm) high with a minimum stroke width of one half (0.5) inch (12.7 mm). Where access is by means of a private road and the building cannot be viewed from the public way, a monument, </w:t>
      </w:r>
      <w:r w:rsidR="00F92AF6" w:rsidRPr="00A8694B">
        <w:t>pole,</w:t>
      </w:r>
      <w:r w:rsidRPr="00A8694B">
        <w:t xml:space="preserve"> or other means of signage shall be used to identify the structure.”</w:t>
      </w:r>
      <w:r>
        <w:t xml:space="preserve"> </w:t>
      </w:r>
      <w:r w:rsidR="009C19CA">
        <w:rPr>
          <w:b/>
          <w:i/>
          <w:color w:val="00B0F0"/>
          <w:u w:val="single"/>
        </w:rPr>
        <w:t>Approved.</w:t>
      </w:r>
    </w:p>
    <w:p w14:paraId="1F4634CB" w14:textId="77777777" w:rsidR="00931166" w:rsidRDefault="00931166" w:rsidP="00931166">
      <w:pPr>
        <w:rPr>
          <w:u w:val="single"/>
        </w:rPr>
      </w:pPr>
    </w:p>
    <w:p w14:paraId="4DA92B21" w14:textId="77777777" w:rsidR="00CA369A" w:rsidRDefault="00CA369A" w:rsidP="00931166">
      <w:pPr>
        <w:autoSpaceDE w:val="0"/>
        <w:autoSpaceDN w:val="0"/>
        <w:adjustRightInd w:val="0"/>
        <w:rPr>
          <w:rFonts w:eastAsia="Arial-BoldMT"/>
          <w:b/>
          <w:bCs/>
        </w:rPr>
      </w:pPr>
    </w:p>
    <w:p w14:paraId="138D9350" w14:textId="77777777" w:rsidR="00674915" w:rsidRDefault="00674915" w:rsidP="00931166">
      <w:pPr>
        <w:autoSpaceDE w:val="0"/>
        <w:autoSpaceDN w:val="0"/>
        <w:adjustRightInd w:val="0"/>
        <w:rPr>
          <w:rFonts w:eastAsia="Arial-BoldMT"/>
          <w:b/>
          <w:bCs/>
        </w:rPr>
      </w:pPr>
    </w:p>
    <w:p w14:paraId="464E1802" w14:textId="07CE61E0" w:rsidR="003F27A1" w:rsidRDefault="003F27A1" w:rsidP="00931166">
      <w:pPr>
        <w:autoSpaceDE w:val="0"/>
        <w:autoSpaceDN w:val="0"/>
        <w:adjustRightInd w:val="0"/>
        <w:rPr>
          <w:rFonts w:eastAsia="ArialMT"/>
        </w:rPr>
      </w:pPr>
      <w:r w:rsidRPr="00D52495">
        <w:rPr>
          <w:rFonts w:eastAsia="Arial-BoldMT"/>
          <w:b/>
          <w:bCs/>
        </w:rPr>
        <w:t xml:space="preserve">509.1.1 Utility identification. </w:t>
      </w:r>
      <w:r w:rsidRPr="00D52495">
        <w:rPr>
          <w:rFonts w:eastAsia="ArialMT"/>
        </w:rPr>
        <w:t xml:space="preserve">Where required by the </w:t>
      </w:r>
      <w:r w:rsidRPr="00D52495">
        <w:rPr>
          <w:rFonts w:eastAsia="Arial-BoldMT"/>
          <w:i/>
          <w:iCs/>
        </w:rPr>
        <w:t>fire code official,</w:t>
      </w:r>
      <w:r w:rsidRPr="00D52495">
        <w:rPr>
          <w:rFonts w:eastAsia="ArialMT"/>
        </w:rPr>
        <w:t xml:space="preserve"> gas shutoff valves, electric meters, service switches and other utility equipment shall be clearly and legibly marked to identify the unit or space that it serves. Identification shall be made in an </w:t>
      </w:r>
      <w:r w:rsidRPr="00D52495">
        <w:rPr>
          <w:rFonts w:eastAsia="Arial-BoldMT"/>
          <w:i/>
          <w:iCs/>
        </w:rPr>
        <w:t xml:space="preserve">approved </w:t>
      </w:r>
      <w:r w:rsidRPr="00D52495">
        <w:rPr>
          <w:rFonts w:eastAsia="ArialMT"/>
        </w:rPr>
        <w:t>manner, readily visible and shall be maintained.</w:t>
      </w:r>
    </w:p>
    <w:p w14:paraId="25969072" w14:textId="1C302661" w:rsidR="00CA369A" w:rsidRDefault="00CA369A" w:rsidP="00931166">
      <w:pPr>
        <w:autoSpaceDE w:val="0"/>
        <w:autoSpaceDN w:val="0"/>
        <w:adjustRightInd w:val="0"/>
        <w:rPr>
          <w:rFonts w:eastAsia="ArialMT"/>
        </w:rPr>
      </w:pPr>
    </w:p>
    <w:p w14:paraId="2A89D390" w14:textId="77777777" w:rsidR="00674915" w:rsidRDefault="00674915" w:rsidP="00931166">
      <w:pPr>
        <w:rPr>
          <w:rFonts w:eastAsia="Arial-BoldMT"/>
          <w:b/>
          <w:bCs/>
        </w:rPr>
      </w:pPr>
    </w:p>
    <w:p w14:paraId="26BE0CA7" w14:textId="77777777" w:rsidR="00674915" w:rsidRDefault="00674915" w:rsidP="00931166">
      <w:pPr>
        <w:rPr>
          <w:rFonts w:eastAsia="Arial-BoldMT"/>
          <w:b/>
          <w:bCs/>
        </w:rPr>
      </w:pPr>
    </w:p>
    <w:p w14:paraId="57BA3A8F" w14:textId="0486141B" w:rsidR="00CA369A" w:rsidRPr="00CA369A" w:rsidRDefault="00CA369A" w:rsidP="00931166">
      <w:pPr>
        <w:rPr>
          <w:rFonts w:eastAsia="ArialMT"/>
        </w:rPr>
      </w:pPr>
      <w:r w:rsidRPr="00CA369A">
        <w:rPr>
          <w:rFonts w:eastAsia="Arial-BoldMT"/>
          <w:b/>
          <w:bCs/>
        </w:rPr>
        <w:t xml:space="preserve">603.4 Working space and clearances. </w:t>
      </w:r>
      <w:r w:rsidRPr="00CA369A">
        <w:rPr>
          <w:rFonts w:eastAsia="ArialMT"/>
        </w:rPr>
        <w:t xml:space="preserve">Working space around electrical equipment shall be provided in accordance with Section 110.26 of </w:t>
      </w:r>
      <w:r w:rsidRPr="00CA369A">
        <w:rPr>
          <w:rFonts w:eastAsia="Arial-BoldMT"/>
          <w:b/>
          <w:bCs/>
        </w:rPr>
        <w:t xml:space="preserve">NFPA 70 </w:t>
      </w:r>
      <w:r w:rsidRPr="00CA369A">
        <w:rPr>
          <w:rFonts w:eastAsia="ArialMT"/>
        </w:rPr>
        <w:t xml:space="preserve">for electrical equipment rated 1,000 volts or less, and Section 110.33 of </w:t>
      </w:r>
      <w:r w:rsidRPr="00CA369A">
        <w:rPr>
          <w:rFonts w:eastAsia="Arial-BoldMT"/>
          <w:b/>
          <w:bCs/>
        </w:rPr>
        <w:t xml:space="preserve">NFPA 70 </w:t>
      </w:r>
      <w:r w:rsidRPr="00CA369A">
        <w:rPr>
          <w:rFonts w:eastAsia="ArialMT"/>
        </w:rPr>
        <w:t>for electrical equipment rated over 1,000 volts. The minimum required working space shall be not less than 30 inches (762 mm) in width, 36 inches (914</w:t>
      </w:r>
      <w:r>
        <w:rPr>
          <w:rFonts w:eastAsia="ArialMT"/>
        </w:rPr>
        <w:t xml:space="preserve"> </w:t>
      </w:r>
      <w:r w:rsidRPr="00CA369A">
        <w:rPr>
          <w:rFonts w:eastAsia="ArialMT"/>
        </w:rPr>
        <w:t>mm) in depth and 78 inches (1981 mm) in height in front of electrical service equipment. Where the electrical service equipment is wider than 30 inches (762 mm), the minimum working space shall be not less than the width of the equipment. Storage of materials shall not be located within the designated working space.</w:t>
      </w:r>
    </w:p>
    <w:p w14:paraId="0DF6E77F" w14:textId="541B9C1F" w:rsidR="00652DEC" w:rsidRDefault="00652DEC" w:rsidP="00931166">
      <w:pPr>
        <w:rPr>
          <w:rFonts w:eastAsia="ArialMT"/>
        </w:rPr>
      </w:pPr>
    </w:p>
    <w:p w14:paraId="424ABA86" w14:textId="77777777" w:rsidR="00674915" w:rsidRDefault="00674915" w:rsidP="00931166">
      <w:pPr>
        <w:autoSpaceDE w:val="0"/>
        <w:autoSpaceDN w:val="0"/>
        <w:adjustRightInd w:val="0"/>
        <w:rPr>
          <w:rFonts w:eastAsia="Arial-BoldMT"/>
          <w:b/>
          <w:bCs/>
        </w:rPr>
      </w:pPr>
    </w:p>
    <w:p w14:paraId="56F0856B" w14:textId="77777777" w:rsidR="00674915" w:rsidRDefault="00674915" w:rsidP="00931166">
      <w:pPr>
        <w:autoSpaceDE w:val="0"/>
        <w:autoSpaceDN w:val="0"/>
        <w:adjustRightInd w:val="0"/>
        <w:rPr>
          <w:rFonts w:eastAsia="Arial-BoldMT"/>
          <w:b/>
          <w:bCs/>
        </w:rPr>
      </w:pPr>
    </w:p>
    <w:p w14:paraId="6B3BEFBD" w14:textId="47E27D5F" w:rsidR="00B706BF" w:rsidRPr="00B179EA" w:rsidRDefault="00B706BF" w:rsidP="00931166">
      <w:pPr>
        <w:autoSpaceDE w:val="0"/>
        <w:autoSpaceDN w:val="0"/>
        <w:adjustRightInd w:val="0"/>
        <w:rPr>
          <w:rFonts w:eastAsia="ArialMT"/>
        </w:rPr>
      </w:pPr>
      <w:r w:rsidRPr="00B179EA">
        <w:rPr>
          <w:rFonts w:eastAsia="Arial-BoldMT"/>
          <w:b/>
          <w:bCs/>
        </w:rPr>
        <w:t xml:space="preserve">906.2 General requirements. </w:t>
      </w:r>
      <w:r w:rsidRPr="00B179EA">
        <w:rPr>
          <w:rFonts w:eastAsia="ArialMT"/>
        </w:rPr>
        <w:t xml:space="preserve">Portable fire extinguishers shall be selected, installed and maintained in accordance with this section and </w:t>
      </w:r>
      <w:r w:rsidRPr="00B179EA">
        <w:rPr>
          <w:rFonts w:eastAsia="Arial-BoldMT"/>
          <w:b/>
          <w:bCs/>
        </w:rPr>
        <w:t>NFPA 10</w:t>
      </w:r>
      <w:r w:rsidRPr="00B179EA">
        <w:rPr>
          <w:rFonts w:eastAsia="ArialMT"/>
        </w:rPr>
        <w:t>.</w:t>
      </w:r>
    </w:p>
    <w:p w14:paraId="75691C6B" w14:textId="77777777" w:rsidR="00B706BF" w:rsidRPr="00B179EA" w:rsidRDefault="00B706BF" w:rsidP="007B5974">
      <w:pPr>
        <w:autoSpaceDE w:val="0"/>
        <w:autoSpaceDN w:val="0"/>
        <w:adjustRightInd w:val="0"/>
        <w:ind w:left="360"/>
        <w:rPr>
          <w:rFonts w:eastAsia="Arial-BoldMT"/>
          <w:b/>
          <w:bCs/>
        </w:rPr>
      </w:pPr>
      <w:r w:rsidRPr="00B179EA">
        <w:rPr>
          <w:rFonts w:eastAsia="Arial-BoldMT"/>
          <w:b/>
          <w:bCs/>
        </w:rPr>
        <w:t>Exceptions:</w:t>
      </w:r>
    </w:p>
    <w:p w14:paraId="5C743153" w14:textId="77777777" w:rsidR="00B706BF" w:rsidRPr="00B179EA" w:rsidRDefault="00B706BF" w:rsidP="007B5974">
      <w:pPr>
        <w:autoSpaceDE w:val="0"/>
        <w:autoSpaceDN w:val="0"/>
        <w:adjustRightInd w:val="0"/>
        <w:ind w:left="720"/>
        <w:rPr>
          <w:rFonts w:eastAsia="ArialMT"/>
        </w:rPr>
      </w:pPr>
      <w:r w:rsidRPr="00B179EA">
        <w:rPr>
          <w:rFonts w:eastAsia="ArialMT"/>
        </w:rPr>
        <w:t>1. The distance of travel to reach an extinguisher shall not apply to the spectator seating portions of Group A-5 occupancies.</w:t>
      </w:r>
    </w:p>
    <w:p w14:paraId="7095321D" w14:textId="77777777" w:rsidR="00B706BF" w:rsidRPr="00B179EA" w:rsidRDefault="00B706BF" w:rsidP="007B5974">
      <w:pPr>
        <w:autoSpaceDE w:val="0"/>
        <w:autoSpaceDN w:val="0"/>
        <w:adjustRightInd w:val="0"/>
        <w:ind w:left="720"/>
        <w:rPr>
          <w:rFonts w:eastAsia="ArialMT"/>
        </w:rPr>
      </w:pPr>
      <w:r w:rsidRPr="00B179EA">
        <w:rPr>
          <w:rFonts w:eastAsia="ArialMT"/>
        </w:rPr>
        <w:t xml:space="preserve">2. Thirty-day inspections shall not be required and maintenance shall be allowed to be once every 3 years for dry-chemical or halogenated agent portable fire extinguishers that are supervised by a </w:t>
      </w:r>
      <w:r w:rsidRPr="00B179EA">
        <w:rPr>
          <w:rFonts w:eastAsia="Arial-BoldMT"/>
          <w:i/>
          <w:iCs/>
        </w:rPr>
        <w:t xml:space="preserve">listed </w:t>
      </w:r>
      <w:r w:rsidRPr="00B179EA">
        <w:rPr>
          <w:rFonts w:eastAsia="ArialMT"/>
        </w:rPr>
        <w:t xml:space="preserve">and </w:t>
      </w:r>
      <w:r w:rsidRPr="00B179EA">
        <w:rPr>
          <w:rFonts w:eastAsia="Arial-BoldMT"/>
          <w:i/>
          <w:iCs/>
        </w:rPr>
        <w:t xml:space="preserve">approved </w:t>
      </w:r>
      <w:r w:rsidRPr="00B179EA">
        <w:rPr>
          <w:rFonts w:eastAsia="ArialMT"/>
        </w:rPr>
        <w:t>electronic monitoring device, provided that all of the following conditions are met:</w:t>
      </w:r>
    </w:p>
    <w:p w14:paraId="26B07122" w14:textId="77777777" w:rsidR="00B706BF" w:rsidRPr="00B179EA" w:rsidRDefault="00B706BF" w:rsidP="007B5974">
      <w:pPr>
        <w:autoSpaceDE w:val="0"/>
        <w:autoSpaceDN w:val="0"/>
        <w:adjustRightInd w:val="0"/>
        <w:ind w:left="720"/>
        <w:rPr>
          <w:rFonts w:eastAsia="ArialMT"/>
        </w:rPr>
      </w:pPr>
      <w:r w:rsidRPr="00B179EA">
        <w:rPr>
          <w:rFonts w:eastAsia="ArialMT"/>
        </w:rPr>
        <w:t>2.1. Electronic monitoring shall confirm that extinguishers are properly positioned, properly charged and unobstructed.</w:t>
      </w:r>
    </w:p>
    <w:p w14:paraId="59F0DCB9" w14:textId="77777777" w:rsidR="00B706BF" w:rsidRPr="00B179EA" w:rsidRDefault="00B706BF" w:rsidP="007B5974">
      <w:pPr>
        <w:autoSpaceDE w:val="0"/>
        <w:autoSpaceDN w:val="0"/>
        <w:adjustRightInd w:val="0"/>
        <w:ind w:left="720"/>
        <w:rPr>
          <w:rFonts w:eastAsia="ArialMT"/>
        </w:rPr>
      </w:pPr>
      <w:r w:rsidRPr="00B179EA">
        <w:rPr>
          <w:rFonts w:eastAsia="ArialMT"/>
        </w:rPr>
        <w:t>2.2. Loss of power or circuit continuity to the electronic monitoring device shall initiate a trouble signal.</w:t>
      </w:r>
    </w:p>
    <w:p w14:paraId="085087F7" w14:textId="77777777" w:rsidR="00B706BF" w:rsidRPr="00B179EA" w:rsidRDefault="00B706BF" w:rsidP="007B5974">
      <w:pPr>
        <w:autoSpaceDE w:val="0"/>
        <w:autoSpaceDN w:val="0"/>
        <w:adjustRightInd w:val="0"/>
        <w:ind w:left="720"/>
        <w:rPr>
          <w:rFonts w:eastAsia="ArialMT"/>
        </w:rPr>
      </w:pPr>
      <w:r w:rsidRPr="00B179EA">
        <w:rPr>
          <w:rFonts w:eastAsia="ArialMT"/>
        </w:rPr>
        <w:t>2.3. The extinguishers shall be installed inside of a building or cabinet in a noncorrosive environment.</w:t>
      </w:r>
    </w:p>
    <w:p w14:paraId="147CD1A5" w14:textId="77777777" w:rsidR="00B706BF" w:rsidRPr="00B179EA" w:rsidRDefault="00B706BF" w:rsidP="007B5974">
      <w:pPr>
        <w:autoSpaceDE w:val="0"/>
        <w:autoSpaceDN w:val="0"/>
        <w:adjustRightInd w:val="0"/>
        <w:ind w:left="720"/>
        <w:rPr>
          <w:rFonts w:eastAsia="ArialMT"/>
        </w:rPr>
      </w:pPr>
      <w:r w:rsidRPr="00B179EA">
        <w:rPr>
          <w:rFonts w:eastAsia="ArialMT"/>
        </w:rPr>
        <w:lastRenderedPageBreak/>
        <w:t>2.4. Electronic monitoring devices and supervisory circuits shall be tested every 3 years when extinguisher maintenance is performed.</w:t>
      </w:r>
    </w:p>
    <w:p w14:paraId="1383624A" w14:textId="77777777" w:rsidR="00B706BF" w:rsidRPr="00B179EA" w:rsidRDefault="00B706BF" w:rsidP="007B5974">
      <w:pPr>
        <w:autoSpaceDE w:val="0"/>
        <w:autoSpaceDN w:val="0"/>
        <w:adjustRightInd w:val="0"/>
        <w:ind w:left="720"/>
        <w:rPr>
          <w:rFonts w:eastAsia="ArialMT"/>
        </w:rPr>
      </w:pPr>
      <w:r w:rsidRPr="00B179EA">
        <w:rPr>
          <w:rFonts w:eastAsia="ArialMT"/>
        </w:rPr>
        <w:t xml:space="preserve">2.5. A written log of required hydrostatic test dates for extinguishers shall be maintained by the </w:t>
      </w:r>
      <w:r w:rsidRPr="00B179EA">
        <w:rPr>
          <w:rFonts w:eastAsia="Arial-BoldMT"/>
          <w:i/>
          <w:iCs/>
        </w:rPr>
        <w:t xml:space="preserve">owner </w:t>
      </w:r>
      <w:r w:rsidRPr="00B179EA">
        <w:rPr>
          <w:rFonts w:eastAsia="ArialMT"/>
        </w:rPr>
        <w:t xml:space="preserve">to verify that hydrostatic tests are conducted at the frequency required by </w:t>
      </w:r>
      <w:r w:rsidRPr="00B179EA">
        <w:rPr>
          <w:rFonts w:eastAsia="Arial-BoldMT"/>
          <w:b/>
          <w:bCs/>
        </w:rPr>
        <w:t>NFPA 10</w:t>
      </w:r>
      <w:r w:rsidRPr="00B179EA">
        <w:rPr>
          <w:rFonts w:eastAsia="ArialMT"/>
        </w:rPr>
        <w:t>.</w:t>
      </w:r>
    </w:p>
    <w:p w14:paraId="325E5EF7" w14:textId="77777777" w:rsidR="00B706BF" w:rsidRPr="00B179EA" w:rsidRDefault="00B706BF" w:rsidP="007B5974">
      <w:pPr>
        <w:autoSpaceDE w:val="0"/>
        <w:autoSpaceDN w:val="0"/>
        <w:adjustRightInd w:val="0"/>
        <w:ind w:left="720"/>
        <w:rPr>
          <w:rFonts w:eastAsia="ArialMT"/>
        </w:rPr>
      </w:pPr>
      <w:r w:rsidRPr="00B179EA">
        <w:rPr>
          <w:rFonts w:eastAsia="ArialMT"/>
        </w:rPr>
        <w:t>3. In Group I-3, portable fire extinguishers shall be permitted to be located at staff locations.</w:t>
      </w:r>
    </w:p>
    <w:p w14:paraId="696DF867" w14:textId="77777777" w:rsidR="00B706BF" w:rsidRPr="00B179EA" w:rsidRDefault="00B706BF" w:rsidP="00931166">
      <w:pPr>
        <w:autoSpaceDE w:val="0"/>
        <w:autoSpaceDN w:val="0"/>
        <w:adjustRightInd w:val="0"/>
        <w:rPr>
          <w:rFonts w:eastAsia="ArialMT"/>
        </w:rPr>
      </w:pPr>
    </w:p>
    <w:p w14:paraId="3ADF7CFB" w14:textId="77777777" w:rsidR="00B706BF" w:rsidRPr="00B179EA" w:rsidRDefault="00B706BF" w:rsidP="00931166">
      <w:pPr>
        <w:autoSpaceDE w:val="0"/>
        <w:autoSpaceDN w:val="0"/>
        <w:adjustRightInd w:val="0"/>
        <w:rPr>
          <w:rFonts w:eastAsia="Arial-BoldMT"/>
          <w:b/>
          <w:bCs/>
        </w:rPr>
      </w:pPr>
      <w:r w:rsidRPr="00B179EA">
        <w:rPr>
          <w:rFonts w:eastAsia="Arial-BoldMT"/>
          <w:b/>
          <w:bCs/>
        </w:rPr>
        <w:t>906.2.1 Certification of service personnel for portable fire extinguishers.</w:t>
      </w:r>
    </w:p>
    <w:p w14:paraId="2ACA82CD" w14:textId="77777777" w:rsidR="00B706BF" w:rsidRPr="00B179EA" w:rsidRDefault="00B706BF" w:rsidP="00931166">
      <w:pPr>
        <w:autoSpaceDE w:val="0"/>
        <w:autoSpaceDN w:val="0"/>
        <w:adjustRightInd w:val="0"/>
        <w:rPr>
          <w:rFonts w:eastAsia="ArialMT"/>
        </w:rPr>
      </w:pPr>
      <w:r w:rsidRPr="00B179EA">
        <w:rPr>
          <w:rFonts w:eastAsia="ArialMT"/>
        </w:rPr>
        <w:t>Service personnel providing or conducting maintenance on portable fire extinguishers shall possess a valid certificate issued by an approved governmental agency, or other approved organization for the type of work performed.</w:t>
      </w:r>
    </w:p>
    <w:p w14:paraId="4DDC2956" w14:textId="77777777" w:rsidR="00817B5D" w:rsidRDefault="00B706BF" w:rsidP="00817B5D">
      <w:pPr>
        <w:autoSpaceDE w:val="0"/>
        <w:autoSpaceDN w:val="0"/>
        <w:adjustRightInd w:val="0"/>
        <w:ind w:left="360"/>
        <w:rPr>
          <w:rFonts w:eastAsia="Arial-BoldMT"/>
          <w:b/>
          <w:bCs/>
        </w:rPr>
      </w:pPr>
      <w:r w:rsidRPr="00B179EA">
        <w:rPr>
          <w:rFonts w:eastAsia="Arial-BoldMT"/>
          <w:b/>
          <w:bCs/>
        </w:rPr>
        <w:t xml:space="preserve">Exception: </w:t>
      </w:r>
    </w:p>
    <w:p w14:paraId="3608AF3E" w14:textId="6F37E1BE" w:rsidR="00B706BF" w:rsidRDefault="00B706BF" w:rsidP="00817B5D">
      <w:pPr>
        <w:autoSpaceDE w:val="0"/>
        <w:autoSpaceDN w:val="0"/>
        <w:adjustRightInd w:val="0"/>
        <w:ind w:left="720"/>
        <w:rPr>
          <w:rFonts w:eastAsia="ArialMT"/>
        </w:rPr>
      </w:pPr>
      <w:r w:rsidRPr="00B179EA">
        <w:rPr>
          <w:rFonts w:eastAsia="ArialMT"/>
        </w:rPr>
        <w:t>Certification or licensing is not required for fire authorities or their employees who are maintaining and recharging air-pressurized-water (APW) extinguishers which are the property of the fire authority.</w:t>
      </w:r>
    </w:p>
    <w:p w14:paraId="387ACCA9" w14:textId="7043AC5A" w:rsidR="00857FAD" w:rsidRPr="007B5974" w:rsidRDefault="00857FAD" w:rsidP="00931166">
      <w:pPr>
        <w:autoSpaceDE w:val="0"/>
        <w:autoSpaceDN w:val="0"/>
        <w:adjustRightInd w:val="0"/>
        <w:rPr>
          <w:rFonts w:eastAsia="ArialMT"/>
          <w:b/>
          <w:i/>
          <w:color w:val="00B0F0"/>
          <w:u w:val="single"/>
        </w:rPr>
      </w:pPr>
      <w:r w:rsidRPr="007B5974">
        <w:rPr>
          <w:rFonts w:eastAsia="ArialMT"/>
          <w:b/>
          <w:i/>
          <w:color w:val="00B0F0"/>
          <w:u w:val="single"/>
        </w:rPr>
        <w:t>All new fire extinguishers shall have a current test tag in place a</w:t>
      </w:r>
      <w:r w:rsidR="00817B5D">
        <w:rPr>
          <w:rFonts w:eastAsia="ArialMT"/>
          <w:b/>
          <w:i/>
          <w:color w:val="00B0F0"/>
          <w:u w:val="single"/>
        </w:rPr>
        <w:t>t the next annual fire code inspection.</w:t>
      </w:r>
    </w:p>
    <w:p w14:paraId="06379CEB" w14:textId="77777777" w:rsidR="00B706BF" w:rsidRPr="007B5974" w:rsidRDefault="00B706BF" w:rsidP="00931166">
      <w:pPr>
        <w:autoSpaceDE w:val="0"/>
        <w:autoSpaceDN w:val="0"/>
        <w:adjustRightInd w:val="0"/>
        <w:rPr>
          <w:rFonts w:eastAsia="Arial-BoldMT"/>
          <w:b/>
          <w:bCs/>
          <w:color w:val="00B0F0"/>
        </w:rPr>
      </w:pPr>
    </w:p>
    <w:p w14:paraId="1E8B8A1D" w14:textId="77777777" w:rsidR="00B706BF" w:rsidRDefault="00B706BF" w:rsidP="00931166">
      <w:pPr>
        <w:autoSpaceDE w:val="0"/>
        <w:autoSpaceDN w:val="0"/>
        <w:adjustRightInd w:val="0"/>
        <w:rPr>
          <w:rFonts w:eastAsia="ArialMT"/>
        </w:rPr>
      </w:pPr>
      <w:r w:rsidRPr="00B179EA">
        <w:rPr>
          <w:rFonts w:eastAsia="Arial-BoldMT"/>
          <w:b/>
          <w:bCs/>
        </w:rPr>
        <w:t xml:space="preserve">906.3 Size and distribution. </w:t>
      </w:r>
      <w:r w:rsidRPr="00B179EA">
        <w:rPr>
          <w:rFonts w:eastAsia="ArialMT"/>
        </w:rPr>
        <w:t xml:space="preserve">The size and distribution of portable fire extinguishers shall be in accordance with </w:t>
      </w:r>
      <w:r w:rsidRPr="00B179EA">
        <w:rPr>
          <w:rFonts w:eastAsia="Arial-BoldMT"/>
          <w:b/>
          <w:bCs/>
        </w:rPr>
        <w:t xml:space="preserve">Sections 906.3.1 </w:t>
      </w:r>
      <w:r w:rsidRPr="00B179EA">
        <w:rPr>
          <w:rFonts w:eastAsia="ArialMT"/>
        </w:rPr>
        <w:t xml:space="preserve">through </w:t>
      </w:r>
      <w:r w:rsidRPr="00B179EA">
        <w:rPr>
          <w:rFonts w:eastAsia="Arial-BoldMT"/>
          <w:b/>
          <w:bCs/>
        </w:rPr>
        <w:t>906.3.4</w:t>
      </w:r>
      <w:r w:rsidRPr="00B179EA">
        <w:rPr>
          <w:rFonts w:eastAsia="ArialMT"/>
        </w:rPr>
        <w:t>.</w:t>
      </w:r>
    </w:p>
    <w:p w14:paraId="6A3E2A7D" w14:textId="77777777" w:rsidR="00B706BF" w:rsidRPr="00B179EA" w:rsidRDefault="00B706BF" w:rsidP="00931166">
      <w:pPr>
        <w:autoSpaceDE w:val="0"/>
        <w:autoSpaceDN w:val="0"/>
        <w:adjustRightInd w:val="0"/>
        <w:rPr>
          <w:rFonts w:eastAsia="ArialMT"/>
        </w:rPr>
      </w:pPr>
      <w:r w:rsidRPr="00B179EA">
        <w:rPr>
          <w:rFonts w:eastAsia="ArialMT"/>
          <w:noProof/>
        </w:rPr>
        <w:drawing>
          <wp:inline distT="0" distB="0" distL="0" distR="0" wp14:anchorId="0D5F3A33" wp14:editId="19486EBA">
            <wp:extent cx="5943600" cy="37344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734435"/>
                    </a:xfrm>
                    <a:prstGeom prst="rect">
                      <a:avLst/>
                    </a:prstGeom>
                  </pic:spPr>
                </pic:pic>
              </a:graphicData>
            </a:graphic>
          </wp:inline>
        </w:drawing>
      </w:r>
    </w:p>
    <w:p w14:paraId="6DF0E0D6" w14:textId="77777777" w:rsidR="00B706BF" w:rsidRDefault="00B706BF" w:rsidP="00931166">
      <w:pPr>
        <w:autoSpaceDE w:val="0"/>
        <w:autoSpaceDN w:val="0"/>
        <w:adjustRightInd w:val="0"/>
        <w:rPr>
          <w:rFonts w:eastAsia="Arial-BoldMT"/>
          <w:b/>
          <w:bCs/>
        </w:rPr>
      </w:pPr>
    </w:p>
    <w:p w14:paraId="4CEE735E" w14:textId="77777777" w:rsidR="00B706BF" w:rsidRPr="00B179EA" w:rsidRDefault="00B706BF" w:rsidP="00931166">
      <w:pPr>
        <w:autoSpaceDE w:val="0"/>
        <w:autoSpaceDN w:val="0"/>
        <w:adjustRightInd w:val="0"/>
        <w:rPr>
          <w:rFonts w:eastAsia="ArialMT"/>
        </w:rPr>
      </w:pPr>
      <w:r w:rsidRPr="00B179EA">
        <w:rPr>
          <w:rFonts w:eastAsia="Arial-BoldMT"/>
          <w:b/>
          <w:bCs/>
        </w:rPr>
        <w:t xml:space="preserve">906.5 Conspicuous location. </w:t>
      </w:r>
      <w:r w:rsidRPr="00B179EA">
        <w:rPr>
          <w:rFonts w:eastAsia="ArialMT"/>
        </w:rPr>
        <w:t xml:space="preserve">Portable fire extinguishers shall be located in conspicuous locations where they will have </w:t>
      </w:r>
      <w:r w:rsidRPr="00B179EA">
        <w:rPr>
          <w:rFonts w:eastAsia="Arial-BoldMT"/>
          <w:i/>
          <w:iCs/>
        </w:rPr>
        <w:t xml:space="preserve">ready access </w:t>
      </w:r>
      <w:r w:rsidRPr="00B179EA">
        <w:rPr>
          <w:rFonts w:eastAsia="ArialMT"/>
        </w:rPr>
        <w:t xml:space="preserve">and be immediately available for use. These </w:t>
      </w:r>
      <w:r w:rsidRPr="00B179EA">
        <w:rPr>
          <w:rFonts w:eastAsia="ArialMT"/>
        </w:rPr>
        <w:lastRenderedPageBreak/>
        <w:t xml:space="preserve">locations shall be along normal paths of travel, unless the </w:t>
      </w:r>
      <w:r w:rsidRPr="00B179EA">
        <w:rPr>
          <w:rFonts w:eastAsia="Arial-BoldMT"/>
          <w:i/>
          <w:iCs/>
        </w:rPr>
        <w:t xml:space="preserve">fire code official </w:t>
      </w:r>
      <w:r w:rsidRPr="00B179EA">
        <w:rPr>
          <w:rFonts w:eastAsia="ArialMT"/>
        </w:rPr>
        <w:t>determines that the hazard posed indicates the need for placement away from normal paths of travel.</w:t>
      </w:r>
    </w:p>
    <w:p w14:paraId="72CCC047" w14:textId="77777777" w:rsidR="00B706BF" w:rsidRPr="00B179EA" w:rsidRDefault="00B706BF" w:rsidP="00931166">
      <w:pPr>
        <w:autoSpaceDE w:val="0"/>
        <w:autoSpaceDN w:val="0"/>
        <w:adjustRightInd w:val="0"/>
        <w:rPr>
          <w:rFonts w:eastAsia="ArialMT"/>
        </w:rPr>
      </w:pPr>
    </w:p>
    <w:p w14:paraId="33F9498C" w14:textId="77777777" w:rsidR="00B706BF" w:rsidRPr="00B179EA" w:rsidRDefault="00B706BF" w:rsidP="00931166">
      <w:pPr>
        <w:autoSpaceDE w:val="0"/>
        <w:autoSpaceDN w:val="0"/>
        <w:adjustRightInd w:val="0"/>
        <w:rPr>
          <w:rFonts w:eastAsia="ArialMT"/>
        </w:rPr>
      </w:pPr>
      <w:r w:rsidRPr="00B179EA">
        <w:rPr>
          <w:rFonts w:eastAsia="Arial-BoldMT"/>
          <w:b/>
          <w:bCs/>
        </w:rPr>
        <w:t xml:space="preserve">906.6 Unobstructed and unobscured. </w:t>
      </w:r>
      <w:r w:rsidRPr="00B179EA">
        <w:rPr>
          <w:rFonts w:eastAsia="ArialMT"/>
        </w:rPr>
        <w:t>Portable fire extinguishers shall not be obstructed or obscured from view. In rooms or areas in which visual obstruction cannot be completely avoided, means shall be provided to indicate the locations of extinguishers.</w:t>
      </w:r>
    </w:p>
    <w:p w14:paraId="7D874D1B" w14:textId="77777777" w:rsidR="00B706BF" w:rsidRPr="00B179EA" w:rsidRDefault="00B706BF" w:rsidP="00931166">
      <w:pPr>
        <w:autoSpaceDE w:val="0"/>
        <w:autoSpaceDN w:val="0"/>
        <w:adjustRightInd w:val="0"/>
        <w:rPr>
          <w:rFonts w:eastAsia="ArialMT"/>
        </w:rPr>
      </w:pPr>
    </w:p>
    <w:p w14:paraId="4AA60F6D" w14:textId="4816A9AB" w:rsidR="00B706BF" w:rsidRDefault="00B706BF" w:rsidP="00931166">
      <w:pPr>
        <w:autoSpaceDE w:val="0"/>
        <w:autoSpaceDN w:val="0"/>
        <w:adjustRightInd w:val="0"/>
        <w:rPr>
          <w:rFonts w:eastAsia="ArialMT"/>
        </w:rPr>
      </w:pPr>
      <w:r w:rsidRPr="00B179EA">
        <w:rPr>
          <w:rFonts w:eastAsia="Arial-BoldMT"/>
          <w:b/>
          <w:bCs/>
        </w:rPr>
        <w:t xml:space="preserve">906.7 Hangers and brackets. </w:t>
      </w:r>
      <w:r w:rsidRPr="00B179EA">
        <w:rPr>
          <w:rFonts w:eastAsia="ArialMT"/>
        </w:rPr>
        <w:t>Hand-held portable fire extinguishers, not housed in cabinets, shall be installed on the hangers or brackets supplied. Hangers or brackets shall be securely anchored to the mounting surface in accordance with the manufacturer’s installation instructions.</w:t>
      </w:r>
    </w:p>
    <w:p w14:paraId="5FAAA3EF" w14:textId="77777777" w:rsidR="00B706BF" w:rsidRPr="00B179EA" w:rsidRDefault="00B706BF" w:rsidP="00931166">
      <w:pPr>
        <w:autoSpaceDE w:val="0"/>
        <w:autoSpaceDN w:val="0"/>
        <w:adjustRightInd w:val="0"/>
        <w:rPr>
          <w:rFonts w:eastAsia="ArialMT"/>
        </w:rPr>
      </w:pPr>
    </w:p>
    <w:p w14:paraId="305FF1C6" w14:textId="77777777" w:rsidR="00B706BF" w:rsidRPr="00B179EA" w:rsidRDefault="00B706BF" w:rsidP="00931166">
      <w:pPr>
        <w:autoSpaceDE w:val="0"/>
        <w:autoSpaceDN w:val="0"/>
        <w:adjustRightInd w:val="0"/>
        <w:rPr>
          <w:rFonts w:eastAsia="ArialMT"/>
        </w:rPr>
      </w:pPr>
      <w:r w:rsidRPr="00B179EA">
        <w:rPr>
          <w:rFonts w:eastAsia="Arial-BoldMT"/>
          <w:b/>
          <w:bCs/>
        </w:rPr>
        <w:t xml:space="preserve">906.8 Cabinets. </w:t>
      </w:r>
      <w:r w:rsidRPr="00B179EA">
        <w:rPr>
          <w:rFonts w:eastAsia="ArialMT"/>
        </w:rPr>
        <w:t>Cabinets used to house portable fire extinguishers shall not be locked.</w:t>
      </w:r>
    </w:p>
    <w:p w14:paraId="6BCB0C9F" w14:textId="77777777" w:rsidR="00B706BF" w:rsidRPr="00B179EA" w:rsidRDefault="00B706BF" w:rsidP="007B5974">
      <w:pPr>
        <w:autoSpaceDE w:val="0"/>
        <w:autoSpaceDN w:val="0"/>
        <w:adjustRightInd w:val="0"/>
        <w:ind w:left="360"/>
        <w:rPr>
          <w:rFonts w:eastAsia="Arial-BoldMT"/>
          <w:b/>
          <w:bCs/>
        </w:rPr>
      </w:pPr>
      <w:r w:rsidRPr="00B179EA">
        <w:rPr>
          <w:rFonts w:eastAsia="Arial-BoldMT"/>
          <w:b/>
          <w:bCs/>
        </w:rPr>
        <w:t>Exceptions:</w:t>
      </w:r>
    </w:p>
    <w:p w14:paraId="67B02BD7" w14:textId="77777777" w:rsidR="00B706BF" w:rsidRPr="00B179EA" w:rsidRDefault="00B706BF" w:rsidP="007B5974">
      <w:pPr>
        <w:autoSpaceDE w:val="0"/>
        <w:autoSpaceDN w:val="0"/>
        <w:adjustRightInd w:val="0"/>
        <w:ind w:left="720"/>
        <w:rPr>
          <w:rFonts w:eastAsia="ArialMT"/>
        </w:rPr>
      </w:pPr>
      <w:r w:rsidRPr="00B179EA">
        <w:rPr>
          <w:rFonts w:eastAsia="ArialMT"/>
        </w:rPr>
        <w:t xml:space="preserve">1. Where portable fire extinguishers subject to malicious use or damage are provided with a means of </w:t>
      </w:r>
      <w:r w:rsidRPr="00B179EA">
        <w:rPr>
          <w:rFonts w:eastAsia="Arial-BoldMT"/>
          <w:i/>
          <w:iCs/>
        </w:rPr>
        <w:t>ready access.</w:t>
      </w:r>
    </w:p>
    <w:p w14:paraId="6C8ECF83" w14:textId="77777777" w:rsidR="00B706BF" w:rsidRPr="00B179EA" w:rsidRDefault="00B706BF" w:rsidP="007B5974">
      <w:pPr>
        <w:autoSpaceDE w:val="0"/>
        <w:autoSpaceDN w:val="0"/>
        <w:adjustRightInd w:val="0"/>
        <w:ind w:left="720"/>
        <w:rPr>
          <w:rFonts w:eastAsia="ArialMT"/>
        </w:rPr>
      </w:pPr>
      <w:r w:rsidRPr="00B179EA">
        <w:rPr>
          <w:rFonts w:eastAsia="ArialMT"/>
        </w:rPr>
        <w:t>2. In Group I-3 occupancies and in mental health areas in Group I-2 occupancies, access to portable fire extinguishers shall be permitted to be locked or to be located in staff locations provided that the staff has keys.</w:t>
      </w:r>
    </w:p>
    <w:p w14:paraId="3DBBD0D2" w14:textId="77777777" w:rsidR="00B706BF" w:rsidRPr="00B179EA" w:rsidRDefault="00B706BF" w:rsidP="00931166">
      <w:pPr>
        <w:autoSpaceDE w:val="0"/>
        <w:autoSpaceDN w:val="0"/>
        <w:adjustRightInd w:val="0"/>
        <w:rPr>
          <w:rFonts w:eastAsia="ArialMT"/>
        </w:rPr>
      </w:pPr>
    </w:p>
    <w:p w14:paraId="6946E86B" w14:textId="77777777" w:rsidR="00B706BF" w:rsidRPr="00B179EA" w:rsidRDefault="00B706BF" w:rsidP="00931166">
      <w:pPr>
        <w:autoSpaceDE w:val="0"/>
        <w:autoSpaceDN w:val="0"/>
        <w:adjustRightInd w:val="0"/>
        <w:rPr>
          <w:rFonts w:eastAsia="ArialMT"/>
        </w:rPr>
      </w:pPr>
      <w:r w:rsidRPr="00B179EA">
        <w:rPr>
          <w:rFonts w:eastAsia="Arial-BoldMT"/>
          <w:b/>
          <w:bCs/>
        </w:rPr>
        <w:t xml:space="preserve">906.9 Extinguisher installation. </w:t>
      </w:r>
      <w:r w:rsidRPr="00B179EA">
        <w:rPr>
          <w:rFonts w:eastAsia="ArialMT"/>
        </w:rPr>
        <w:t xml:space="preserve">The installation of portable fire extinguishers shall be in accordance with </w:t>
      </w:r>
      <w:r w:rsidRPr="00B179EA">
        <w:rPr>
          <w:rFonts w:eastAsia="Arial-BoldMT"/>
          <w:b/>
          <w:bCs/>
        </w:rPr>
        <w:t xml:space="preserve">Sections 906.9.1 </w:t>
      </w:r>
      <w:r w:rsidRPr="00B179EA">
        <w:rPr>
          <w:rFonts w:eastAsia="ArialMT"/>
        </w:rPr>
        <w:t xml:space="preserve">through </w:t>
      </w:r>
      <w:r w:rsidRPr="00B179EA">
        <w:rPr>
          <w:rFonts w:eastAsia="Arial-BoldMT"/>
          <w:b/>
          <w:bCs/>
        </w:rPr>
        <w:t>906.9.3</w:t>
      </w:r>
      <w:r w:rsidRPr="00B179EA">
        <w:rPr>
          <w:rFonts w:eastAsia="ArialMT"/>
        </w:rPr>
        <w:t>.</w:t>
      </w:r>
    </w:p>
    <w:p w14:paraId="604F52CC" w14:textId="77777777" w:rsidR="00B706BF" w:rsidRPr="00B179EA" w:rsidRDefault="00B706BF" w:rsidP="00931166">
      <w:pPr>
        <w:autoSpaceDE w:val="0"/>
        <w:autoSpaceDN w:val="0"/>
        <w:adjustRightInd w:val="0"/>
        <w:rPr>
          <w:rFonts w:eastAsia="ArialMT"/>
        </w:rPr>
      </w:pPr>
    </w:p>
    <w:p w14:paraId="5E283499" w14:textId="77777777" w:rsidR="00B706BF" w:rsidRPr="00B179EA" w:rsidRDefault="00B706BF" w:rsidP="00931166">
      <w:pPr>
        <w:autoSpaceDE w:val="0"/>
        <w:autoSpaceDN w:val="0"/>
        <w:adjustRightInd w:val="0"/>
        <w:rPr>
          <w:rFonts w:eastAsia="ArialMT"/>
        </w:rPr>
      </w:pPr>
      <w:r w:rsidRPr="00B179EA">
        <w:rPr>
          <w:rFonts w:eastAsia="Arial-BoldMT"/>
          <w:b/>
          <w:bCs/>
        </w:rPr>
        <w:t xml:space="preserve">906.9.1 Extinguishers weighing 40 pounds or less. </w:t>
      </w:r>
      <w:r w:rsidRPr="00B179EA">
        <w:rPr>
          <w:rFonts w:eastAsia="ArialMT"/>
        </w:rPr>
        <w:t>Portable fire extinguishers having a gross weight not exceeding 40 pounds (18 kg) shall be installed so that their tops are not more than 5 feet (1524 mm) above the floor.</w:t>
      </w:r>
    </w:p>
    <w:p w14:paraId="4776BF47" w14:textId="77777777" w:rsidR="00B706BF" w:rsidRPr="00B179EA" w:rsidRDefault="00B706BF" w:rsidP="00931166">
      <w:pPr>
        <w:autoSpaceDE w:val="0"/>
        <w:autoSpaceDN w:val="0"/>
        <w:adjustRightInd w:val="0"/>
        <w:rPr>
          <w:rFonts w:eastAsia="ArialMT"/>
        </w:rPr>
      </w:pPr>
    </w:p>
    <w:p w14:paraId="3194DDA3" w14:textId="77777777" w:rsidR="00B706BF" w:rsidRPr="00B179EA" w:rsidRDefault="00B706BF" w:rsidP="00931166">
      <w:pPr>
        <w:autoSpaceDE w:val="0"/>
        <w:autoSpaceDN w:val="0"/>
        <w:adjustRightInd w:val="0"/>
        <w:rPr>
          <w:rFonts w:eastAsia="ArialMT"/>
        </w:rPr>
      </w:pPr>
      <w:r w:rsidRPr="00B179EA">
        <w:rPr>
          <w:rFonts w:eastAsia="Arial-BoldMT"/>
          <w:b/>
          <w:bCs/>
        </w:rPr>
        <w:t xml:space="preserve">906.9.2 Extinguishers weighing more than 40 pounds. </w:t>
      </w:r>
      <w:r w:rsidRPr="00B179EA">
        <w:rPr>
          <w:rFonts w:eastAsia="ArialMT"/>
        </w:rPr>
        <w:t>Hand-held portable fire</w:t>
      </w:r>
    </w:p>
    <w:p w14:paraId="37077DB3" w14:textId="77777777" w:rsidR="00B706BF" w:rsidRPr="00B179EA" w:rsidRDefault="00B706BF" w:rsidP="00931166">
      <w:pPr>
        <w:autoSpaceDE w:val="0"/>
        <w:autoSpaceDN w:val="0"/>
        <w:adjustRightInd w:val="0"/>
        <w:rPr>
          <w:rFonts w:eastAsia="ArialMT"/>
        </w:rPr>
      </w:pPr>
      <w:r w:rsidRPr="00B179EA">
        <w:rPr>
          <w:rFonts w:eastAsia="ArialMT"/>
        </w:rPr>
        <w:t>extinguishers having a gross weight exceeding 40 pounds (18 kg) shall be installed so that their tops are not more than 3.5 feet (1067 mm) above the floor.</w:t>
      </w:r>
    </w:p>
    <w:p w14:paraId="356DFA72" w14:textId="77777777" w:rsidR="00B706BF" w:rsidRPr="00B179EA" w:rsidRDefault="00B706BF" w:rsidP="00931166">
      <w:pPr>
        <w:autoSpaceDE w:val="0"/>
        <w:autoSpaceDN w:val="0"/>
        <w:adjustRightInd w:val="0"/>
        <w:rPr>
          <w:rFonts w:eastAsia="ArialMT"/>
        </w:rPr>
      </w:pPr>
    </w:p>
    <w:p w14:paraId="10D5C94D" w14:textId="1FE0E8B8" w:rsidR="00CA3488" w:rsidRDefault="00B706BF" w:rsidP="00931166">
      <w:pPr>
        <w:autoSpaceDE w:val="0"/>
        <w:autoSpaceDN w:val="0"/>
        <w:adjustRightInd w:val="0"/>
        <w:rPr>
          <w:rFonts w:eastAsia="ArialMT"/>
        </w:rPr>
      </w:pPr>
      <w:r w:rsidRPr="00B179EA">
        <w:rPr>
          <w:rFonts w:eastAsia="Arial-BoldMT"/>
          <w:b/>
          <w:bCs/>
        </w:rPr>
        <w:t xml:space="preserve">906.9.3 Floor clearance. </w:t>
      </w:r>
      <w:r w:rsidRPr="00B179EA">
        <w:rPr>
          <w:rFonts w:eastAsia="ArialMT"/>
        </w:rPr>
        <w:t>The clearance between the floor and the bottom of installed handheld portable fire extinguishers shall be not less than 4 inches (102 mm).</w:t>
      </w:r>
    </w:p>
    <w:p w14:paraId="1C69831C" w14:textId="16D78A4A" w:rsidR="0063346B" w:rsidRDefault="0063346B" w:rsidP="00931166">
      <w:pPr>
        <w:autoSpaceDE w:val="0"/>
        <w:autoSpaceDN w:val="0"/>
        <w:adjustRightInd w:val="0"/>
        <w:rPr>
          <w:rFonts w:eastAsia="ArialMT"/>
        </w:rPr>
      </w:pPr>
    </w:p>
    <w:p w14:paraId="511B7DAE" w14:textId="77777777" w:rsidR="00674915" w:rsidRDefault="00674915" w:rsidP="00652DEC">
      <w:pPr>
        <w:autoSpaceDE w:val="0"/>
        <w:autoSpaceDN w:val="0"/>
        <w:adjustRightInd w:val="0"/>
        <w:rPr>
          <w:rFonts w:eastAsia="Arial-BoldMT"/>
          <w:b/>
          <w:bCs/>
        </w:rPr>
      </w:pPr>
    </w:p>
    <w:p w14:paraId="7F0DA20F" w14:textId="77777777" w:rsidR="00674915" w:rsidRDefault="00674915" w:rsidP="00652DEC">
      <w:pPr>
        <w:autoSpaceDE w:val="0"/>
        <w:autoSpaceDN w:val="0"/>
        <w:adjustRightInd w:val="0"/>
        <w:rPr>
          <w:rFonts w:eastAsia="Arial-BoldMT"/>
          <w:b/>
          <w:bCs/>
        </w:rPr>
      </w:pPr>
    </w:p>
    <w:p w14:paraId="23D5C686" w14:textId="26B168C9" w:rsidR="003F27A1" w:rsidRDefault="003F27A1" w:rsidP="00652DEC">
      <w:pPr>
        <w:autoSpaceDE w:val="0"/>
        <w:autoSpaceDN w:val="0"/>
        <w:adjustRightInd w:val="0"/>
        <w:rPr>
          <w:rFonts w:eastAsia="ArialMT"/>
        </w:rPr>
      </w:pPr>
      <w:r w:rsidRPr="00796AD5">
        <w:rPr>
          <w:rFonts w:eastAsia="Arial-BoldMT"/>
          <w:b/>
          <w:bCs/>
        </w:rPr>
        <w:t xml:space="preserve">Section D102.1 Access and loading. </w:t>
      </w:r>
      <w:r w:rsidRPr="00796AD5">
        <w:rPr>
          <w:rFonts w:eastAsia="ArialMT"/>
        </w:rPr>
        <w:t>Facilities, buildings, or portions of buildings hereafter constructed shall be accessible to fire department apparatus by way of an approved fire apparatus access road with asphalt, concrete, or other approved driving surface capable of supporting the imposed load of fire apparatus weighing up to 75,000 pounds with a minimum single axle weight of 27,000 pounds.</w:t>
      </w:r>
    </w:p>
    <w:p w14:paraId="5B2DD2C7" w14:textId="77777777" w:rsidR="003F27A1" w:rsidRDefault="003F27A1" w:rsidP="003F27A1">
      <w:pPr>
        <w:autoSpaceDE w:val="0"/>
        <w:autoSpaceDN w:val="0"/>
        <w:adjustRightInd w:val="0"/>
        <w:rPr>
          <w:rFonts w:eastAsia="Arial-BoldMT"/>
          <w:b/>
          <w:bCs/>
        </w:rPr>
      </w:pPr>
    </w:p>
    <w:p w14:paraId="07FBFCCE" w14:textId="77777777" w:rsidR="003F27A1" w:rsidRPr="00176C56" w:rsidRDefault="003F27A1" w:rsidP="00652DEC">
      <w:pPr>
        <w:autoSpaceDE w:val="0"/>
        <w:autoSpaceDN w:val="0"/>
        <w:adjustRightInd w:val="0"/>
        <w:rPr>
          <w:rFonts w:eastAsia="ArialMT"/>
        </w:rPr>
      </w:pPr>
      <w:r w:rsidRPr="00176C56">
        <w:rPr>
          <w:rFonts w:eastAsia="Arial-BoldMT"/>
          <w:b/>
          <w:bCs/>
        </w:rPr>
        <w:t xml:space="preserve">D105.1 Where required. </w:t>
      </w:r>
      <w:r w:rsidRPr="00176C56">
        <w:rPr>
          <w:rFonts w:eastAsia="ArialMT"/>
        </w:rPr>
        <w:t xml:space="preserve">Where the vertical distance between the </w:t>
      </w:r>
      <w:r w:rsidRPr="00176C56">
        <w:rPr>
          <w:rFonts w:eastAsia="Arial-BoldMT"/>
          <w:i/>
          <w:iCs/>
        </w:rPr>
        <w:t xml:space="preserve">grade plane </w:t>
      </w:r>
      <w:r w:rsidRPr="00176C56">
        <w:rPr>
          <w:rFonts w:eastAsia="ArialMT"/>
        </w:rPr>
        <w:t xml:space="preserve">and the highest roof surface exceeds 30 feet (9144 mm), </w:t>
      </w:r>
      <w:r w:rsidRPr="00176C56">
        <w:rPr>
          <w:rFonts w:eastAsia="Arial-BoldMT"/>
          <w:i/>
          <w:iCs/>
        </w:rPr>
        <w:t xml:space="preserve">approved </w:t>
      </w:r>
      <w:r w:rsidRPr="00176C56">
        <w:rPr>
          <w:rFonts w:eastAsia="ArialMT"/>
        </w:rPr>
        <w:t>aerial fire apparatus access roads shall be provided. For purposes of this section, the highest roof surface shall be determined by measurement to the eave of a pitched roof, the intersection of the roof to the exterior wall, or the top of parapet walls, whichever is greater.</w:t>
      </w:r>
    </w:p>
    <w:p w14:paraId="640EF843" w14:textId="77777777" w:rsidR="007B5974" w:rsidRDefault="003F27A1" w:rsidP="007B5974">
      <w:pPr>
        <w:autoSpaceDE w:val="0"/>
        <w:autoSpaceDN w:val="0"/>
        <w:adjustRightInd w:val="0"/>
        <w:ind w:left="360"/>
        <w:rPr>
          <w:rFonts w:eastAsia="Arial-BoldMT"/>
          <w:b/>
          <w:bCs/>
        </w:rPr>
      </w:pPr>
      <w:r w:rsidRPr="00176C56">
        <w:rPr>
          <w:rFonts w:eastAsia="Arial-BoldMT"/>
          <w:b/>
          <w:bCs/>
        </w:rPr>
        <w:lastRenderedPageBreak/>
        <w:t xml:space="preserve">Exception: </w:t>
      </w:r>
    </w:p>
    <w:p w14:paraId="4338B7D7" w14:textId="01F30B8E" w:rsidR="003F27A1" w:rsidRPr="00176C56" w:rsidRDefault="003F27A1" w:rsidP="0000735E">
      <w:pPr>
        <w:autoSpaceDE w:val="0"/>
        <w:autoSpaceDN w:val="0"/>
        <w:adjustRightInd w:val="0"/>
        <w:ind w:left="720"/>
        <w:rPr>
          <w:rFonts w:eastAsia="ArialMT"/>
        </w:rPr>
      </w:pPr>
      <w:r w:rsidRPr="00176C56">
        <w:rPr>
          <w:rFonts w:eastAsia="ArialMT"/>
        </w:rPr>
        <w:t xml:space="preserve">Where </w:t>
      </w:r>
      <w:r w:rsidRPr="00176C56">
        <w:rPr>
          <w:rFonts w:eastAsia="Arial-BoldMT"/>
          <w:i/>
          <w:iCs/>
        </w:rPr>
        <w:t xml:space="preserve">approved </w:t>
      </w:r>
      <w:r w:rsidRPr="00176C56">
        <w:rPr>
          <w:rFonts w:eastAsia="ArialMT"/>
        </w:rPr>
        <w:t xml:space="preserve">by the </w:t>
      </w:r>
      <w:r w:rsidRPr="00176C56">
        <w:rPr>
          <w:rFonts w:eastAsia="Arial-BoldMT"/>
          <w:i/>
          <w:iCs/>
        </w:rPr>
        <w:t>fire code official,</w:t>
      </w:r>
      <w:r w:rsidRPr="00176C56">
        <w:rPr>
          <w:rFonts w:eastAsia="ArialMT"/>
        </w:rPr>
        <w:t xml:space="preserve"> buildings of Type IA, Type IB or Type</w:t>
      </w:r>
      <w:r w:rsidR="00B706BF">
        <w:rPr>
          <w:rFonts w:eastAsia="ArialMT"/>
        </w:rPr>
        <w:t xml:space="preserve"> </w:t>
      </w:r>
      <w:r w:rsidRPr="00176C56">
        <w:rPr>
          <w:rFonts w:eastAsia="ArialMT"/>
        </w:rPr>
        <w:t xml:space="preserve">IIA construction equipped throughout with an </w:t>
      </w:r>
      <w:r w:rsidRPr="00176C56">
        <w:rPr>
          <w:rFonts w:eastAsia="Arial-BoldMT"/>
          <w:i/>
          <w:iCs/>
        </w:rPr>
        <w:t xml:space="preserve">automatic sprinkler system </w:t>
      </w:r>
      <w:r w:rsidRPr="00176C56">
        <w:rPr>
          <w:rFonts w:eastAsia="ArialMT"/>
        </w:rPr>
        <w:t xml:space="preserve">in accordance with </w:t>
      </w:r>
      <w:r w:rsidRPr="00176C56">
        <w:rPr>
          <w:rFonts w:eastAsia="Arial-BoldMT"/>
          <w:b/>
          <w:bCs/>
        </w:rPr>
        <w:t xml:space="preserve">Section 903.3.1.1 </w:t>
      </w:r>
      <w:r w:rsidRPr="00176C56">
        <w:rPr>
          <w:rFonts w:eastAsia="ArialMT"/>
        </w:rPr>
        <w:t xml:space="preserve">and having fire fighter access through an enclosed </w:t>
      </w:r>
      <w:r w:rsidRPr="00176C56">
        <w:rPr>
          <w:rFonts w:eastAsia="Arial-BoldMT"/>
          <w:i/>
          <w:iCs/>
        </w:rPr>
        <w:t xml:space="preserve">stairway </w:t>
      </w:r>
      <w:r w:rsidRPr="00176C56">
        <w:rPr>
          <w:rFonts w:eastAsia="ArialMT"/>
        </w:rPr>
        <w:t>with a Class I standpipe from the lowest level of fire department vehicle access to all roof surfaces.</w:t>
      </w:r>
    </w:p>
    <w:p w14:paraId="71F17C4F" w14:textId="77777777" w:rsidR="003F27A1" w:rsidRPr="00176C56" w:rsidRDefault="003F27A1" w:rsidP="003F27A1">
      <w:pPr>
        <w:autoSpaceDE w:val="0"/>
        <w:autoSpaceDN w:val="0"/>
        <w:adjustRightInd w:val="0"/>
        <w:ind w:left="450"/>
        <w:rPr>
          <w:rFonts w:eastAsia="ArialMT"/>
        </w:rPr>
      </w:pPr>
    </w:p>
    <w:p w14:paraId="583ACE4C" w14:textId="77777777" w:rsidR="003F27A1" w:rsidRPr="00176C56" w:rsidRDefault="003F27A1" w:rsidP="00652DEC">
      <w:pPr>
        <w:autoSpaceDE w:val="0"/>
        <w:autoSpaceDN w:val="0"/>
        <w:adjustRightInd w:val="0"/>
        <w:rPr>
          <w:rFonts w:eastAsia="ArialMT"/>
        </w:rPr>
      </w:pPr>
      <w:r w:rsidRPr="00176C56">
        <w:rPr>
          <w:rFonts w:eastAsia="Arial-BoldMT"/>
          <w:b/>
          <w:bCs/>
        </w:rPr>
        <w:t xml:space="preserve">D105.2 Width. </w:t>
      </w:r>
      <w:r w:rsidRPr="00176C56">
        <w:rPr>
          <w:rFonts w:eastAsia="ArialMT"/>
        </w:rPr>
        <w:t>Aerial fire apparatus access roads shall have a minimum unobstructed width of 26 feet (7925 mm), exclusive of shoulders, in the immediate vicinity of the building or portion thereof.</w:t>
      </w:r>
    </w:p>
    <w:p w14:paraId="63090D27" w14:textId="77777777" w:rsidR="003F27A1" w:rsidRPr="00176C56" w:rsidRDefault="003F27A1" w:rsidP="003F27A1">
      <w:pPr>
        <w:autoSpaceDE w:val="0"/>
        <w:autoSpaceDN w:val="0"/>
        <w:adjustRightInd w:val="0"/>
        <w:ind w:left="450"/>
        <w:rPr>
          <w:rFonts w:eastAsia="ArialMT"/>
        </w:rPr>
      </w:pPr>
    </w:p>
    <w:p w14:paraId="6D4A7F4F" w14:textId="77777777" w:rsidR="003F27A1" w:rsidRDefault="003F27A1" w:rsidP="00652DEC">
      <w:pPr>
        <w:autoSpaceDE w:val="0"/>
        <w:autoSpaceDN w:val="0"/>
        <w:adjustRightInd w:val="0"/>
        <w:rPr>
          <w:rFonts w:eastAsia="Arial-BoldMT"/>
          <w:i/>
          <w:iCs/>
        </w:rPr>
      </w:pPr>
      <w:r w:rsidRPr="00176C56">
        <w:rPr>
          <w:rFonts w:eastAsia="Arial-BoldMT"/>
          <w:b/>
          <w:bCs/>
        </w:rPr>
        <w:t xml:space="preserve">D105.3 Proximity to building. </w:t>
      </w:r>
      <w:r w:rsidRPr="00176C56">
        <w:rPr>
          <w:rFonts w:eastAsia="ArialMT"/>
        </w:rPr>
        <w:t xml:space="preserve">One or more of the required access routes meeting this condition shall be located not less than 15 feet (4572 mm) and not greater than 30 feet (9144 mm) from the building, and shall be positioned parallel to one entire side of the building. The side of the building on which the aerial fire apparatus access road is positioned shall be </w:t>
      </w:r>
      <w:r w:rsidRPr="00176C56">
        <w:rPr>
          <w:rFonts w:eastAsia="Arial-BoldMT"/>
          <w:i/>
          <w:iCs/>
        </w:rPr>
        <w:t xml:space="preserve">approved </w:t>
      </w:r>
      <w:r w:rsidRPr="00176C56">
        <w:rPr>
          <w:rFonts w:eastAsia="ArialMT"/>
        </w:rPr>
        <w:t xml:space="preserve">by the </w:t>
      </w:r>
      <w:r w:rsidRPr="00176C56">
        <w:rPr>
          <w:rFonts w:eastAsia="Arial-BoldMT"/>
          <w:i/>
          <w:iCs/>
        </w:rPr>
        <w:t>fire code</w:t>
      </w:r>
      <w:r w:rsidRPr="00176C56">
        <w:rPr>
          <w:rFonts w:eastAsia="ArialMT"/>
        </w:rPr>
        <w:t xml:space="preserve"> </w:t>
      </w:r>
      <w:r w:rsidRPr="00176C56">
        <w:rPr>
          <w:rFonts w:eastAsia="Arial-BoldMT"/>
          <w:i/>
          <w:iCs/>
        </w:rPr>
        <w:t>official.</w:t>
      </w:r>
    </w:p>
    <w:p w14:paraId="5E02FA59" w14:textId="77777777" w:rsidR="003F27A1" w:rsidRPr="00176C56" w:rsidRDefault="003F27A1" w:rsidP="003F27A1">
      <w:pPr>
        <w:autoSpaceDE w:val="0"/>
        <w:autoSpaceDN w:val="0"/>
        <w:adjustRightInd w:val="0"/>
        <w:ind w:left="450"/>
        <w:rPr>
          <w:rFonts w:eastAsia="ArialMT"/>
        </w:rPr>
      </w:pPr>
    </w:p>
    <w:p w14:paraId="334B23E4" w14:textId="77777777" w:rsidR="003F27A1" w:rsidRPr="00176C56" w:rsidRDefault="003F27A1" w:rsidP="00652DEC">
      <w:pPr>
        <w:autoSpaceDE w:val="0"/>
        <w:autoSpaceDN w:val="0"/>
        <w:adjustRightInd w:val="0"/>
        <w:rPr>
          <w:rFonts w:eastAsia="ArialMT"/>
        </w:rPr>
      </w:pPr>
      <w:r w:rsidRPr="00176C56">
        <w:rPr>
          <w:rFonts w:eastAsia="Arial-BoldMT"/>
          <w:b/>
          <w:bCs/>
        </w:rPr>
        <w:t xml:space="preserve">D105.4 Obstructions. </w:t>
      </w:r>
      <w:r w:rsidRPr="00176C56">
        <w:rPr>
          <w:rFonts w:eastAsia="ArialMT"/>
        </w:rPr>
        <w:t xml:space="preserve">Overhead utility and power lines shall not be located over the aerial fire apparatus access road or between the aerial fire apparatus road and the building. Other obstructions shall be permitted to be placed with the approval of the </w:t>
      </w:r>
      <w:r w:rsidRPr="00176C56">
        <w:rPr>
          <w:rFonts w:eastAsia="Arial-BoldMT"/>
          <w:i/>
          <w:iCs/>
        </w:rPr>
        <w:t>fire code official.</w:t>
      </w:r>
    </w:p>
    <w:p w14:paraId="64ACA975" w14:textId="77777777" w:rsidR="003F27A1" w:rsidRDefault="003F27A1" w:rsidP="003F27A1">
      <w:pPr>
        <w:autoSpaceDE w:val="0"/>
        <w:autoSpaceDN w:val="0"/>
        <w:adjustRightInd w:val="0"/>
        <w:ind w:left="720"/>
        <w:rPr>
          <w:rFonts w:eastAsia="ArialMT"/>
        </w:rPr>
      </w:pPr>
    </w:p>
    <w:p w14:paraId="4EEDE038" w14:textId="77777777" w:rsidR="003F27A1" w:rsidRDefault="003F27A1" w:rsidP="003F27A1">
      <w:pPr>
        <w:autoSpaceDE w:val="0"/>
        <w:autoSpaceDN w:val="0"/>
        <w:adjustRightInd w:val="0"/>
        <w:rPr>
          <w:rFonts w:eastAsia="ArialMT"/>
        </w:rPr>
      </w:pPr>
    </w:p>
    <w:p w14:paraId="16BFA1B5" w14:textId="77777777" w:rsidR="003F27A1" w:rsidRDefault="003F27A1" w:rsidP="003F27A1">
      <w:pPr>
        <w:autoSpaceDE w:val="0"/>
        <w:autoSpaceDN w:val="0"/>
        <w:adjustRightInd w:val="0"/>
        <w:rPr>
          <w:rFonts w:eastAsia="ArialMT"/>
        </w:rPr>
      </w:pPr>
    </w:p>
    <w:p w14:paraId="50AB5CAB" w14:textId="77777777" w:rsidR="003F27A1" w:rsidRPr="00796AD5" w:rsidRDefault="003F27A1" w:rsidP="003F27A1">
      <w:pPr>
        <w:autoSpaceDE w:val="0"/>
        <w:autoSpaceDN w:val="0"/>
        <w:adjustRightInd w:val="0"/>
        <w:rPr>
          <w:rFonts w:eastAsia="ArialMT"/>
        </w:rPr>
      </w:pPr>
      <w:r w:rsidRPr="00A37F4D">
        <w:rPr>
          <w:rFonts w:eastAsia="ArialMT"/>
        </w:rPr>
        <w:t xml:space="preserve">The following are </w:t>
      </w:r>
      <w:r w:rsidRPr="00A37F4D">
        <w:rPr>
          <w:rFonts w:eastAsia="ArialMT"/>
          <w:b/>
          <w:u w:val="single"/>
        </w:rPr>
        <w:t>ATTENTION ITEMS</w:t>
      </w:r>
      <w:r w:rsidRPr="00A37F4D">
        <w:rPr>
          <w:rFonts w:eastAsia="ArialMT"/>
        </w:rPr>
        <w:t xml:space="preserve"> that apply to this review.</w:t>
      </w:r>
      <w:r>
        <w:rPr>
          <w:rFonts w:eastAsia="ArialMT"/>
        </w:rPr>
        <w:t xml:space="preserve"> </w:t>
      </w:r>
    </w:p>
    <w:p w14:paraId="590EE3A3" w14:textId="77777777" w:rsidR="003F27A1" w:rsidRDefault="003F27A1" w:rsidP="003F27A1">
      <w:pPr>
        <w:tabs>
          <w:tab w:val="left" w:pos="90"/>
        </w:tabs>
      </w:pPr>
      <w:r w:rsidRPr="00A8694B">
        <w:t xml:space="preserve"> </w:t>
      </w:r>
    </w:p>
    <w:p w14:paraId="2B3FC40D" w14:textId="77777777" w:rsidR="003F27A1" w:rsidRPr="00521EBF" w:rsidRDefault="003F27A1" w:rsidP="00652DEC">
      <w:pPr>
        <w:autoSpaceDE w:val="0"/>
        <w:autoSpaceDN w:val="0"/>
        <w:adjustRightInd w:val="0"/>
        <w:rPr>
          <w:rFonts w:eastAsia="ArialMT"/>
          <w:color w:val="404040"/>
        </w:rPr>
      </w:pPr>
      <w:r w:rsidRPr="00B3754C">
        <w:rPr>
          <w:b/>
          <w:bCs/>
        </w:rPr>
        <w:t xml:space="preserve">Section 1402.1 Temporary Fire Access Road. </w:t>
      </w:r>
      <w:r w:rsidRPr="00264D56">
        <w:t>Temporary access roads shall be an all-weather surface comprised of either the first lift of asphalt or concrete/compacted gravel to a thickness capable of supporting the imposed loads of fire department apparatus. A 20-foot minimum width shall be maintained unless the permanent road is designed less than 20 feet, in which case the temporary road shall be the intended width of the permanent road. Adequate street signs and fire lane signs shall be installed where applicable. Temporary access roads must be maintained in accordance with this section. Temporary roads serving as fire lanes shall not be in place more than 6 months without special approval from the fire department.”</w:t>
      </w:r>
    </w:p>
    <w:p w14:paraId="4850E669" w14:textId="77777777" w:rsidR="003F27A1" w:rsidRPr="00A8694B" w:rsidRDefault="003F27A1" w:rsidP="003F27A1">
      <w:pPr>
        <w:autoSpaceDE w:val="0"/>
        <w:autoSpaceDN w:val="0"/>
        <w:adjustRightInd w:val="0"/>
        <w:jc w:val="both"/>
      </w:pPr>
    </w:p>
    <w:p w14:paraId="62A4331E" w14:textId="77777777" w:rsidR="003F27A1" w:rsidRPr="00A8694B" w:rsidRDefault="003F27A1" w:rsidP="00652DEC">
      <w:pPr>
        <w:autoSpaceDE w:val="0"/>
        <w:autoSpaceDN w:val="0"/>
        <w:adjustRightInd w:val="0"/>
        <w:jc w:val="both"/>
      </w:pPr>
      <w:r w:rsidRPr="00A8694B">
        <w:rPr>
          <w:b/>
        </w:rPr>
        <w:t>TIMING OF INSTALLATION:</w:t>
      </w:r>
      <w:r w:rsidRPr="00A8694B">
        <w:t xml:space="preserve"> Fire department access roads shall be made serviceable prior to and during the time of construction except when approved alternative methods of protection are provided.  </w:t>
      </w:r>
    </w:p>
    <w:p w14:paraId="5049F218" w14:textId="77777777" w:rsidR="003F27A1" w:rsidRPr="00A8694B" w:rsidRDefault="003F27A1" w:rsidP="003F27A1">
      <w:pPr>
        <w:autoSpaceDE w:val="0"/>
        <w:autoSpaceDN w:val="0"/>
        <w:adjustRightInd w:val="0"/>
        <w:ind w:left="450"/>
        <w:jc w:val="both"/>
      </w:pPr>
    </w:p>
    <w:p w14:paraId="3FD967A6" w14:textId="77777777" w:rsidR="003F27A1" w:rsidRDefault="003F27A1" w:rsidP="00652DEC">
      <w:pPr>
        <w:autoSpaceDE w:val="0"/>
        <w:autoSpaceDN w:val="0"/>
        <w:adjustRightInd w:val="0"/>
        <w:jc w:val="both"/>
      </w:pPr>
      <w:r w:rsidRPr="00A8694B">
        <w:rPr>
          <w:b/>
        </w:rPr>
        <w:t>ACCESS FOR FIREFIGHTING:</w:t>
      </w:r>
      <w:r w:rsidRPr="00A8694B">
        <w:t xml:space="preserve"> Approved vehicle access for firefighting shall be provided to all construction/demolition sites.</w:t>
      </w:r>
      <w:r>
        <w:t xml:space="preserve"> </w:t>
      </w:r>
      <w:r w:rsidRPr="00A8694B">
        <w:t xml:space="preserve">Vehicle access shall be provided by either temporary or permanent roads capable of supporting vehicle loading under all weather conditions. Vehicle access shall be maintained until permanent fire apparatus access roads are available. </w:t>
      </w:r>
    </w:p>
    <w:p w14:paraId="126A187C" w14:textId="77777777" w:rsidR="003F27A1" w:rsidRDefault="003F27A1" w:rsidP="003F27A1">
      <w:pPr>
        <w:autoSpaceDE w:val="0"/>
        <w:autoSpaceDN w:val="0"/>
        <w:adjustRightInd w:val="0"/>
        <w:jc w:val="both"/>
      </w:pPr>
    </w:p>
    <w:p w14:paraId="0B3A03F9" w14:textId="77777777" w:rsidR="003F27A1" w:rsidRDefault="003F27A1" w:rsidP="003F27A1">
      <w:pPr>
        <w:autoSpaceDE w:val="0"/>
        <w:autoSpaceDN w:val="0"/>
        <w:adjustRightInd w:val="0"/>
        <w:jc w:val="both"/>
      </w:pPr>
    </w:p>
    <w:p w14:paraId="524FFB42" w14:textId="77777777" w:rsidR="00B706BF" w:rsidRDefault="00B706BF" w:rsidP="003F27A1">
      <w:pPr>
        <w:autoSpaceDE w:val="0"/>
        <w:autoSpaceDN w:val="0"/>
        <w:adjustRightInd w:val="0"/>
        <w:jc w:val="both"/>
        <w:rPr>
          <w:b/>
          <w:u w:val="single"/>
        </w:rPr>
      </w:pPr>
    </w:p>
    <w:p w14:paraId="00C15608" w14:textId="77777777" w:rsidR="0000735E" w:rsidRDefault="0000735E" w:rsidP="003F27A1">
      <w:pPr>
        <w:autoSpaceDE w:val="0"/>
        <w:autoSpaceDN w:val="0"/>
        <w:adjustRightInd w:val="0"/>
        <w:jc w:val="both"/>
        <w:rPr>
          <w:b/>
          <w:u w:val="single"/>
        </w:rPr>
      </w:pPr>
    </w:p>
    <w:p w14:paraId="7E880A68" w14:textId="77777777" w:rsidR="0000735E" w:rsidRDefault="0000735E" w:rsidP="003F27A1">
      <w:pPr>
        <w:autoSpaceDE w:val="0"/>
        <w:autoSpaceDN w:val="0"/>
        <w:adjustRightInd w:val="0"/>
        <w:jc w:val="both"/>
        <w:rPr>
          <w:b/>
          <w:u w:val="single"/>
        </w:rPr>
      </w:pPr>
    </w:p>
    <w:p w14:paraId="726A0ECE" w14:textId="77777777" w:rsidR="0000735E" w:rsidRDefault="0000735E" w:rsidP="003F27A1">
      <w:pPr>
        <w:autoSpaceDE w:val="0"/>
        <w:autoSpaceDN w:val="0"/>
        <w:adjustRightInd w:val="0"/>
        <w:jc w:val="both"/>
        <w:rPr>
          <w:b/>
          <w:u w:val="single"/>
        </w:rPr>
      </w:pPr>
    </w:p>
    <w:p w14:paraId="0F0145D6" w14:textId="77777777" w:rsidR="0000735E" w:rsidRDefault="0000735E" w:rsidP="003F27A1">
      <w:pPr>
        <w:autoSpaceDE w:val="0"/>
        <w:autoSpaceDN w:val="0"/>
        <w:adjustRightInd w:val="0"/>
        <w:jc w:val="both"/>
        <w:rPr>
          <w:b/>
          <w:u w:val="single"/>
        </w:rPr>
      </w:pPr>
    </w:p>
    <w:p w14:paraId="53BA862D" w14:textId="77777777" w:rsidR="0000735E" w:rsidRDefault="0000735E" w:rsidP="003F27A1">
      <w:pPr>
        <w:autoSpaceDE w:val="0"/>
        <w:autoSpaceDN w:val="0"/>
        <w:adjustRightInd w:val="0"/>
        <w:jc w:val="both"/>
        <w:rPr>
          <w:b/>
          <w:u w:val="single"/>
        </w:rPr>
      </w:pPr>
    </w:p>
    <w:p w14:paraId="48FAB064" w14:textId="77777777" w:rsidR="0000735E" w:rsidRDefault="0000735E" w:rsidP="003F27A1">
      <w:pPr>
        <w:autoSpaceDE w:val="0"/>
        <w:autoSpaceDN w:val="0"/>
        <w:adjustRightInd w:val="0"/>
        <w:jc w:val="both"/>
        <w:rPr>
          <w:b/>
          <w:u w:val="single"/>
        </w:rPr>
      </w:pPr>
    </w:p>
    <w:p w14:paraId="45A15DD6" w14:textId="77777777" w:rsidR="0000735E" w:rsidRDefault="0000735E" w:rsidP="003F27A1">
      <w:pPr>
        <w:autoSpaceDE w:val="0"/>
        <w:autoSpaceDN w:val="0"/>
        <w:adjustRightInd w:val="0"/>
        <w:jc w:val="both"/>
        <w:rPr>
          <w:b/>
          <w:u w:val="single"/>
        </w:rPr>
      </w:pPr>
    </w:p>
    <w:p w14:paraId="580A4EC5" w14:textId="77777777" w:rsidR="0000735E" w:rsidRDefault="0000735E" w:rsidP="003F27A1">
      <w:pPr>
        <w:autoSpaceDE w:val="0"/>
        <w:autoSpaceDN w:val="0"/>
        <w:adjustRightInd w:val="0"/>
        <w:jc w:val="both"/>
        <w:rPr>
          <w:b/>
          <w:u w:val="single"/>
        </w:rPr>
      </w:pPr>
    </w:p>
    <w:p w14:paraId="4BB72067" w14:textId="5A99C43D" w:rsidR="003F27A1" w:rsidRDefault="003F27A1" w:rsidP="003F27A1">
      <w:pPr>
        <w:autoSpaceDE w:val="0"/>
        <w:autoSpaceDN w:val="0"/>
        <w:adjustRightInd w:val="0"/>
        <w:jc w:val="both"/>
        <w:rPr>
          <w:b/>
          <w:u w:val="single"/>
        </w:rPr>
      </w:pPr>
      <w:r w:rsidRPr="00CE7EA0">
        <w:rPr>
          <w:b/>
          <w:u w:val="single"/>
        </w:rPr>
        <w:t>Attention Contractor/Applicant:</w:t>
      </w:r>
    </w:p>
    <w:p w14:paraId="4B62EB0E" w14:textId="77777777" w:rsidR="003F27A1" w:rsidRDefault="003F27A1" w:rsidP="003F27A1">
      <w:pPr>
        <w:autoSpaceDE w:val="0"/>
        <w:autoSpaceDN w:val="0"/>
        <w:adjustRightInd w:val="0"/>
        <w:jc w:val="both"/>
      </w:pPr>
    </w:p>
    <w:p w14:paraId="2CE0578C" w14:textId="77777777" w:rsidR="003F27A1" w:rsidRDefault="003F27A1" w:rsidP="003F27A1">
      <w:pPr>
        <w:autoSpaceDE w:val="0"/>
        <w:autoSpaceDN w:val="0"/>
        <w:adjustRightInd w:val="0"/>
        <w:jc w:val="both"/>
        <w:rPr>
          <w:highlight w:val="yellow"/>
        </w:rPr>
      </w:pPr>
      <w:r w:rsidRPr="00CE7EA0">
        <w:rPr>
          <w:highlight w:val="yellow"/>
        </w:rPr>
        <w:t>YOU ARE RESPONSIBLE TO COMPLETE THE FOLLOWING ITEMS.</w:t>
      </w:r>
      <w:r>
        <w:rPr>
          <w:highlight w:val="yellow"/>
        </w:rPr>
        <w:t xml:space="preserve"> </w:t>
      </w:r>
    </w:p>
    <w:p w14:paraId="358B5912" w14:textId="77777777" w:rsidR="003F27A1" w:rsidRDefault="003F27A1" w:rsidP="003F27A1">
      <w:pPr>
        <w:autoSpaceDE w:val="0"/>
        <w:autoSpaceDN w:val="0"/>
        <w:adjustRightInd w:val="0"/>
        <w:jc w:val="both"/>
      </w:pPr>
    </w:p>
    <w:p w14:paraId="3DE4DEC2" w14:textId="77777777" w:rsidR="003F27A1" w:rsidRPr="00CE7EA0" w:rsidRDefault="003F27A1" w:rsidP="003F27A1">
      <w:pPr>
        <w:autoSpaceDE w:val="0"/>
        <w:autoSpaceDN w:val="0"/>
        <w:adjustRightInd w:val="0"/>
        <w:jc w:val="both"/>
      </w:pPr>
      <w:r>
        <w:t>Please complete the following items:</w:t>
      </w:r>
    </w:p>
    <w:p w14:paraId="0E590A42" w14:textId="4EE270A1" w:rsidR="00B706BF" w:rsidRDefault="00B706BF" w:rsidP="00A92607"/>
    <w:p w14:paraId="68428848" w14:textId="09F10D9A" w:rsidR="00B706BF" w:rsidRPr="0000735E" w:rsidRDefault="00B706BF" w:rsidP="00B706BF">
      <w:pPr>
        <w:numPr>
          <w:ilvl w:val="0"/>
          <w:numId w:val="4"/>
        </w:numPr>
        <w:rPr>
          <w:color w:val="00B0F0"/>
        </w:rPr>
      </w:pPr>
      <w:r>
        <w:t>Follow the Colorado State Forest Service for all mitigation guidelines</w:t>
      </w:r>
      <w:r w:rsidR="00A92607">
        <w:t xml:space="preserve"> for all future planting of materials</w:t>
      </w:r>
      <w:r>
        <w:t xml:space="preserve">. </w:t>
      </w:r>
      <w:r w:rsidR="00032F4D" w:rsidRPr="0000735E">
        <w:rPr>
          <w:b/>
          <w:i/>
          <w:color w:val="00B0F0"/>
          <w:u w:val="single"/>
        </w:rPr>
        <w:t xml:space="preserve">Low-Flammability </w:t>
      </w:r>
      <w:r w:rsidR="00BF77ED" w:rsidRPr="0000735E">
        <w:rPr>
          <w:b/>
          <w:i/>
          <w:color w:val="00B0F0"/>
          <w:u w:val="single"/>
        </w:rPr>
        <w:t>Landscape</w:t>
      </w:r>
      <w:r w:rsidR="00032F4D" w:rsidRPr="0000735E">
        <w:rPr>
          <w:b/>
          <w:i/>
          <w:color w:val="00B0F0"/>
          <w:u w:val="single"/>
        </w:rPr>
        <w:t xml:space="preserve"> Plants and Ignition-Resistant Landscape plants. </w:t>
      </w:r>
    </w:p>
    <w:p w14:paraId="5B73173C" w14:textId="05E5EEBD" w:rsidR="00B706BF" w:rsidRDefault="00562D1D" w:rsidP="00B706BF">
      <w:pPr>
        <w:numPr>
          <w:ilvl w:val="0"/>
          <w:numId w:val="4"/>
        </w:numPr>
      </w:pPr>
      <w:r>
        <w:t>Review of</w:t>
      </w:r>
      <w:r w:rsidR="00B706BF">
        <w:t xml:space="preserve"> the comment letter from Falcon Fire Protection District. You are responsible for complying with the entire fire code as amended and any applicable NFPA’s referenced. </w:t>
      </w:r>
    </w:p>
    <w:p w14:paraId="1E8746B1" w14:textId="34BAB0A0" w:rsidR="00B706BF" w:rsidRDefault="00B706BF" w:rsidP="00A92607">
      <w:pPr>
        <w:numPr>
          <w:ilvl w:val="0"/>
          <w:numId w:val="4"/>
        </w:numPr>
      </w:pPr>
      <w:r>
        <w:t xml:space="preserve">Ensure all Action Items have been addressed. </w:t>
      </w:r>
    </w:p>
    <w:p w14:paraId="72DA59BE" w14:textId="2A566D1E" w:rsidR="00685470" w:rsidRDefault="00CA3488" w:rsidP="00565620">
      <w:pPr>
        <w:numPr>
          <w:ilvl w:val="0"/>
          <w:numId w:val="4"/>
        </w:numPr>
      </w:pPr>
      <w:r>
        <w:t xml:space="preserve">The business owner/s shall contact the Fire Marshal at the Falcon Fire Protection District for a fire code inspection within the next 60 days. </w:t>
      </w:r>
    </w:p>
    <w:p w14:paraId="1E72E867" w14:textId="394A88CA" w:rsidR="00685470" w:rsidRDefault="00685470" w:rsidP="00685470"/>
    <w:p w14:paraId="7B6E9142" w14:textId="5BC7960C" w:rsidR="00685470" w:rsidRDefault="00685470" w:rsidP="00685470"/>
    <w:p w14:paraId="3409FAA2" w14:textId="77777777" w:rsidR="00685470" w:rsidRDefault="00685470" w:rsidP="00685470"/>
    <w:p w14:paraId="37356DB3" w14:textId="0E43A9A0" w:rsidR="00B3754C" w:rsidRPr="00A8694B" w:rsidRDefault="00B3754C" w:rsidP="00B3754C">
      <w:r w:rsidRPr="00A8694B">
        <w:t xml:space="preserve">Please </w:t>
      </w:r>
      <w:r w:rsidR="00C26DE5">
        <w:t xml:space="preserve">let me know if there are any questions and/or concerns. You may contact me via the email at the top of the letter. </w:t>
      </w:r>
    </w:p>
    <w:p w14:paraId="17BE4B7D" w14:textId="77777777" w:rsidR="00B3754C" w:rsidRPr="00A8694B" w:rsidRDefault="00B3754C" w:rsidP="00B3754C"/>
    <w:p w14:paraId="7A62BD9E" w14:textId="77777777" w:rsidR="00B3754C" w:rsidRPr="00A8694B" w:rsidRDefault="00B3754C" w:rsidP="00B3754C"/>
    <w:p w14:paraId="391153FB" w14:textId="77777777" w:rsidR="00B3754C" w:rsidRPr="00A8694B" w:rsidRDefault="00B3754C" w:rsidP="00B3754C">
      <w:r w:rsidRPr="00A8694B">
        <w:t>Sincerely,</w:t>
      </w:r>
    </w:p>
    <w:p w14:paraId="68CF8824" w14:textId="77777777" w:rsidR="00B3754C" w:rsidRDefault="00B3754C" w:rsidP="00B3754C">
      <w:pPr>
        <w:rPr>
          <w:sz w:val="22"/>
          <w:szCs w:val="22"/>
        </w:rPr>
      </w:pPr>
    </w:p>
    <w:p w14:paraId="7CA6C39C" w14:textId="77777777" w:rsidR="00B3754C" w:rsidRPr="001B1040" w:rsidRDefault="00B3754C" w:rsidP="00B3754C">
      <w:pPr>
        <w:rPr>
          <w:rFonts w:ascii="Vladimir Script" w:hAnsi="Vladimir Script"/>
          <w:color w:val="FF0000"/>
          <w:sz w:val="40"/>
          <w:szCs w:val="40"/>
        </w:rPr>
      </w:pPr>
      <w:r w:rsidRPr="001B1040">
        <w:rPr>
          <w:rFonts w:ascii="Vladimir Script" w:hAnsi="Vladimir Script"/>
          <w:color w:val="FF0000"/>
          <w:sz w:val="40"/>
          <w:szCs w:val="40"/>
        </w:rPr>
        <w:t>Curtis L. Kauffman</w:t>
      </w:r>
    </w:p>
    <w:p w14:paraId="24AB4583" w14:textId="77777777" w:rsidR="00B3754C" w:rsidRDefault="00B3754C" w:rsidP="00B3754C">
      <w:pPr>
        <w:rPr>
          <w:sz w:val="22"/>
          <w:szCs w:val="22"/>
        </w:rPr>
      </w:pPr>
    </w:p>
    <w:p w14:paraId="3738E4C0" w14:textId="77777777" w:rsidR="003C3BDF" w:rsidRDefault="003C3BDF" w:rsidP="003C3BDF">
      <w:r w:rsidRPr="00A8694B">
        <w:t>Curtis L. Kauffman</w:t>
      </w:r>
    </w:p>
    <w:p w14:paraId="1CAC6415" w14:textId="77777777" w:rsidR="003C3BDF" w:rsidRPr="00A8694B" w:rsidRDefault="003C3BDF" w:rsidP="003C3BDF">
      <w:r>
        <w:t>Fire Prevention Division</w:t>
      </w:r>
    </w:p>
    <w:p w14:paraId="1C88344D" w14:textId="03AD807F" w:rsidR="003C3BDF" w:rsidRPr="00A8694B" w:rsidRDefault="003C3BDF" w:rsidP="003C3BDF">
      <w:r w:rsidRPr="00A8694B">
        <w:t xml:space="preserve">Lieutenant/Fire </w:t>
      </w:r>
      <w:r w:rsidR="002D5170">
        <w:t>Marshal</w:t>
      </w:r>
    </w:p>
    <w:p w14:paraId="274C5A82" w14:textId="77777777" w:rsidR="003C3BDF" w:rsidRDefault="003C3BDF" w:rsidP="00B3754C"/>
    <w:p w14:paraId="0314B91C" w14:textId="77777777" w:rsidR="00FD6BD7" w:rsidRDefault="00FD6BD7" w:rsidP="004901E2"/>
    <w:p w14:paraId="32ADD222" w14:textId="77777777" w:rsidR="00FD6BD7" w:rsidRDefault="00FD6BD7" w:rsidP="004901E2"/>
    <w:p w14:paraId="6181758A" w14:textId="77777777" w:rsidR="004901E2" w:rsidRDefault="004901E2" w:rsidP="001D6147"/>
    <w:sectPr w:rsidR="004901E2" w:rsidSect="00E20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MS Mincho"/>
    <w:panose1 w:val="00000000000000000000"/>
    <w:charset w:val="80"/>
    <w:family w:val="auto"/>
    <w:notTrueType/>
    <w:pitch w:val="default"/>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Arial-ItalicMT">
    <w:altName w:val="Arial"/>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ladimir Script">
    <w:panose1 w:val="03050402040407070305"/>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B7B3D"/>
    <w:multiLevelType w:val="hybridMultilevel"/>
    <w:tmpl w:val="C61480FC"/>
    <w:lvl w:ilvl="0" w:tplc="6836592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3E3458"/>
    <w:multiLevelType w:val="hybridMultilevel"/>
    <w:tmpl w:val="CD9C83B2"/>
    <w:lvl w:ilvl="0" w:tplc="E898C5E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967DC"/>
    <w:multiLevelType w:val="hybridMultilevel"/>
    <w:tmpl w:val="4C9088D4"/>
    <w:lvl w:ilvl="0" w:tplc="D6A4E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5A3397"/>
    <w:multiLevelType w:val="hybridMultilevel"/>
    <w:tmpl w:val="7054D040"/>
    <w:lvl w:ilvl="0" w:tplc="FD96F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EC5584"/>
    <w:multiLevelType w:val="multilevel"/>
    <w:tmpl w:val="C41E4DE2"/>
    <w:lvl w:ilvl="0">
      <w:start w:val="506"/>
      <w:numFmt w:val="decimal"/>
      <w:lvlText w:val="%1"/>
      <w:lvlJc w:val="left"/>
      <w:pPr>
        <w:ind w:left="540" w:hanging="540"/>
      </w:pPr>
      <w:rPr>
        <w:rFonts w:eastAsia="Arial-BoldMT" w:hint="default"/>
        <w:b/>
      </w:rPr>
    </w:lvl>
    <w:lvl w:ilvl="1">
      <w:start w:val="1"/>
      <w:numFmt w:val="decimal"/>
      <w:lvlText w:val="%1.%2"/>
      <w:lvlJc w:val="left"/>
      <w:pPr>
        <w:ind w:left="540" w:hanging="540"/>
      </w:pPr>
      <w:rPr>
        <w:rFonts w:eastAsia="Arial-BoldMT" w:hint="default"/>
        <w:b/>
      </w:rPr>
    </w:lvl>
    <w:lvl w:ilvl="2">
      <w:start w:val="1"/>
      <w:numFmt w:val="decimal"/>
      <w:lvlText w:val="%1.%2.%3"/>
      <w:lvlJc w:val="left"/>
      <w:pPr>
        <w:ind w:left="720" w:hanging="720"/>
      </w:pPr>
      <w:rPr>
        <w:rFonts w:eastAsia="Arial-BoldMT" w:hint="default"/>
        <w:b/>
      </w:rPr>
    </w:lvl>
    <w:lvl w:ilvl="3">
      <w:start w:val="1"/>
      <w:numFmt w:val="decimal"/>
      <w:lvlText w:val="%1.%2.%3.%4"/>
      <w:lvlJc w:val="left"/>
      <w:pPr>
        <w:ind w:left="720" w:hanging="720"/>
      </w:pPr>
      <w:rPr>
        <w:rFonts w:eastAsia="Arial-BoldMT" w:hint="default"/>
        <w:b/>
      </w:rPr>
    </w:lvl>
    <w:lvl w:ilvl="4">
      <w:start w:val="1"/>
      <w:numFmt w:val="decimal"/>
      <w:lvlText w:val="%1.%2.%3.%4.%5"/>
      <w:lvlJc w:val="left"/>
      <w:pPr>
        <w:ind w:left="1080" w:hanging="1080"/>
      </w:pPr>
      <w:rPr>
        <w:rFonts w:eastAsia="Arial-BoldMT" w:hint="default"/>
        <w:b/>
      </w:rPr>
    </w:lvl>
    <w:lvl w:ilvl="5">
      <w:start w:val="1"/>
      <w:numFmt w:val="decimal"/>
      <w:lvlText w:val="%1.%2.%3.%4.%5.%6"/>
      <w:lvlJc w:val="left"/>
      <w:pPr>
        <w:ind w:left="1080" w:hanging="1080"/>
      </w:pPr>
      <w:rPr>
        <w:rFonts w:eastAsia="Arial-BoldMT" w:hint="default"/>
        <w:b/>
      </w:rPr>
    </w:lvl>
    <w:lvl w:ilvl="6">
      <w:start w:val="1"/>
      <w:numFmt w:val="decimal"/>
      <w:lvlText w:val="%1.%2.%3.%4.%5.%6.%7"/>
      <w:lvlJc w:val="left"/>
      <w:pPr>
        <w:ind w:left="1440" w:hanging="1440"/>
      </w:pPr>
      <w:rPr>
        <w:rFonts w:eastAsia="Arial-BoldMT" w:hint="default"/>
        <w:b/>
      </w:rPr>
    </w:lvl>
    <w:lvl w:ilvl="7">
      <w:start w:val="1"/>
      <w:numFmt w:val="decimal"/>
      <w:lvlText w:val="%1.%2.%3.%4.%5.%6.%7.%8"/>
      <w:lvlJc w:val="left"/>
      <w:pPr>
        <w:ind w:left="1440" w:hanging="1440"/>
      </w:pPr>
      <w:rPr>
        <w:rFonts w:eastAsia="Arial-BoldMT" w:hint="default"/>
        <w:b/>
      </w:rPr>
    </w:lvl>
    <w:lvl w:ilvl="8">
      <w:start w:val="1"/>
      <w:numFmt w:val="decimal"/>
      <w:lvlText w:val="%1.%2.%3.%4.%5.%6.%7.%8.%9"/>
      <w:lvlJc w:val="left"/>
      <w:pPr>
        <w:ind w:left="1800" w:hanging="1800"/>
      </w:pPr>
      <w:rPr>
        <w:rFonts w:eastAsia="Arial-BoldMT" w:hint="default"/>
        <w:b/>
      </w:rPr>
    </w:lvl>
  </w:abstractNum>
  <w:abstractNum w:abstractNumId="5" w15:restartNumberingAfterBreak="0">
    <w:nsid w:val="4E0258CC"/>
    <w:multiLevelType w:val="hybridMultilevel"/>
    <w:tmpl w:val="CD9C83B2"/>
    <w:lvl w:ilvl="0" w:tplc="E898C5E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B04629"/>
    <w:multiLevelType w:val="hybridMultilevel"/>
    <w:tmpl w:val="CD9C83B2"/>
    <w:lvl w:ilvl="0" w:tplc="E898C5E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4140FD"/>
    <w:multiLevelType w:val="multilevel"/>
    <w:tmpl w:val="EE385C3E"/>
    <w:lvl w:ilvl="0">
      <w:start w:val="503"/>
      <w:numFmt w:val="decimal"/>
      <w:lvlText w:val="%1"/>
      <w:lvlJc w:val="left"/>
      <w:pPr>
        <w:ind w:left="855" w:hanging="855"/>
      </w:pPr>
      <w:rPr>
        <w:rFonts w:ascii="Arial-BoldMT" w:eastAsia="Arial-BoldMT" w:cs="Arial-BoldMT" w:hint="default"/>
        <w:b/>
      </w:rPr>
    </w:lvl>
    <w:lvl w:ilvl="1">
      <w:start w:val="2"/>
      <w:numFmt w:val="decimal"/>
      <w:lvlText w:val="%1.%2"/>
      <w:lvlJc w:val="left"/>
      <w:pPr>
        <w:ind w:left="855" w:hanging="855"/>
      </w:pPr>
      <w:rPr>
        <w:rFonts w:ascii="Arial-BoldMT" w:eastAsia="Arial-BoldMT" w:cs="Arial-BoldMT" w:hint="default"/>
        <w:b/>
      </w:rPr>
    </w:lvl>
    <w:lvl w:ilvl="2">
      <w:start w:val="1"/>
      <w:numFmt w:val="decimal"/>
      <w:lvlText w:val="%1.%2.%3"/>
      <w:lvlJc w:val="left"/>
      <w:pPr>
        <w:ind w:left="855" w:hanging="855"/>
      </w:pPr>
      <w:rPr>
        <w:rFonts w:ascii="Arial-BoldMT" w:eastAsia="Arial-BoldMT" w:cs="Arial-BoldMT" w:hint="default"/>
        <w:b/>
      </w:rPr>
    </w:lvl>
    <w:lvl w:ilvl="3">
      <w:start w:val="1"/>
      <w:numFmt w:val="decimal"/>
      <w:lvlText w:val="%1.%2.%3.%4"/>
      <w:lvlJc w:val="left"/>
      <w:pPr>
        <w:ind w:left="1080" w:hanging="1080"/>
      </w:pPr>
      <w:rPr>
        <w:rFonts w:ascii="Arial-BoldMT" w:eastAsia="Arial-BoldMT" w:cs="Arial-BoldMT" w:hint="default"/>
        <w:b/>
      </w:rPr>
    </w:lvl>
    <w:lvl w:ilvl="4">
      <w:start w:val="1"/>
      <w:numFmt w:val="decimal"/>
      <w:lvlText w:val="%1.%2.%3.%4.%5"/>
      <w:lvlJc w:val="left"/>
      <w:pPr>
        <w:ind w:left="1080" w:hanging="1080"/>
      </w:pPr>
      <w:rPr>
        <w:rFonts w:ascii="Arial-BoldMT" w:eastAsia="Arial-BoldMT" w:cs="Arial-BoldMT" w:hint="default"/>
        <w:b/>
      </w:rPr>
    </w:lvl>
    <w:lvl w:ilvl="5">
      <w:start w:val="1"/>
      <w:numFmt w:val="decimal"/>
      <w:lvlText w:val="%1.%2.%3.%4.%5.%6"/>
      <w:lvlJc w:val="left"/>
      <w:pPr>
        <w:ind w:left="1440" w:hanging="1440"/>
      </w:pPr>
      <w:rPr>
        <w:rFonts w:ascii="Arial-BoldMT" w:eastAsia="Arial-BoldMT" w:cs="Arial-BoldMT" w:hint="default"/>
        <w:b/>
      </w:rPr>
    </w:lvl>
    <w:lvl w:ilvl="6">
      <w:start w:val="1"/>
      <w:numFmt w:val="decimal"/>
      <w:lvlText w:val="%1.%2.%3.%4.%5.%6.%7"/>
      <w:lvlJc w:val="left"/>
      <w:pPr>
        <w:ind w:left="1800" w:hanging="1800"/>
      </w:pPr>
      <w:rPr>
        <w:rFonts w:ascii="Arial-BoldMT" w:eastAsia="Arial-BoldMT" w:cs="Arial-BoldMT" w:hint="default"/>
        <w:b/>
      </w:rPr>
    </w:lvl>
    <w:lvl w:ilvl="7">
      <w:start w:val="1"/>
      <w:numFmt w:val="decimal"/>
      <w:lvlText w:val="%1.%2.%3.%4.%5.%6.%7.%8"/>
      <w:lvlJc w:val="left"/>
      <w:pPr>
        <w:ind w:left="1800" w:hanging="1800"/>
      </w:pPr>
      <w:rPr>
        <w:rFonts w:ascii="Arial-BoldMT" w:eastAsia="Arial-BoldMT" w:cs="Arial-BoldMT" w:hint="default"/>
        <w:b/>
      </w:rPr>
    </w:lvl>
    <w:lvl w:ilvl="8">
      <w:start w:val="1"/>
      <w:numFmt w:val="decimal"/>
      <w:lvlText w:val="%1.%2.%3.%4.%5.%6.%7.%8.%9"/>
      <w:lvlJc w:val="left"/>
      <w:pPr>
        <w:ind w:left="2160" w:hanging="2160"/>
      </w:pPr>
      <w:rPr>
        <w:rFonts w:ascii="Arial-BoldMT" w:eastAsia="Arial-BoldMT" w:cs="Arial-BoldMT" w:hint="default"/>
        <w:b/>
      </w:rPr>
    </w:lvl>
  </w:abstractNum>
  <w:abstractNum w:abstractNumId="8" w15:restartNumberingAfterBreak="0">
    <w:nsid w:val="6DDA1747"/>
    <w:multiLevelType w:val="hybridMultilevel"/>
    <w:tmpl w:val="32DC86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F0081B"/>
    <w:multiLevelType w:val="hybridMultilevel"/>
    <w:tmpl w:val="D21CF5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6874014">
    <w:abstractNumId w:val="0"/>
  </w:num>
  <w:num w:numId="2" w16cid:durableId="1667514928">
    <w:abstractNumId w:val="2"/>
  </w:num>
  <w:num w:numId="3" w16cid:durableId="782959113">
    <w:abstractNumId w:val="8"/>
  </w:num>
  <w:num w:numId="4" w16cid:durableId="21323616">
    <w:abstractNumId w:val="3"/>
  </w:num>
  <w:num w:numId="5" w16cid:durableId="931552100">
    <w:abstractNumId w:val="5"/>
  </w:num>
  <w:num w:numId="6" w16cid:durableId="1857498286">
    <w:abstractNumId w:val="6"/>
  </w:num>
  <w:num w:numId="7" w16cid:durableId="472258000">
    <w:abstractNumId w:val="4"/>
  </w:num>
  <w:num w:numId="8" w16cid:durableId="660885365">
    <w:abstractNumId w:val="1"/>
  </w:num>
  <w:num w:numId="9" w16cid:durableId="793213644">
    <w:abstractNumId w:val="7"/>
  </w:num>
  <w:num w:numId="10" w16cid:durableId="642201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FD"/>
    <w:rsid w:val="000049A5"/>
    <w:rsid w:val="0000735E"/>
    <w:rsid w:val="00032F4D"/>
    <w:rsid w:val="000432A6"/>
    <w:rsid w:val="00051194"/>
    <w:rsid w:val="00052F6E"/>
    <w:rsid w:val="00056BB5"/>
    <w:rsid w:val="00061A77"/>
    <w:rsid w:val="00064D07"/>
    <w:rsid w:val="00076DE4"/>
    <w:rsid w:val="00084DEB"/>
    <w:rsid w:val="00087924"/>
    <w:rsid w:val="00091B2C"/>
    <w:rsid w:val="00097618"/>
    <w:rsid w:val="000A1F6A"/>
    <w:rsid w:val="000D6355"/>
    <w:rsid w:val="000E748E"/>
    <w:rsid w:val="000F5D12"/>
    <w:rsid w:val="001063FD"/>
    <w:rsid w:val="00107DB7"/>
    <w:rsid w:val="00120505"/>
    <w:rsid w:val="001338DA"/>
    <w:rsid w:val="0014290D"/>
    <w:rsid w:val="00146BA6"/>
    <w:rsid w:val="001C262C"/>
    <w:rsid w:val="001D1CCC"/>
    <w:rsid w:val="001D6147"/>
    <w:rsid w:val="0020627D"/>
    <w:rsid w:val="00232CA4"/>
    <w:rsid w:val="002470AB"/>
    <w:rsid w:val="00251AC4"/>
    <w:rsid w:val="00253CCD"/>
    <w:rsid w:val="002652A4"/>
    <w:rsid w:val="00274ED3"/>
    <w:rsid w:val="0028750C"/>
    <w:rsid w:val="00292166"/>
    <w:rsid w:val="002B29A4"/>
    <w:rsid w:val="002B3F75"/>
    <w:rsid w:val="002D0257"/>
    <w:rsid w:val="002D5170"/>
    <w:rsid w:val="002F1443"/>
    <w:rsid w:val="00320F63"/>
    <w:rsid w:val="003214B6"/>
    <w:rsid w:val="0036337B"/>
    <w:rsid w:val="003736E6"/>
    <w:rsid w:val="00382D9F"/>
    <w:rsid w:val="003938D0"/>
    <w:rsid w:val="003A2BD7"/>
    <w:rsid w:val="003A324A"/>
    <w:rsid w:val="003C3BDF"/>
    <w:rsid w:val="003D1F1D"/>
    <w:rsid w:val="003D6D7E"/>
    <w:rsid w:val="003E1CB0"/>
    <w:rsid w:val="003E649C"/>
    <w:rsid w:val="003F2187"/>
    <w:rsid w:val="003F27A1"/>
    <w:rsid w:val="003F5681"/>
    <w:rsid w:val="00433319"/>
    <w:rsid w:val="00441207"/>
    <w:rsid w:val="00445A22"/>
    <w:rsid w:val="00445B13"/>
    <w:rsid w:val="004901E2"/>
    <w:rsid w:val="00493A73"/>
    <w:rsid w:val="004A5FC5"/>
    <w:rsid w:val="004B0752"/>
    <w:rsid w:val="004C5023"/>
    <w:rsid w:val="004E7F54"/>
    <w:rsid w:val="004F5601"/>
    <w:rsid w:val="00505BC0"/>
    <w:rsid w:val="00531B4A"/>
    <w:rsid w:val="005442CE"/>
    <w:rsid w:val="00562D1D"/>
    <w:rsid w:val="00565620"/>
    <w:rsid w:val="00592A59"/>
    <w:rsid w:val="005A7C6E"/>
    <w:rsid w:val="005B1159"/>
    <w:rsid w:val="005E29C4"/>
    <w:rsid w:val="005E3E42"/>
    <w:rsid w:val="006022A9"/>
    <w:rsid w:val="00602504"/>
    <w:rsid w:val="006136BE"/>
    <w:rsid w:val="00621F90"/>
    <w:rsid w:val="0063117D"/>
    <w:rsid w:val="0063346B"/>
    <w:rsid w:val="00636ABF"/>
    <w:rsid w:val="00652DEC"/>
    <w:rsid w:val="006543FC"/>
    <w:rsid w:val="00674915"/>
    <w:rsid w:val="00681217"/>
    <w:rsid w:val="00685470"/>
    <w:rsid w:val="00697595"/>
    <w:rsid w:val="006B290C"/>
    <w:rsid w:val="006C6DF3"/>
    <w:rsid w:val="006E1943"/>
    <w:rsid w:val="006F5375"/>
    <w:rsid w:val="0070162B"/>
    <w:rsid w:val="0070711D"/>
    <w:rsid w:val="00712841"/>
    <w:rsid w:val="00743123"/>
    <w:rsid w:val="00747A52"/>
    <w:rsid w:val="00762CC0"/>
    <w:rsid w:val="00775024"/>
    <w:rsid w:val="00775CD4"/>
    <w:rsid w:val="00777E06"/>
    <w:rsid w:val="00780FC6"/>
    <w:rsid w:val="007948A4"/>
    <w:rsid w:val="00796AD5"/>
    <w:rsid w:val="007B1F99"/>
    <w:rsid w:val="007B5974"/>
    <w:rsid w:val="007B674E"/>
    <w:rsid w:val="007D0C51"/>
    <w:rsid w:val="007E42BF"/>
    <w:rsid w:val="007E659B"/>
    <w:rsid w:val="007F346D"/>
    <w:rsid w:val="00806A54"/>
    <w:rsid w:val="0080798D"/>
    <w:rsid w:val="00810016"/>
    <w:rsid w:val="008107F6"/>
    <w:rsid w:val="00817B5D"/>
    <w:rsid w:val="008250CD"/>
    <w:rsid w:val="0082532A"/>
    <w:rsid w:val="008325A7"/>
    <w:rsid w:val="00835B8A"/>
    <w:rsid w:val="00851960"/>
    <w:rsid w:val="00857FAD"/>
    <w:rsid w:val="00873321"/>
    <w:rsid w:val="0087547C"/>
    <w:rsid w:val="008A293F"/>
    <w:rsid w:val="008B4651"/>
    <w:rsid w:val="008C5332"/>
    <w:rsid w:val="008D5BCE"/>
    <w:rsid w:val="00922A0D"/>
    <w:rsid w:val="00922DFA"/>
    <w:rsid w:val="009272FC"/>
    <w:rsid w:val="00931166"/>
    <w:rsid w:val="00941E86"/>
    <w:rsid w:val="00950251"/>
    <w:rsid w:val="0095489D"/>
    <w:rsid w:val="00971D13"/>
    <w:rsid w:val="0098700D"/>
    <w:rsid w:val="009C0D01"/>
    <w:rsid w:val="009C19CA"/>
    <w:rsid w:val="00A0766D"/>
    <w:rsid w:val="00A1713A"/>
    <w:rsid w:val="00A224B4"/>
    <w:rsid w:val="00A32E69"/>
    <w:rsid w:val="00A37F4D"/>
    <w:rsid w:val="00A403A4"/>
    <w:rsid w:val="00A60BDB"/>
    <w:rsid w:val="00A6267E"/>
    <w:rsid w:val="00A63F07"/>
    <w:rsid w:val="00A91C4C"/>
    <w:rsid w:val="00A92607"/>
    <w:rsid w:val="00A95A81"/>
    <w:rsid w:val="00AA31D6"/>
    <w:rsid w:val="00AB5642"/>
    <w:rsid w:val="00AC1DB2"/>
    <w:rsid w:val="00AD5441"/>
    <w:rsid w:val="00AE164F"/>
    <w:rsid w:val="00AE4D8F"/>
    <w:rsid w:val="00AF270B"/>
    <w:rsid w:val="00B1358E"/>
    <w:rsid w:val="00B3754C"/>
    <w:rsid w:val="00B55ECA"/>
    <w:rsid w:val="00B706BF"/>
    <w:rsid w:val="00B763F0"/>
    <w:rsid w:val="00B94196"/>
    <w:rsid w:val="00BA20EE"/>
    <w:rsid w:val="00BA3677"/>
    <w:rsid w:val="00BA72A9"/>
    <w:rsid w:val="00BB6CA3"/>
    <w:rsid w:val="00BE3C41"/>
    <w:rsid w:val="00BF495F"/>
    <w:rsid w:val="00BF77ED"/>
    <w:rsid w:val="00C26DE5"/>
    <w:rsid w:val="00C31BFD"/>
    <w:rsid w:val="00C44F94"/>
    <w:rsid w:val="00C460BE"/>
    <w:rsid w:val="00C5734A"/>
    <w:rsid w:val="00C611B3"/>
    <w:rsid w:val="00C87303"/>
    <w:rsid w:val="00C952E4"/>
    <w:rsid w:val="00CA3488"/>
    <w:rsid w:val="00CA369A"/>
    <w:rsid w:val="00CC05BC"/>
    <w:rsid w:val="00CC43BB"/>
    <w:rsid w:val="00CE7EA0"/>
    <w:rsid w:val="00D00CB4"/>
    <w:rsid w:val="00D04AEA"/>
    <w:rsid w:val="00D04C0A"/>
    <w:rsid w:val="00D121C8"/>
    <w:rsid w:val="00D13B03"/>
    <w:rsid w:val="00D16A14"/>
    <w:rsid w:val="00D3284E"/>
    <w:rsid w:val="00D3768A"/>
    <w:rsid w:val="00D90AD4"/>
    <w:rsid w:val="00DA0018"/>
    <w:rsid w:val="00DA5F70"/>
    <w:rsid w:val="00DA733B"/>
    <w:rsid w:val="00DC5E2D"/>
    <w:rsid w:val="00DC66CE"/>
    <w:rsid w:val="00DE3139"/>
    <w:rsid w:val="00DE68C6"/>
    <w:rsid w:val="00E01976"/>
    <w:rsid w:val="00E201A8"/>
    <w:rsid w:val="00E3214C"/>
    <w:rsid w:val="00E349DF"/>
    <w:rsid w:val="00E34B80"/>
    <w:rsid w:val="00E37C76"/>
    <w:rsid w:val="00E52E82"/>
    <w:rsid w:val="00E56F3F"/>
    <w:rsid w:val="00E90300"/>
    <w:rsid w:val="00EB15D8"/>
    <w:rsid w:val="00EB7280"/>
    <w:rsid w:val="00EC0A44"/>
    <w:rsid w:val="00ED3D0B"/>
    <w:rsid w:val="00EF2014"/>
    <w:rsid w:val="00EF54B5"/>
    <w:rsid w:val="00F15D73"/>
    <w:rsid w:val="00F30BB3"/>
    <w:rsid w:val="00F4123D"/>
    <w:rsid w:val="00F42601"/>
    <w:rsid w:val="00F4645D"/>
    <w:rsid w:val="00F46CCD"/>
    <w:rsid w:val="00F652E6"/>
    <w:rsid w:val="00F66B6F"/>
    <w:rsid w:val="00F82AFC"/>
    <w:rsid w:val="00F92AF6"/>
    <w:rsid w:val="00FA2503"/>
    <w:rsid w:val="00FC09E5"/>
    <w:rsid w:val="00FC5DA4"/>
    <w:rsid w:val="00FD6BD7"/>
    <w:rsid w:val="00FD7671"/>
    <w:rsid w:val="00FD7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FA247"/>
  <w15:chartTrackingRefBased/>
  <w15:docId w15:val="{8EE8E29C-BEF6-462B-8816-3C2FE83D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C31BFD"/>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BalloonText">
    <w:name w:val="Balloon Text"/>
    <w:basedOn w:val="Normal"/>
    <w:semiHidden/>
    <w:rsid w:val="00C952E4"/>
    <w:rPr>
      <w:rFonts w:ascii="Tahoma" w:hAnsi="Tahoma" w:cs="Tahoma"/>
      <w:sz w:val="16"/>
      <w:szCs w:val="16"/>
    </w:rPr>
  </w:style>
  <w:style w:type="paragraph" w:styleId="ListParagraph">
    <w:name w:val="List Paragraph"/>
    <w:basedOn w:val="Normal"/>
    <w:uiPriority w:val="34"/>
    <w:qFormat/>
    <w:rsid w:val="00441207"/>
    <w:pPr>
      <w:ind w:left="720"/>
    </w:pPr>
    <w:rPr>
      <w:rFonts w:ascii="Calibri" w:eastAsia="Calibri" w:hAnsi="Calibri"/>
      <w:sz w:val="22"/>
      <w:szCs w:val="22"/>
    </w:rPr>
  </w:style>
  <w:style w:type="paragraph" w:styleId="NoSpacing">
    <w:name w:val="No Spacing"/>
    <w:uiPriority w:val="1"/>
    <w:qFormat/>
    <w:rsid w:val="00592A59"/>
    <w:rPr>
      <w:rFonts w:ascii="Calibri" w:eastAsia="Calibri" w:hAnsi="Calibri"/>
      <w:sz w:val="22"/>
      <w:szCs w:val="22"/>
    </w:rPr>
  </w:style>
  <w:style w:type="paragraph" w:styleId="BodyText">
    <w:name w:val="Body Text"/>
    <w:basedOn w:val="Normal"/>
    <w:link w:val="BodyTextChar"/>
    <w:rsid w:val="00712841"/>
    <w:pPr>
      <w:spacing w:after="220"/>
      <w:jc w:val="both"/>
    </w:pPr>
    <w:rPr>
      <w:rFonts w:ascii="Arial" w:hAnsi="Arial"/>
      <w:spacing w:val="-5"/>
      <w:sz w:val="20"/>
      <w:szCs w:val="20"/>
    </w:rPr>
  </w:style>
  <w:style w:type="character" w:customStyle="1" w:styleId="BodyTextChar">
    <w:name w:val="Body Text Char"/>
    <w:link w:val="BodyText"/>
    <w:rsid w:val="00712841"/>
    <w:rPr>
      <w:rFonts w:ascii="Arial" w:hAnsi="Arial"/>
      <w:spacing w:val="-5"/>
    </w:rPr>
  </w:style>
  <w:style w:type="paragraph" w:customStyle="1" w:styleId="InsideAddress">
    <w:name w:val="Inside Address"/>
    <w:basedOn w:val="Normal"/>
    <w:rsid w:val="00712841"/>
    <w:pPr>
      <w:spacing w:line="220" w:lineRule="atLeast"/>
      <w:jc w:val="both"/>
    </w:pPr>
    <w:rPr>
      <w:rFonts w:ascii="Arial" w:hAnsi="Arial"/>
      <w:spacing w:val="-5"/>
      <w:sz w:val="20"/>
      <w:szCs w:val="20"/>
    </w:rPr>
  </w:style>
  <w:style w:type="character" w:styleId="Hyperlink">
    <w:name w:val="Hyperlink"/>
    <w:rsid w:val="00C5734A"/>
    <w:rPr>
      <w:color w:val="0563C1"/>
      <w:u w:val="single"/>
    </w:rPr>
  </w:style>
  <w:style w:type="character" w:styleId="UnresolvedMention">
    <w:name w:val="Unresolved Mention"/>
    <w:uiPriority w:val="99"/>
    <w:semiHidden/>
    <w:unhideWhenUsed/>
    <w:rsid w:val="00C5734A"/>
    <w:rPr>
      <w:color w:val="605E5C"/>
      <w:shd w:val="clear" w:color="auto" w:fill="E1DFDD"/>
    </w:rPr>
  </w:style>
  <w:style w:type="paragraph" w:styleId="NormalWeb">
    <w:name w:val="Normal (Web)"/>
    <w:basedOn w:val="Normal"/>
    <w:uiPriority w:val="99"/>
    <w:unhideWhenUsed/>
    <w:rsid w:val="00B3754C"/>
    <w:pPr>
      <w:spacing w:before="100" w:beforeAutospacing="1" w:after="100" w:afterAutospacing="1"/>
    </w:pPr>
  </w:style>
  <w:style w:type="character" w:customStyle="1" w:styleId="fontstyle01">
    <w:name w:val="fontstyle01"/>
    <w:basedOn w:val="DefaultParagraphFont"/>
    <w:rsid w:val="00857FAD"/>
    <w:rPr>
      <w:rFonts w:ascii="Arial-BoldMT" w:eastAsia="Arial-BoldMT" w:hint="eastAsia"/>
      <w:b/>
      <w:bCs/>
      <w:i w:val="0"/>
      <w:iCs w:val="0"/>
      <w:color w:val="404040"/>
      <w:sz w:val="24"/>
      <w:szCs w:val="24"/>
    </w:rPr>
  </w:style>
  <w:style w:type="character" w:customStyle="1" w:styleId="fontstyle21">
    <w:name w:val="fontstyle21"/>
    <w:basedOn w:val="DefaultParagraphFont"/>
    <w:rsid w:val="00857FAD"/>
    <w:rPr>
      <w:rFonts w:ascii="ArialMT" w:eastAsia="ArialMT" w:hint="eastAsia"/>
      <w:b w:val="0"/>
      <w:bCs w:val="0"/>
      <w:i w:val="0"/>
      <w:iCs w:val="0"/>
      <w:color w:val="404040"/>
      <w:sz w:val="24"/>
      <w:szCs w:val="24"/>
    </w:rPr>
  </w:style>
  <w:style w:type="character" w:customStyle="1" w:styleId="fontstyle31">
    <w:name w:val="fontstyle31"/>
    <w:basedOn w:val="DefaultParagraphFont"/>
    <w:rsid w:val="00857FAD"/>
    <w:rPr>
      <w:rFonts w:ascii="Arial-ItalicMT" w:hAnsi="Arial-ItalicMT" w:hint="default"/>
      <w:b w:val="0"/>
      <w:bCs w:val="0"/>
      <w:i/>
      <w:iCs/>
      <w:color w:val="404040"/>
      <w:sz w:val="24"/>
      <w:szCs w:val="24"/>
    </w:rPr>
  </w:style>
  <w:style w:type="character" w:customStyle="1" w:styleId="fontstyle41">
    <w:name w:val="fontstyle41"/>
    <w:basedOn w:val="DefaultParagraphFont"/>
    <w:rsid w:val="00857FAD"/>
    <w:rPr>
      <w:rFonts w:ascii="Arial" w:hAnsi="Arial" w:cs="Arial"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33904">
      <w:bodyDiv w:val="1"/>
      <w:marLeft w:val="0"/>
      <w:marRight w:val="0"/>
      <w:marTop w:val="0"/>
      <w:marBottom w:val="0"/>
      <w:divBdr>
        <w:top w:val="none" w:sz="0" w:space="0" w:color="auto"/>
        <w:left w:val="none" w:sz="0" w:space="0" w:color="auto"/>
        <w:bottom w:val="none" w:sz="0" w:space="0" w:color="auto"/>
        <w:right w:val="none" w:sz="0" w:space="0" w:color="auto"/>
      </w:divBdr>
    </w:div>
    <w:div w:id="237978042">
      <w:bodyDiv w:val="1"/>
      <w:marLeft w:val="0"/>
      <w:marRight w:val="0"/>
      <w:marTop w:val="0"/>
      <w:marBottom w:val="0"/>
      <w:divBdr>
        <w:top w:val="none" w:sz="0" w:space="0" w:color="auto"/>
        <w:left w:val="none" w:sz="0" w:space="0" w:color="auto"/>
        <w:bottom w:val="none" w:sz="0" w:space="0" w:color="auto"/>
        <w:right w:val="none" w:sz="0" w:space="0" w:color="auto"/>
      </w:divBdr>
    </w:div>
    <w:div w:id="356589817">
      <w:bodyDiv w:val="1"/>
      <w:marLeft w:val="0"/>
      <w:marRight w:val="0"/>
      <w:marTop w:val="0"/>
      <w:marBottom w:val="0"/>
      <w:divBdr>
        <w:top w:val="none" w:sz="0" w:space="0" w:color="auto"/>
        <w:left w:val="none" w:sz="0" w:space="0" w:color="auto"/>
        <w:bottom w:val="none" w:sz="0" w:space="0" w:color="auto"/>
        <w:right w:val="none" w:sz="0" w:space="0" w:color="auto"/>
      </w:divBdr>
    </w:div>
    <w:div w:id="442699993">
      <w:bodyDiv w:val="1"/>
      <w:marLeft w:val="0"/>
      <w:marRight w:val="0"/>
      <w:marTop w:val="0"/>
      <w:marBottom w:val="0"/>
      <w:divBdr>
        <w:top w:val="none" w:sz="0" w:space="0" w:color="auto"/>
        <w:left w:val="none" w:sz="0" w:space="0" w:color="auto"/>
        <w:bottom w:val="none" w:sz="0" w:space="0" w:color="auto"/>
        <w:right w:val="none" w:sz="0" w:space="0" w:color="auto"/>
      </w:divBdr>
    </w:div>
    <w:div w:id="496506653">
      <w:bodyDiv w:val="1"/>
      <w:marLeft w:val="0"/>
      <w:marRight w:val="0"/>
      <w:marTop w:val="0"/>
      <w:marBottom w:val="0"/>
      <w:divBdr>
        <w:top w:val="none" w:sz="0" w:space="0" w:color="auto"/>
        <w:left w:val="none" w:sz="0" w:space="0" w:color="auto"/>
        <w:bottom w:val="none" w:sz="0" w:space="0" w:color="auto"/>
        <w:right w:val="none" w:sz="0" w:space="0" w:color="auto"/>
      </w:divBdr>
    </w:div>
    <w:div w:id="505286281">
      <w:bodyDiv w:val="1"/>
      <w:marLeft w:val="0"/>
      <w:marRight w:val="0"/>
      <w:marTop w:val="0"/>
      <w:marBottom w:val="0"/>
      <w:divBdr>
        <w:top w:val="none" w:sz="0" w:space="0" w:color="auto"/>
        <w:left w:val="none" w:sz="0" w:space="0" w:color="auto"/>
        <w:bottom w:val="none" w:sz="0" w:space="0" w:color="auto"/>
        <w:right w:val="none" w:sz="0" w:space="0" w:color="auto"/>
      </w:divBdr>
    </w:div>
    <w:div w:id="632252457">
      <w:bodyDiv w:val="1"/>
      <w:marLeft w:val="0"/>
      <w:marRight w:val="0"/>
      <w:marTop w:val="0"/>
      <w:marBottom w:val="0"/>
      <w:divBdr>
        <w:top w:val="none" w:sz="0" w:space="0" w:color="auto"/>
        <w:left w:val="none" w:sz="0" w:space="0" w:color="auto"/>
        <w:bottom w:val="none" w:sz="0" w:space="0" w:color="auto"/>
        <w:right w:val="none" w:sz="0" w:space="0" w:color="auto"/>
      </w:divBdr>
    </w:div>
    <w:div w:id="663313796">
      <w:bodyDiv w:val="1"/>
      <w:marLeft w:val="0"/>
      <w:marRight w:val="0"/>
      <w:marTop w:val="0"/>
      <w:marBottom w:val="0"/>
      <w:divBdr>
        <w:top w:val="none" w:sz="0" w:space="0" w:color="auto"/>
        <w:left w:val="none" w:sz="0" w:space="0" w:color="auto"/>
        <w:bottom w:val="none" w:sz="0" w:space="0" w:color="auto"/>
        <w:right w:val="none" w:sz="0" w:space="0" w:color="auto"/>
      </w:divBdr>
    </w:div>
    <w:div w:id="691687031">
      <w:bodyDiv w:val="1"/>
      <w:marLeft w:val="0"/>
      <w:marRight w:val="0"/>
      <w:marTop w:val="0"/>
      <w:marBottom w:val="0"/>
      <w:divBdr>
        <w:top w:val="none" w:sz="0" w:space="0" w:color="auto"/>
        <w:left w:val="none" w:sz="0" w:space="0" w:color="auto"/>
        <w:bottom w:val="none" w:sz="0" w:space="0" w:color="auto"/>
        <w:right w:val="none" w:sz="0" w:space="0" w:color="auto"/>
      </w:divBdr>
    </w:div>
    <w:div w:id="845637401">
      <w:bodyDiv w:val="1"/>
      <w:marLeft w:val="0"/>
      <w:marRight w:val="0"/>
      <w:marTop w:val="0"/>
      <w:marBottom w:val="0"/>
      <w:divBdr>
        <w:top w:val="none" w:sz="0" w:space="0" w:color="auto"/>
        <w:left w:val="none" w:sz="0" w:space="0" w:color="auto"/>
        <w:bottom w:val="none" w:sz="0" w:space="0" w:color="auto"/>
        <w:right w:val="none" w:sz="0" w:space="0" w:color="auto"/>
      </w:divBdr>
    </w:div>
    <w:div w:id="871260591">
      <w:bodyDiv w:val="1"/>
      <w:marLeft w:val="0"/>
      <w:marRight w:val="0"/>
      <w:marTop w:val="0"/>
      <w:marBottom w:val="0"/>
      <w:divBdr>
        <w:top w:val="none" w:sz="0" w:space="0" w:color="auto"/>
        <w:left w:val="none" w:sz="0" w:space="0" w:color="auto"/>
        <w:bottom w:val="none" w:sz="0" w:space="0" w:color="auto"/>
        <w:right w:val="none" w:sz="0" w:space="0" w:color="auto"/>
      </w:divBdr>
    </w:div>
    <w:div w:id="1286227987">
      <w:bodyDiv w:val="1"/>
      <w:marLeft w:val="0"/>
      <w:marRight w:val="0"/>
      <w:marTop w:val="0"/>
      <w:marBottom w:val="0"/>
      <w:divBdr>
        <w:top w:val="none" w:sz="0" w:space="0" w:color="auto"/>
        <w:left w:val="none" w:sz="0" w:space="0" w:color="auto"/>
        <w:bottom w:val="none" w:sz="0" w:space="0" w:color="auto"/>
        <w:right w:val="none" w:sz="0" w:space="0" w:color="auto"/>
      </w:divBdr>
    </w:div>
    <w:div w:id="1303929423">
      <w:bodyDiv w:val="1"/>
      <w:marLeft w:val="0"/>
      <w:marRight w:val="0"/>
      <w:marTop w:val="0"/>
      <w:marBottom w:val="0"/>
      <w:divBdr>
        <w:top w:val="none" w:sz="0" w:space="0" w:color="auto"/>
        <w:left w:val="none" w:sz="0" w:space="0" w:color="auto"/>
        <w:bottom w:val="none" w:sz="0" w:space="0" w:color="auto"/>
        <w:right w:val="none" w:sz="0" w:space="0" w:color="auto"/>
      </w:divBdr>
    </w:div>
    <w:div w:id="1451361113">
      <w:bodyDiv w:val="1"/>
      <w:marLeft w:val="0"/>
      <w:marRight w:val="0"/>
      <w:marTop w:val="0"/>
      <w:marBottom w:val="0"/>
      <w:divBdr>
        <w:top w:val="none" w:sz="0" w:space="0" w:color="auto"/>
        <w:left w:val="none" w:sz="0" w:space="0" w:color="auto"/>
        <w:bottom w:val="none" w:sz="0" w:space="0" w:color="auto"/>
        <w:right w:val="none" w:sz="0" w:space="0" w:color="auto"/>
      </w:divBdr>
    </w:div>
    <w:div w:id="1475173690">
      <w:bodyDiv w:val="1"/>
      <w:marLeft w:val="0"/>
      <w:marRight w:val="0"/>
      <w:marTop w:val="0"/>
      <w:marBottom w:val="0"/>
      <w:divBdr>
        <w:top w:val="none" w:sz="0" w:space="0" w:color="auto"/>
        <w:left w:val="none" w:sz="0" w:space="0" w:color="auto"/>
        <w:bottom w:val="none" w:sz="0" w:space="0" w:color="auto"/>
        <w:right w:val="none" w:sz="0" w:space="0" w:color="auto"/>
      </w:divBdr>
    </w:div>
    <w:div w:id="1580942640">
      <w:bodyDiv w:val="1"/>
      <w:marLeft w:val="0"/>
      <w:marRight w:val="0"/>
      <w:marTop w:val="0"/>
      <w:marBottom w:val="0"/>
      <w:divBdr>
        <w:top w:val="none" w:sz="0" w:space="0" w:color="auto"/>
        <w:left w:val="none" w:sz="0" w:space="0" w:color="auto"/>
        <w:bottom w:val="none" w:sz="0" w:space="0" w:color="auto"/>
        <w:right w:val="none" w:sz="0" w:space="0" w:color="auto"/>
      </w:divBdr>
    </w:div>
    <w:div w:id="1605112343">
      <w:bodyDiv w:val="1"/>
      <w:marLeft w:val="0"/>
      <w:marRight w:val="0"/>
      <w:marTop w:val="0"/>
      <w:marBottom w:val="0"/>
      <w:divBdr>
        <w:top w:val="none" w:sz="0" w:space="0" w:color="auto"/>
        <w:left w:val="none" w:sz="0" w:space="0" w:color="auto"/>
        <w:bottom w:val="none" w:sz="0" w:space="0" w:color="auto"/>
        <w:right w:val="none" w:sz="0" w:space="0" w:color="auto"/>
      </w:divBdr>
    </w:div>
    <w:div w:id="1669821488">
      <w:bodyDiv w:val="1"/>
      <w:marLeft w:val="0"/>
      <w:marRight w:val="0"/>
      <w:marTop w:val="0"/>
      <w:marBottom w:val="0"/>
      <w:divBdr>
        <w:top w:val="none" w:sz="0" w:space="0" w:color="auto"/>
        <w:left w:val="none" w:sz="0" w:space="0" w:color="auto"/>
        <w:bottom w:val="none" w:sz="0" w:space="0" w:color="auto"/>
        <w:right w:val="none" w:sz="0" w:space="0" w:color="auto"/>
      </w:divBdr>
    </w:div>
    <w:div w:id="1703284757">
      <w:bodyDiv w:val="1"/>
      <w:marLeft w:val="0"/>
      <w:marRight w:val="0"/>
      <w:marTop w:val="0"/>
      <w:marBottom w:val="0"/>
      <w:divBdr>
        <w:top w:val="none" w:sz="0" w:space="0" w:color="auto"/>
        <w:left w:val="none" w:sz="0" w:space="0" w:color="auto"/>
        <w:bottom w:val="none" w:sz="0" w:space="0" w:color="auto"/>
        <w:right w:val="none" w:sz="0" w:space="0" w:color="auto"/>
      </w:divBdr>
    </w:div>
    <w:div w:id="1837645024">
      <w:bodyDiv w:val="1"/>
      <w:marLeft w:val="0"/>
      <w:marRight w:val="0"/>
      <w:marTop w:val="0"/>
      <w:marBottom w:val="0"/>
      <w:divBdr>
        <w:top w:val="none" w:sz="0" w:space="0" w:color="auto"/>
        <w:left w:val="none" w:sz="0" w:space="0" w:color="auto"/>
        <w:bottom w:val="none" w:sz="0" w:space="0" w:color="auto"/>
        <w:right w:val="none" w:sz="0" w:space="0" w:color="auto"/>
      </w:divBdr>
    </w:div>
    <w:div w:id="1844204153">
      <w:bodyDiv w:val="1"/>
      <w:marLeft w:val="0"/>
      <w:marRight w:val="0"/>
      <w:marTop w:val="0"/>
      <w:marBottom w:val="0"/>
      <w:divBdr>
        <w:top w:val="none" w:sz="0" w:space="0" w:color="auto"/>
        <w:left w:val="none" w:sz="0" w:space="0" w:color="auto"/>
        <w:bottom w:val="none" w:sz="0" w:space="0" w:color="auto"/>
        <w:right w:val="none" w:sz="0" w:space="0" w:color="auto"/>
      </w:divBdr>
    </w:div>
    <w:div w:id="1959990371">
      <w:bodyDiv w:val="1"/>
      <w:marLeft w:val="0"/>
      <w:marRight w:val="0"/>
      <w:marTop w:val="0"/>
      <w:marBottom w:val="0"/>
      <w:divBdr>
        <w:top w:val="none" w:sz="0" w:space="0" w:color="auto"/>
        <w:left w:val="none" w:sz="0" w:space="0" w:color="auto"/>
        <w:bottom w:val="none" w:sz="0" w:space="0" w:color="auto"/>
        <w:right w:val="none" w:sz="0" w:space="0" w:color="auto"/>
      </w:divBdr>
    </w:div>
    <w:div w:id="1976831999">
      <w:bodyDiv w:val="1"/>
      <w:marLeft w:val="0"/>
      <w:marRight w:val="0"/>
      <w:marTop w:val="0"/>
      <w:marBottom w:val="0"/>
      <w:divBdr>
        <w:top w:val="none" w:sz="0" w:space="0" w:color="auto"/>
        <w:left w:val="none" w:sz="0" w:space="0" w:color="auto"/>
        <w:bottom w:val="none" w:sz="0" w:space="0" w:color="auto"/>
        <w:right w:val="none" w:sz="0" w:space="0" w:color="auto"/>
      </w:divBdr>
    </w:div>
    <w:div w:id="2093120748">
      <w:bodyDiv w:val="1"/>
      <w:marLeft w:val="0"/>
      <w:marRight w:val="0"/>
      <w:marTop w:val="0"/>
      <w:marBottom w:val="0"/>
      <w:divBdr>
        <w:top w:val="none" w:sz="0" w:space="0" w:color="auto"/>
        <w:left w:val="none" w:sz="0" w:space="0" w:color="auto"/>
        <w:bottom w:val="none" w:sz="0" w:space="0" w:color="auto"/>
        <w:right w:val="none" w:sz="0" w:space="0" w:color="auto"/>
      </w:divBdr>
    </w:div>
    <w:div w:id="210006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yanhowser@elpasoc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kauffman@falconfirepd.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a8f4a50-8db5-41de-ac0f-91a1b6cb4a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C2B400B15054B8A20ADC38FAB2B36" ma:contentTypeVersion="15" ma:contentTypeDescription="Create a new document." ma:contentTypeScope="" ma:versionID="60002082db0b19c8b4c6f1dce733f2ea">
  <xsd:schema xmlns:xsd="http://www.w3.org/2001/XMLSchema" xmlns:xs="http://www.w3.org/2001/XMLSchema" xmlns:p="http://schemas.microsoft.com/office/2006/metadata/properties" xmlns:ns3="da8f4a50-8db5-41de-ac0f-91a1b6cb4abf" targetNamespace="http://schemas.microsoft.com/office/2006/metadata/properties" ma:root="true" ma:fieldsID="3788a23fda9a45629740ce2fc92983b4" ns3:_="">
    <xsd:import namespace="da8f4a50-8db5-41de-ac0f-91a1b6cb4a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3:MediaServiceLocation"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f4a50-8db5-41de-ac0f-91a1b6cb4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C79054-AEED-4D82-AA7E-B6C41C8918D6}">
  <ds:schemaRefs>
    <ds:schemaRef ds:uri="http://schemas.openxmlformats.org/package/2006/metadata/core-properties"/>
    <ds:schemaRef ds:uri="da8f4a50-8db5-41de-ac0f-91a1b6cb4abf"/>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EDAF186A-89B7-41FF-9BE9-1F47C42AD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f4a50-8db5-41de-ac0f-91a1b6cb4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FD302D-ADF6-426B-8157-2D1064529A43}">
  <ds:schemaRefs>
    <ds:schemaRef ds:uri="http://schemas.openxmlformats.org/officeDocument/2006/bibliography"/>
  </ds:schemaRefs>
</ds:datastoreItem>
</file>

<file path=customXml/itemProps4.xml><?xml version="1.0" encoding="utf-8"?>
<ds:datastoreItem xmlns:ds="http://schemas.openxmlformats.org/officeDocument/2006/customXml" ds:itemID="{D0D98738-1AC7-438B-9570-D2D72907E3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3177</Words>
  <Characters>17222</Characters>
  <Application>Microsoft Office Word</Application>
  <DocSecurity>0</DocSecurity>
  <Lines>374</Lines>
  <Paragraphs>141</Paragraphs>
  <ScaleCrop>false</ScaleCrop>
  <HeadingPairs>
    <vt:vector size="2" baseType="variant">
      <vt:variant>
        <vt:lpstr>Title</vt:lpstr>
      </vt:variant>
      <vt:variant>
        <vt:i4>1</vt:i4>
      </vt:variant>
    </vt:vector>
  </HeadingPairs>
  <TitlesOfParts>
    <vt:vector size="1" baseType="lpstr">
      <vt:lpstr>FALCON FIRE PROTECTION DISTRICT</vt:lpstr>
    </vt:vector>
  </TitlesOfParts>
  <Company>Falcon Fire Protection District</Company>
  <LinksUpToDate>false</LinksUpToDate>
  <CharactersWithSpaces>20258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FALCON FIRE PROTECTION DISTRICT</dc:title>
  <dc:subject/>
  <dc:creator>Gretchen Tetzlaff</dc:creator>
  <cp:keywords/>
  <dc:description/>
  <cp:lastModifiedBy>Curtis Kauffman</cp:lastModifiedBy>
  <cp:revision>2</cp:revision>
  <cp:lastPrinted>2025-12-08T18:18:00Z</cp:lastPrinted>
  <dcterms:created xsi:type="dcterms:W3CDTF">2026-05-12T19:50:00Z</dcterms:created>
  <dcterms:modified xsi:type="dcterms:W3CDTF">2026-05-12T19:50:00Z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0x010100311C2B400B15054B8A20ADC38FAB2B36</vt:lpwstr>
  </property>
</Properties>
</file>