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9F89" w14:textId="39CF8323" w:rsidR="00A7313A" w:rsidRPr="0081272E" w:rsidRDefault="00A7313A" w:rsidP="0081272E">
      <w:pPr>
        <w:spacing w:line="240" w:lineRule="auto"/>
        <w:jc w:val="center"/>
        <w:rPr>
          <w:rFonts w:ascii="Arial" w:hAnsi="Arial" w:cs="Arial"/>
          <w:b/>
          <w:sz w:val="32"/>
          <w:szCs w:val="32"/>
        </w:rPr>
      </w:pPr>
      <w:r w:rsidRPr="0081272E">
        <w:rPr>
          <w:rFonts w:ascii="Arial" w:hAnsi="Arial" w:cs="Arial"/>
          <w:b/>
          <w:sz w:val="32"/>
          <w:szCs w:val="32"/>
        </w:rPr>
        <w:t>THE HIDEAWAY</w:t>
      </w:r>
    </w:p>
    <w:p w14:paraId="35E7FAD9" w14:textId="2BE346D2" w:rsidR="00A7313A" w:rsidRPr="0081272E" w:rsidRDefault="00A7313A" w:rsidP="0081272E">
      <w:pPr>
        <w:spacing w:line="240" w:lineRule="auto"/>
        <w:jc w:val="center"/>
        <w:rPr>
          <w:rFonts w:ascii="Arial" w:hAnsi="Arial" w:cs="Arial"/>
          <w:b/>
          <w:sz w:val="24"/>
          <w:szCs w:val="24"/>
        </w:rPr>
      </w:pPr>
      <w:r w:rsidRPr="0081272E">
        <w:rPr>
          <w:rFonts w:ascii="Arial" w:hAnsi="Arial" w:cs="Arial"/>
          <w:b/>
          <w:sz w:val="24"/>
          <w:szCs w:val="24"/>
        </w:rPr>
        <w:t>COMMERCIAL SITE PLAN – OTC (OVER THE COUNTER)</w:t>
      </w:r>
    </w:p>
    <w:p w14:paraId="523FB42F" w14:textId="77777777" w:rsidR="00A7313A" w:rsidRDefault="00A7313A" w:rsidP="00CF0039">
      <w:pPr>
        <w:spacing w:line="240" w:lineRule="auto"/>
        <w:rPr>
          <w:rFonts w:ascii="Arial" w:hAnsi="Arial" w:cs="Arial"/>
          <w:b/>
          <w:sz w:val="22"/>
        </w:rPr>
      </w:pPr>
    </w:p>
    <w:p w14:paraId="481887E0" w14:textId="7D459975" w:rsidR="00E75B2D" w:rsidRPr="000C67A0" w:rsidRDefault="00A965E2" w:rsidP="00CF0039">
      <w:pPr>
        <w:spacing w:line="240" w:lineRule="auto"/>
        <w:rPr>
          <w:rFonts w:ascii="Arial" w:hAnsi="Arial" w:cs="Arial"/>
          <w:b/>
          <w:sz w:val="22"/>
        </w:rPr>
      </w:pPr>
      <w:r>
        <w:rPr>
          <w:rFonts w:ascii="Arial" w:hAnsi="Arial" w:cs="Arial"/>
          <w:b/>
          <w:sz w:val="22"/>
        </w:rPr>
        <w:t xml:space="preserve">November </w:t>
      </w:r>
      <w:r w:rsidR="00A7313A">
        <w:rPr>
          <w:rFonts w:ascii="Arial" w:hAnsi="Arial" w:cs="Arial"/>
          <w:b/>
          <w:sz w:val="22"/>
        </w:rPr>
        <w:t>19</w:t>
      </w:r>
      <w:r>
        <w:rPr>
          <w:rFonts w:ascii="Arial" w:hAnsi="Arial" w:cs="Arial"/>
          <w:b/>
          <w:sz w:val="22"/>
        </w:rPr>
        <w:t>, 2021</w:t>
      </w:r>
    </w:p>
    <w:p w14:paraId="29E68264" w14:textId="5CD22BE6" w:rsidR="00561F65" w:rsidRPr="00873469" w:rsidRDefault="00561F65" w:rsidP="00CF0039">
      <w:pPr>
        <w:spacing w:line="240" w:lineRule="auto"/>
        <w:rPr>
          <w:rFonts w:ascii="Arial" w:hAnsi="Arial" w:cs="Arial"/>
          <w:b/>
          <w:sz w:val="22"/>
        </w:rPr>
      </w:pPr>
      <w:r w:rsidRPr="00691B2C">
        <w:rPr>
          <w:rFonts w:ascii="Arial" w:hAnsi="Arial" w:cs="Arial"/>
          <w:b/>
          <w:sz w:val="22"/>
        </w:rPr>
        <w:t xml:space="preserve">Applicant/Owner: </w:t>
      </w:r>
    </w:p>
    <w:p w14:paraId="0EBBB745" w14:textId="77777777" w:rsidR="00A7313A" w:rsidRDefault="007A2192" w:rsidP="003317A3">
      <w:pPr>
        <w:pStyle w:val="NoSpacing"/>
        <w:rPr>
          <w:rFonts w:ascii="Arial" w:hAnsi="Arial" w:cs="Arial"/>
          <w:b/>
          <w:sz w:val="22"/>
        </w:rPr>
      </w:pPr>
      <w:r w:rsidRPr="000C67A0">
        <w:rPr>
          <w:rFonts w:ascii="Arial" w:hAnsi="Arial" w:cs="Arial"/>
          <w:b/>
          <w:sz w:val="22"/>
        </w:rPr>
        <w:t>Douglas BNB, LLC</w:t>
      </w:r>
    </w:p>
    <w:p w14:paraId="27D5B948" w14:textId="66F0FA64" w:rsidR="007A2192" w:rsidRPr="000C67A0" w:rsidRDefault="00A7313A" w:rsidP="003317A3">
      <w:pPr>
        <w:pStyle w:val="NoSpacing"/>
        <w:rPr>
          <w:rFonts w:ascii="Arial" w:hAnsi="Arial" w:cs="Arial"/>
          <w:b/>
          <w:sz w:val="22"/>
        </w:rPr>
      </w:pPr>
      <w:r>
        <w:rPr>
          <w:rFonts w:ascii="Arial" w:hAnsi="Arial" w:cs="Arial"/>
          <w:b/>
          <w:sz w:val="22"/>
        </w:rPr>
        <w:t>ATTN: JASON DOUGLAS</w:t>
      </w:r>
      <w:r w:rsidR="007A2192" w:rsidRPr="000C67A0" w:rsidDel="007A2192">
        <w:rPr>
          <w:rFonts w:ascii="Arial" w:hAnsi="Arial" w:cs="Arial"/>
          <w:b/>
          <w:sz w:val="22"/>
        </w:rPr>
        <w:t xml:space="preserve"> </w:t>
      </w:r>
    </w:p>
    <w:p w14:paraId="39268FC8" w14:textId="1B44574C" w:rsidR="00561F65" w:rsidRPr="000C67A0" w:rsidRDefault="00561F65" w:rsidP="003317A3">
      <w:pPr>
        <w:pStyle w:val="NoSpacing"/>
        <w:rPr>
          <w:rFonts w:ascii="Arial" w:hAnsi="Arial" w:cs="Arial"/>
          <w:b/>
          <w:sz w:val="22"/>
        </w:rPr>
      </w:pPr>
      <w:r w:rsidRPr="000C67A0">
        <w:rPr>
          <w:rFonts w:ascii="Arial" w:hAnsi="Arial" w:cs="Arial"/>
          <w:b/>
          <w:sz w:val="22"/>
        </w:rPr>
        <w:t>3855 Walker Road</w:t>
      </w:r>
    </w:p>
    <w:p w14:paraId="075137B3" w14:textId="66416BCA" w:rsidR="00561F65" w:rsidRPr="000C67A0" w:rsidRDefault="00561F65" w:rsidP="003317A3">
      <w:pPr>
        <w:pStyle w:val="NoSpacing"/>
        <w:rPr>
          <w:rFonts w:ascii="Arial" w:hAnsi="Arial" w:cs="Arial"/>
          <w:b/>
          <w:sz w:val="22"/>
        </w:rPr>
      </w:pPr>
      <w:r w:rsidRPr="000C67A0">
        <w:rPr>
          <w:rFonts w:ascii="Arial" w:hAnsi="Arial" w:cs="Arial"/>
          <w:b/>
          <w:sz w:val="22"/>
        </w:rPr>
        <w:t>Colorado Springs, CO 80908</w:t>
      </w:r>
    </w:p>
    <w:p w14:paraId="3737E615" w14:textId="77777777" w:rsidR="004B0F26" w:rsidRPr="004B0F26" w:rsidRDefault="004B0F26" w:rsidP="004B0F26">
      <w:pPr>
        <w:pStyle w:val="NoSpacing"/>
        <w:rPr>
          <w:rFonts w:ascii="Arial" w:hAnsi="Arial" w:cs="Arial"/>
          <w:b/>
          <w:sz w:val="22"/>
        </w:rPr>
      </w:pPr>
      <w:r w:rsidRPr="004B0F26">
        <w:rPr>
          <w:rFonts w:ascii="Arial" w:hAnsi="Arial" w:cs="Arial"/>
          <w:b/>
          <w:sz w:val="22"/>
        </w:rPr>
        <w:t>719-488-2353</w:t>
      </w:r>
    </w:p>
    <w:p w14:paraId="768276B0" w14:textId="77777777" w:rsidR="004B0F26" w:rsidRPr="004B0F26" w:rsidRDefault="00A457B1" w:rsidP="004B0F26">
      <w:pPr>
        <w:pStyle w:val="NoSpacing"/>
        <w:rPr>
          <w:rFonts w:ascii="Arial" w:hAnsi="Arial" w:cs="Arial"/>
          <w:b/>
          <w:sz w:val="22"/>
        </w:rPr>
      </w:pPr>
      <w:hyperlink r:id="rId13" w:history="1">
        <w:r w:rsidR="004B0F26" w:rsidRPr="004B0F26">
          <w:rPr>
            <w:rStyle w:val="Hyperlink"/>
            <w:rFonts w:ascii="Arial" w:hAnsi="Arial" w:cs="Arial"/>
            <w:b/>
            <w:sz w:val="22"/>
          </w:rPr>
          <w:t>jason@hideawayreservations.com</w:t>
        </w:r>
      </w:hyperlink>
    </w:p>
    <w:p w14:paraId="76D10902" w14:textId="4C538FC1" w:rsidR="00FE2B54" w:rsidRPr="000C67A0" w:rsidRDefault="00FE2B54" w:rsidP="003317A3">
      <w:pPr>
        <w:pStyle w:val="NoSpacing"/>
        <w:rPr>
          <w:rFonts w:ascii="Arial" w:hAnsi="Arial" w:cs="Arial"/>
          <w:b/>
          <w:sz w:val="22"/>
        </w:rPr>
      </w:pPr>
    </w:p>
    <w:p w14:paraId="3CBECD09" w14:textId="31B7F56A" w:rsidR="00FE2B54" w:rsidRPr="000C67A0" w:rsidRDefault="00FE2B54" w:rsidP="003317A3">
      <w:pPr>
        <w:pStyle w:val="NoSpacing"/>
        <w:rPr>
          <w:rFonts w:ascii="Arial" w:hAnsi="Arial" w:cs="Arial"/>
          <w:b/>
          <w:sz w:val="22"/>
        </w:rPr>
      </w:pPr>
      <w:r w:rsidRPr="000C67A0">
        <w:rPr>
          <w:rFonts w:ascii="Arial" w:hAnsi="Arial" w:cs="Arial"/>
          <w:b/>
          <w:sz w:val="22"/>
        </w:rPr>
        <w:t>Consultants:</w:t>
      </w:r>
    </w:p>
    <w:p w14:paraId="794EB9BF" w14:textId="500659F6" w:rsidR="00FE2B54" w:rsidRDefault="00FE2B54" w:rsidP="003317A3">
      <w:pPr>
        <w:pStyle w:val="NoSpacing"/>
        <w:rPr>
          <w:rFonts w:ascii="Arial" w:hAnsi="Arial" w:cs="Arial"/>
          <w:b/>
          <w:sz w:val="22"/>
        </w:rPr>
      </w:pPr>
      <w:r w:rsidRPr="000C67A0">
        <w:rPr>
          <w:rFonts w:ascii="Arial" w:hAnsi="Arial" w:cs="Arial"/>
          <w:b/>
          <w:sz w:val="22"/>
        </w:rPr>
        <w:t>Kimley-Horn, &amp; Associates</w:t>
      </w:r>
    </w:p>
    <w:p w14:paraId="1EB61892" w14:textId="7238426D" w:rsidR="00A7313A" w:rsidRPr="000C67A0" w:rsidRDefault="00A7313A" w:rsidP="003317A3">
      <w:pPr>
        <w:pStyle w:val="NoSpacing"/>
        <w:rPr>
          <w:rFonts w:ascii="Arial" w:hAnsi="Arial" w:cs="Arial"/>
          <w:b/>
          <w:sz w:val="22"/>
        </w:rPr>
      </w:pPr>
      <w:r>
        <w:rPr>
          <w:rFonts w:ascii="Arial" w:hAnsi="Arial" w:cs="Arial"/>
          <w:b/>
          <w:sz w:val="22"/>
        </w:rPr>
        <w:t>ATTN: RAIMERE FITZPATRICK</w:t>
      </w:r>
    </w:p>
    <w:p w14:paraId="46415F27" w14:textId="692911CA" w:rsidR="00FE2B54" w:rsidRPr="000C67A0" w:rsidRDefault="00FE2B54" w:rsidP="003317A3">
      <w:pPr>
        <w:pStyle w:val="NoSpacing"/>
        <w:rPr>
          <w:rFonts w:ascii="Arial" w:hAnsi="Arial" w:cs="Arial"/>
          <w:b/>
          <w:sz w:val="22"/>
        </w:rPr>
      </w:pPr>
      <w:r w:rsidRPr="000C67A0">
        <w:rPr>
          <w:rFonts w:ascii="Arial" w:hAnsi="Arial" w:cs="Arial"/>
          <w:b/>
          <w:sz w:val="22"/>
        </w:rPr>
        <w:t>2 N. Nevada Ave, Suite 300</w:t>
      </w:r>
    </w:p>
    <w:p w14:paraId="679C4E9E" w14:textId="721D1A42" w:rsidR="00FE2B54" w:rsidRDefault="00FE2B54" w:rsidP="003317A3">
      <w:pPr>
        <w:pStyle w:val="NoSpacing"/>
        <w:rPr>
          <w:rFonts w:ascii="Arial" w:hAnsi="Arial" w:cs="Arial"/>
          <w:b/>
          <w:sz w:val="22"/>
        </w:rPr>
      </w:pPr>
      <w:r w:rsidRPr="000C67A0">
        <w:rPr>
          <w:rFonts w:ascii="Arial" w:hAnsi="Arial" w:cs="Arial"/>
          <w:b/>
          <w:sz w:val="22"/>
        </w:rPr>
        <w:t>Colorado Springs, CO 80903</w:t>
      </w:r>
    </w:p>
    <w:p w14:paraId="61854073" w14:textId="598D83A4" w:rsidR="00A7313A" w:rsidRPr="000C67A0" w:rsidRDefault="00A7313A" w:rsidP="003317A3">
      <w:pPr>
        <w:pStyle w:val="NoSpacing"/>
        <w:rPr>
          <w:rFonts w:ascii="Arial" w:hAnsi="Arial" w:cs="Arial"/>
          <w:b/>
          <w:sz w:val="22"/>
        </w:rPr>
      </w:pPr>
      <w:r>
        <w:rPr>
          <w:rFonts w:ascii="Arial" w:hAnsi="Arial" w:cs="Arial"/>
          <w:b/>
          <w:sz w:val="22"/>
        </w:rPr>
        <w:t>719-284-7299</w:t>
      </w:r>
    </w:p>
    <w:p w14:paraId="6E90AA07" w14:textId="4A39ADCB" w:rsidR="00FE2B54" w:rsidRPr="0081272E" w:rsidRDefault="004B0F26" w:rsidP="003317A3">
      <w:pPr>
        <w:pStyle w:val="NoSpacing"/>
        <w:rPr>
          <w:rFonts w:ascii="Arial" w:hAnsi="Arial" w:cs="Arial"/>
          <w:b/>
          <w:bCs/>
          <w:sz w:val="22"/>
        </w:rPr>
      </w:pPr>
      <w:r w:rsidRPr="0081272E">
        <w:rPr>
          <w:rFonts w:ascii="Arial" w:hAnsi="Arial" w:cs="Arial"/>
          <w:b/>
          <w:bCs/>
          <w:sz w:val="22"/>
        </w:rPr>
        <w:t>raimere.fitzpatrick@kimley-horn.com</w:t>
      </w:r>
    </w:p>
    <w:p w14:paraId="55BC2AEC" w14:textId="77777777" w:rsidR="004B0F26" w:rsidRDefault="004B0F26" w:rsidP="003317A3">
      <w:pPr>
        <w:pStyle w:val="NoSpacing"/>
        <w:rPr>
          <w:rFonts w:ascii="Arial" w:hAnsi="Arial" w:cs="Arial"/>
          <w:b/>
          <w:sz w:val="22"/>
          <w:u w:val="single"/>
        </w:rPr>
      </w:pPr>
    </w:p>
    <w:p w14:paraId="1681C4D1" w14:textId="21CD22C9" w:rsidR="00B2555F" w:rsidRPr="0081272E" w:rsidRDefault="00CB6B33" w:rsidP="003317A3">
      <w:pPr>
        <w:pStyle w:val="NoSpacing"/>
        <w:rPr>
          <w:rFonts w:ascii="Arial" w:hAnsi="Arial" w:cs="Arial"/>
          <w:b/>
          <w:sz w:val="22"/>
          <w:u w:val="single"/>
        </w:rPr>
      </w:pPr>
      <w:r w:rsidRPr="0081272E">
        <w:rPr>
          <w:rFonts w:ascii="Arial" w:hAnsi="Arial" w:cs="Arial"/>
          <w:b/>
          <w:sz w:val="22"/>
          <w:u w:val="single"/>
        </w:rPr>
        <w:t>SITE INFORMATION:</w:t>
      </w:r>
    </w:p>
    <w:p w14:paraId="1D4E1BEF" w14:textId="57F9C236" w:rsidR="00CB6B33" w:rsidRPr="000C67A0" w:rsidRDefault="00D62B8A" w:rsidP="003317A3">
      <w:pPr>
        <w:pStyle w:val="NoSpacing"/>
        <w:rPr>
          <w:rFonts w:ascii="Arial" w:hAnsi="Arial" w:cs="Arial"/>
          <w:b/>
          <w:sz w:val="22"/>
        </w:rPr>
      </w:pPr>
      <w:r w:rsidRPr="000C67A0">
        <w:rPr>
          <w:rFonts w:ascii="Arial" w:hAnsi="Arial" w:cs="Arial"/>
          <w:b/>
          <w:sz w:val="22"/>
        </w:rPr>
        <w:t xml:space="preserve">ADDRESS: </w:t>
      </w:r>
      <w:r w:rsidR="00CB6B33" w:rsidRPr="000C67A0">
        <w:rPr>
          <w:rFonts w:ascii="Arial" w:hAnsi="Arial" w:cs="Arial"/>
          <w:b/>
          <w:sz w:val="22"/>
        </w:rPr>
        <w:t>3805 Walker Road</w:t>
      </w:r>
    </w:p>
    <w:p w14:paraId="7AD12401" w14:textId="76387403" w:rsidR="00B22029" w:rsidRPr="000C67A0" w:rsidRDefault="00D62B8A" w:rsidP="003317A3">
      <w:pPr>
        <w:pStyle w:val="NoSpacing"/>
        <w:rPr>
          <w:rFonts w:ascii="Arial" w:hAnsi="Arial" w:cs="Arial"/>
          <w:b/>
          <w:sz w:val="22"/>
        </w:rPr>
      </w:pPr>
      <w:r w:rsidRPr="000C67A0">
        <w:rPr>
          <w:rFonts w:ascii="Arial" w:hAnsi="Arial" w:cs="Arial"/>
          <w:b/>
          <w:sz w:val="22"/>
        </w:rPr>
        <w:t xml:space="preserve">PARCEL ID: </w:t>
      </w:r>
      <w:r w:rsidR="003102C6" w:rsidRPr="000C67A0">
        <w:rPr>
          <w:rFonts w:ascii="Arial" w:hAnsi="Arial" w:cs="Arial"/>
          <w:b/>
          <w:sz w:val="22"/>
        </w:rPr>
        <w:t>6115000004</w:t>
      </w:r>
    </w:p>
    <w:p w14:paraId="421E2153" w14:textId="2E904287" w:rsidR="00D62B8A" w:rsidRPr="000C67A0" w:rsidRDefault="00D62B8A" w:rsidP="003317A3">
      <w:pPr>
        <w:pStyle w:val="NoSpacing"/>
        <w:rPr>
          <w:rFonts w:ascii="Arial" w:hAnsi="Arial" w:cs="Arial"/>
          <w:b/>
          <w:sz w:val="22"/>
        </w:rPr>
      </w:pPr>
      <w:r w:rsidRPr="000C67A0">
        <w:rPr>
          <w:rFonts w:ascii="Arial" w:hAnsi="Arial" w:cs="Arial"/>
          <w:b/>
          <w:sz w:val="22"/>
        </w:rPr>
        <w:t>ZONING: RR-5</w:t>
      </w:r>
    </w:p>
    <w:p w14:paraId="6F54FFAB" w14:textId="16C52BF4" w:rsidR="00D62B8A" w:rsidRPr="000C67A0" w:rsidRDefault="00D62B8A" w:rsidP="003317A3">
      <w:pPr>
        <w:pStyle w:val="NoSpacing"/>
        <w:rPr>
          <w:rFonts w:ascii="Arial" w:hAnsi="Arial" w:cs="Arial"/>
          <w:b/>
          <w:sz w:val="22"/>
        </w:rPr>
      </w:pPr>
      <w:r w:rsidRPr="000C67A0">
        <w:rPr>
          <w:rFonts w:ascii="Arial" w:hAnsi="Arial" w:cs="Arial"/>
          <w:b/>
          <w:sz w:val="22"/>
        </w:rPr>
        <w:t>ACREAGE: 20.18 AC</w:t>
      </w:r>
    </w:p>
    <w:p w14:paraId="73C15D7A" w14:textId="77777777" w:rsidR="00CB6B33" w:rsidRPr="000C67A0" w:rsidRDefault="00CB6B33" w:rsidP="003317A3">
      <w:pPr>
        <w:pStyle w:val="NoSpacing"/>
        <w:rPr>
          <w:rFonts w:ascii="Arial" w:hAnsi="Arial" w:cs="Arial"/>
          <w:b/>
          <w:sz w:val="22"/>
        </w:rPr>
      </w:pPr>
    </w:p>
    <w:p w14:paraId="3AE0EA9D" w14:textId="0FB18FCE" w:rsidR="003317A3" w:rsidRPr="000C67A0" w:rsidRDefault="00C51DF7" w:rsidP="00091A6F">
      <w:pPr>
        <w:pStyle w:val="NoSpacing"/>
        <w:spacing w:after="0" w:line="240" w:lineRule="auto"/>
        <w:rPr>
          <w:rFonts w:ascii="Arial" w:hAnsi="Arial" w:cs="Arial"/>
          <w:b/>
          <w:sz w:val="22"/>
        </w:rPr>
      </w:pPr>
      <w:r w:rsidRPr="000C67A0">
        <w:rPr>
          <w:rFonts w:ascii="Arial" w:hAnsi="Arial" w:cs="Arial"/>
          <w:b/>
          <w:sz w:val="22"/>
        </w:rPr>
        <w:t>REQUEST</w:t>
      </w:r>
    </w:p>
    <w:p w14:paraId="2B06CC1C" w14:textId="3EDEC035" w:rsidR="00A54625" w:rsidRDefault="00A7313A" w:rsidP="00A54625">
      <w:pPr>
        <w:spacing w:after="0" w:line="240" w:lineRule="auto"/>
        <w:rPr>
          <w:rFonts w:ascii="Arial" w:hAnsi="Arial" w:cs="Arial"/>
          <w:color w:val="313335"/>
          <w:spacing w:val="2"/>
          <w:sz w:val="22"/>
          <w:shd w:val="clear" w:color="auto" w:fill="FFFFFF"/>
        </w:rPr>
      </w:pPr>
      <w:r>
        <w:rPr>
          <w:rFonts w:ascii="Arial" w:hAnsi="Arial" w:cs="Arial"/>
          <w:sz w:val="22"/>
        </w:rPr>
        <w:t>A</w:t>
      </w:r>
      <w:r w:rsidR="00B56FFC">
        <w:rPr>
          <w:rFonts w:ascii="Arial" w:hAnsi="Arial" w:cs="Arial"/>
          <w:sz w:val="22"/>
        </w:rPr>
        <w:t xml:space="preserve">pproval of a </w:t>
      </w:r>
      <w:r w:rsidR="00873469">
        <w:rPr>
          <w:rFonts w:ascii="Arial" w:hAnsi="Arial" w:cs="Arial"/>
          <w:sz w:val="22"/>
        </w:rPr>
        <w:t xml:space="preserve">Site Plan approval for internal and external facility </w:t>
      </w:r>
      <w:r w:rsidR="00B56FFC">
        <w:rPr>
          <w:rFonts w:ascii="Arial" w:hAnsi="Arial" w:cs="Arial"/>
          <w:sz w:val="22"/>
        </w:rPr>
        <w:t>improvements authorized by</w:t>
      </w:r>
      <w:r w:rsidR="003317A3" w:rsidRPr="000C67A0">
        <w:rPr>
          <w:rFonts w:ascii="Arial" w:hAnsi="Arial" w:cs="Arial"/>
          <w:sz w:val="22"/>
        </w:rPr>
        <w:t xml:space="preserve"> special use permit PCD File No. AL-</w:t>
      </w:r>
      <w:r w:rsidR="00B56FFC">
        <w:rPr>
          <w:rFonts w:ascii="Arial" w:hAnsi="Arial" w:cs="Arial"/>
          <w:sz w:val="22"/>
        </w:rPr>
        <w:t>20-13</w:t>
      </w:r>
      <w:r w:rsidR="00C90EC5" w:rsidRPr="000C67A0">
        <w:rPr>
          <w:rFonts w:ascii="Arial" w:hAnsi="Arial" w:cs="Arial"/>
          <w:sz w:val="22"/>
        </w:rPr>
        <w:t xml:space="preserve"> </w:t>
      </w:r>
      <w:r w:rsidR="00B56FFC">
        <w:rPr>
          <w:rFonts w:ascii="Arial" w:hAnsi="Arial" w:cs="Arial"/>
          <w:sz w:val="22"/>
        </w:rPr>
        <w:t>approved April 6, 2021.</w:t>
      </w:r>
      <w:r w:rsidR="00F63959">
        <w:rPr>
          <w:rFonts w:ascii="Arial" w:hAnsi="Arial" w:cs="Arial"/>
          <w:sz w:val="22"/>
        </w:rPr>
        <w:t xml:space="preserve"> Approval included the extension of a waiver from parking lot paving requirements</w:t>
      </w:r>
      <w:r w:rsidR="009108BD">
        <w:rPr>
          <w:rFonts w:ascii="Arial" w:hAnsi="Arial" w:cs="Arial"/>
          <w:sz w:val="22"/>
        </w:rPr>
        <w:t>.</w:t>
      </w:r>
      <w:r w:rsidR="00B56FFC">
        <w:rPr>
          <w:rFonts w:ascii="Arial" w:hAnsi="Arial" w:cs="Arial"/>
          <w:sz w:val="22"/>
        </w:rPr>
        <w:t xml:space="preserve"> </w:t>
      </w:r>
      <w:r w:rsidR="00A54625">
        <w:rPr>
          <w:rFonts w:ascii="Arial" w:hAnsi="Arial" w:cs="Arial"/>
          <w:color w:val="313335"/>
          <w:spacing w:val="2"/>
          <w:sz w:val="22"/>
          <w:shd w:val="clear" w:color="auto" w:fill="FFFFFF"/>
        </w:rPr>
        <w:t xml:space="preserve">No new or additional lighting is proposed with the planned facility expansions. </w:t>
      </w:r>
      <w:r w:rsidR="00873469">
        <w:rPr>
          <w:rFonts w:ascii="Arial" w:hAnsi="Arial" w:cs="Arial"/>
          <w:color w:val="313335"/>
          <w:spacing w:val="2"/>
          <w:sz w:val="22"/>
          <w:shd w:val="clear" w:color="auto" w:fill="FFFFFF"/>
        </w:rPr>
        <w:t xml:space="preserve">The applicant requests approval of an </w:t>
      </w:r>
      <w:r w:rsidR="00873469" w:rsidRPr="00873469">
        <w:rPr>
          <w:rFonts w:ascii="Arial" w:hAnsi="Arial" w:cs="Arial"/>
          <w:color w:val="313335"/>
          <w:spacing w:val="2"/>
          <w:sz w:val="22"/>
          <w:shd w:val="clear" w:color="auto" w:fill="FFFFFF"/>
        </w:rPr>
        <w:t>Alternate Landscape Design</w:t>
      </w:r>
      <w:r w:rsidR="00873469">
        <w:rPr>
          <w:rFonts w:ascii="Arial" w:hAnsi="Arial" w:cs="Arial"/>
          <w:color w:val="313335"/>
          <w:spacing w:val="2"/>
          <w:sz w:val="22"/>
          <w:shd w:val="clear" w:color="auto" w:fill="FFFFFF"/>
        </w:rPr>
        <w:t xml:space="preserve"> to </w:t>
      </w:r>
      <w:r w:rsidR="00F53C60">
        <w:rPr>
          <w:rFonts w:ascii="Arial" w:hAnsi="Arial" w:cs="Arial"/>
          <w:color w:val="313335"/>
          <w:spacing w:val="2"/>
          <w:sz w:val="22"/>
          <w:shd w:val="clear" w:color="auto" w:fill="FFFFFF"/>
        </w:rPr>
        <w:t>accept</w:t>
      </w:r>
      <w:r w:rsidR="00873469">
        <w:rPr>
          <w:rFonts w:ascii="Arial" w:hAnsi="Arial" w:cs="Arial"/>
          <w:color w:val="313335"/>
          <w:spacing w:val="2"/>
          <w:sz w:val="22"/>
          <w:shd w:val="clear" w:color="auto" w:fill="FFFFFF"/>
        </w:rPr>
        <w:t xml:space="preserve"> the existing mature </w:t>
      </w:r>
      <w:r w:rsidR="00F53C60">
        <w:rPr>
          <w:rFonts w:ascii="Arial" w:hAnsi="Arial" w:cs="Arial"/>
          <w:color w:val="313335"/>
          <w:spacing w:val="2"/>
          <w:sz w:val="22"/>
          <w:shd w:val="clear" w:color="auto" w:fill="FFFFFF"/>
        </w:rPr>
        <w:t xml:space="preserve">vegetation as an alternate fulfillment of the applicable landscaping requirements. </w:t>
      </w:r>
      <w:r w:rsidR="00A54625">
        <w:rPr>
          <w:rFonts w:ascii="Arial" w:hAnsi="Arial" w:cs="Arial"/>
          <w:color w:val="313335"/>
          <w:spacing w:val="2"/>
          <w:sz w:val="22"/>
          <w:shd w:val="clear" w:color="auto" w:fill="FFFFFF"/>
        </w:rPr>
        <w:t xml:space="preserve">No new or additional landscaping is required or proposed for the site. </w:t>
      </w:r>
      <w:r w:rsidR="00A965E2">
        <w:rPr>
          <w:rFonts w:ascii="Arial" w:hAnsi="Arial" w:cs="Arial"/>
          <w:color w:val="313335"/>
          <w:spacing w:val="2"/>
          <w:sz w:val="22"/>
          <w:shd w:val="clear" w:color="auto" w:fill="FFFFFF"/>
        </w:rPr>
        <w:t xml:space="preserve">The </w:t>
      </w:r>
      <w:r w:rsidR="00A54625">
        <w:rPr>
          <w:rFonts w:ascii="Arial" w:hAnsi="Arial" w:cs="Arial"/>
          <w:color w:val="313335"/>
          <w:spacing w:val="2"/>
          <w:sz w:val="22"/>
          <w:shd w:val="clear" w:color="auto" w:fill="FFFFFF"/>
        </w:rPr>
        <w:t>site is densely forested and existing trees and ground cover meet all required landscape buffer and screening requirements.</w:t>
      </w:r>
      <w:r w:rsidR="00F53C60" w:rsidRPr="00F53C60">
        <w:rPr>
          <w:rFonts w:ascii="Arial" w:hAnsi="Arial" w:cs="Arial"/>
          <w:color w:val="313335"/>
          <w:spacing w:val="2"/>
          <w:sz w:val="22"/>
          <w:shd w:val="clear" w:color="auto" w:fill="FFFFFF"/>
        </w:rPr>
        <w:t xml:space="preserve"> </w:t>
      </w:r>
      <w:r w:rsidR="00F53C60">
        <w:rPr>
          <w:rFonts w:ascii="Arial" w:hAnsi="Arial" w:cs="Arial"/>
          <w:color w:val="313335"/>
          <w:spacing w:val="2"/>
          <w:sz w:val="22"/>
          <w:shd w:val="clear" w:color="auto" w:fill="FFFFFF"/>
        </w:rPr>
        <w:t>Specific justification is provided at the end of the letter of intent.</w:t>
      </w:r>
    </w:p>
    <w:p w14:paraId="36D584F1" w14:textId="3ED12623" w:rsidR="00A54625" w:rsidRDefault="00A54625" w:rsidP="0022440F">
      <w:pPr>
        <w:spacing w:after="0" w:line="240" w:lineRule="auto"/>
        <w:rPr>
          <w:rFonts w:ascii="Arial" w:hAnsi="Arial" w:cs="Arial"/>
          <w:sz w:val="22"/>
        </w:rPr>
      </w:pPr>
    </w:p>
    <w:p w14:paraId="77097097" w14:textId="5EE8C795" w:rsidR="00A33C8F" w:rsidRPr="000C67A0" w:rsidRDefault="00B56FFC" w:rsidP="0022440F">
      <w:pPr>
        <w:spacing w:after="0" w:line="240" w:lineRule="auto"/>
        <w:rPr>
          <w:rFonts w:ascii="Arial" w:hAnsi="Arial" w:cs="Arial"/>
          <w:sz w:val="22"/>
        </w:rPr>
      </w:pPr>
      <w:r>
        <w:rPr>
          <w:rFonts w:ascii="Arial" w:hAnsi="Arial" w:cs="Arial"/>
          <w:sz w:val="22"/>
        </w:rPr>
        <w:lastRenderedPageBreak/>
        <w:t xml:space="preserve">The special use permit authorizes the following </w:t>
      </w:r>
      <w:r w:rsidR="00F53C60">
        <w:rPr>
          <w:rFonts w:ascii="Arial" w:hAnsi="Arial" w:cs="Arial"/>
          <w:sz w:val="22"/>
        </w:rPr>
        <w:t xml:space="preserve">building </w:t>
      </w:r>
      <w:r>
        <w:rPr>
          <w:rFonts w:ascii="Arial" w:hAnsi="Arial" w:cs="Arial"/>
          <w:sz w:val="22"/>
        </w:rPr>
        <w:t xml:space="preserve">improvements </w:t>
      </w:r>
      <w:r w:rsidR="00F53C60">
        <w:rPr>
          <w:rFonts w:ascii="Arial" w:hAnsi="Arial" w:cs="Arial"/>
          <w:sz w:val="22"/>
        </w:rPr>
        <w:t xml:space="preserve">to for the approved uses shown on the </w:t>
      </w:r>
      <w:r w:rsidR="00F8036B">
        <w:rPr>
          <w:rFonts w:ascii="Arial" w:hAnsi="Arial" w:cs="Arial"/>
          <w:sz w:val="22"/>
        </w:rPr>
        <w:t>Site Plan</w:t>
      </w:r>
      <w:r w:rsidR="00F63959">
        <w:rPr>
          <w:rFonts w:ascii="Arial" w:hAnsi="Arial" w:cs="Arial"/>
          <w:sz w:val="22"/>
        </w:rPr>
        <w:t>:</w:t>
      </w:r>
    </w:p>
    <w:p w14:paraId="12DCE33A" w14:textId="28058759" w:rsidR="00C55D18" w:rsidRDefault="00C55D18" w:rsidP="00C55D18">
      <w:pPr>
        <w:pStyle w:val="ListParagraph"/>
        <w:numPr>
          <w:ilvl w:val="0"/>
          <w:numId w:val="32"/>
        </w:numPr>
        <w:spacing w:after="0" w:line="240" w:lineRule="auto"/>
        <w:rPr>
          <w:rFonts w:ascii="Arial" w:hAnsi="Arial" w:cs="Arial"/>
          <w:color w:val="313335"/>
          <w:spacing w:val="2"/>
          <w:sz w:val="22"/>
          <w:shd w:val="clear" w:color="auto" w:fill="FFFFFF"/>
        </w:rPr>
      </w:pPr>
      <w:r w:rsidRPr="000C67A0">
        <w:rPr>
          <w:rFonts w:ascii="Arial" w:hAnsi="Arial" w:cs="Arial"/>
          <w:color w:val="313335"/>
          <w:spacing w:val="2"/>
          <w:sz w:val="22"/>
          <w:shd w:val="clear" w:color="auto" w:fill="FFFFFF"/>
        </w:rPr>
        <w:t>Add</w:t>
      </w:r>
      <w:r w:rsidR="00F63959">
        <w:rPr>
          <w:rFonts w:ascii="Arial" w:hAnsi="Arial" w:cs="Arial"/>
          <w:color w:val="313335"/>
          <w:spacing w:val="2"/>
          <w:sz w:val="22"/>
          <w:shd w:val="clear" w:color="auto" w:fill="FFFFFF"/>
        </w:rPr>
        <w:t xml:space="preserve">ition of </w:t>
      </w:r>
      <w:r w:rsidRPr="000C67A0">
        <w:rPr>
          <w:rFonts w:ascii="Arial" w:hAnsi="Arial" w:cs="Arial"/>
          <w:color w:val="313335"/>
          <w:spacing w:val="2"/>
          <w:sz w:val="22"/>
          <w:shd w:val="clear" w:color="auto" w:fill="FFFFFF"/>
        </w:rPr>
        <w:t>four (4) guest rooms</w:t>
      </w:r>
      <w:r w:rsidR="00F63959">
        <w:rPr>
          <w:rFonts w:ascii="Arial" w:hAnsi="Arial" w:cs="Arial"/>
          <w:color w:val="313335"/>
          <w:spacing w:val="2"/>
          <w:sz w:val="22"/>
          <w:shd w:val="clear" w:color="auto" w:fill="FFFFFF"/>
        </w:rPr>
        <w:t xml:space="preserve"> (2</w:t>
      </w:r>
      <w:r w:rsidR="00F63959" w:rsidRPr="000C67A0">
        <w:rPr>
          <w:rFonts w:ascii="Arial" w:hAnsi="Arial" w:cs="Arial"/>
          <w:color w:val="313335"/>
          <w:spacing w:val="2"/>
          <w:sz w:val="22"/>
          <w:shd w:val="clear" w:color="auto" w:fill="FFFFFF"/>
        </w:rPr>
        <w:t xml:space="preserve"> main level and 2 lower level</w:t>
      </w:r>
      <w:r w:rsidR="00F63959">
        <w:rPr>
          <w:rFonts w:ascii="Arial" w:hAnsi="Arial" w:cs="Arial"/>
          <w:color w:val="313335"/>
          <w:spacing w:val="2"/>
          <w:sz w:val="22"/>
          <w:shd w:val="clear" w:color="auto" w:fill="FFFFFF"/>
        </w:rPr>
        <w:t>)</w:t>
      </w:r>
      <w:r w:rsidR="00EA3216">
        <w:rPr>
          <w:rFonts w:ascii="Arial" w:hAnsi="Arial" w:cs="Arial"/>
          <w:color w:val="313335"/>
          <w:spacing w:val="2"/>
          <w:sz w:val="22"/>
          <w:shd w:val="clear" w:color="auto" w:fill="FFFFFF"/>
        </w:rPr>
        <w:t xml:space="preserve"> </w:t>
      </w:r>
      <w:r w:rsidR="0041418E">
        <w:rPr>
          <w:rFonts w:ascii="Arial" w:hAnsi="Arial" w:cs="Arial"/>
          <w:color w:val="313335"/>
          <w:spacing w:val="2"/>
          <w:sz w:val="22"/>
          <w:shd w:val="clear" w:color="auto" w:fill="FFFFFF"/>
        </w:rPr>
        <w:t>to</w:t>
      </w:r>
      <w:r w:rsidR="00EA3216">
        <w:rPr>
          <w:rFonts w:ascii="Arial" w:hAnsi="Arial" w:cs="Arial"/>
          <w:color w:val="313335"/>
          <w:spacing w:val="2"/>
          <w:sz w:val="22"/>
          <w:shd w:val="clear" w:color="auto" w:fill="FFFFFF"/>
        </w:rPr>
        <w:t xml:space="preserve"> existing </w:t>
      </w:r>
      <w:r w:rsidR="008E4223">
        <w:rPr>
          <w:rFonts w:ascii="Arial" w:hAnsi="Arial" w:cs="Arial"/>
          <w:color w:val="313335"/>
          <w:spacing w:val="2"/>
          <w:sz w:val="22"/>
          <w:shd w:val="clear" w:color="auto" w:fill="FFFFFF"/>
        </w:rPr>
        <w:t>structure</w:t>
      </w:r>
      <w:r w:rsidR="0041418E">
        <w:rPr>
          <w:rFonts w:ascii="Arial" w:hAnsi="Arial" w:cs="Arial"/>
          <w:color w:val="313335"/>
          <w:spacing w:val="2"/>
          <w:sz w:val="22"/>
          <w:shd w:val="clear" w:color="auto" w:fill="FFFFFF"/>
        </w:rPr>
        <w:t xml:space="preserve"> </w:t>
      </w:r>
      <w:r w:rsidR="00F63959">
        <w:rPr>
          <w:rFonts w:ascii="Arial" w:hAnsi="Arial" w:cs="Arial"/>
          <w:color w:val="313335"/>
          <w:spacing w:val="2"/>
          <w:sz w:val="22"/>
          <w:shd w:val="clear" w:color="auto" w:fill="FFFFFF"/>
        </w:rPr>
        <w:t>for a maximum room count of 28</w:t>
      </w:r>
    </w:p>
    <w:p w14:paraId="3D39238B" w14:textId="233D82B6" w:rsidR="008E4223" w:rsidRDefault="00F63959" w:rsidP="00A33C8F">
      <w:pPr>
        <w:pStyle w:val="ListParagraph"/>
        <w:numPr>
          <w:ilvl w:val="0"/>
          <w:numId w:val="32"/>
        </w:numPr>
        <w:spacing w:after="0" w:line="240" w:lineRule="auto"/>
        <w:rPr>
          <w:rFonts w:ascii="Arial" w:hAnsi="Arial" w:cs="Arial"/>
          <w:color w:val="313335"/>
          <w:spacing w:val="2"/>
          <w:sz w:val="22"/>
          <w:shd w:val="clear" w:color="auto" w:fill="FFFFFF"/>
        </w:rPr>
      </w:pPr>
      <w:r>
        <w:rPr>
          <w:rFonts w:ascii="Arial" w:hAnsi="Arial" w:cs="Arial"/>
          <w:color w:val="313335"/>
          <w:spacing w:val="2"/>
          <w:sz w:val="22"/>
          <w:shd w:val="clear" w:color="auto" w:fill="FFFFFF"/>
        </w:rPr>
        <w:t>2,000 SF</w:t>
      </w:r>
      <w:r w:rsidR="00F8036B">
        <w:rPr>
          <w:rFonts w:ascii="Arial" w:hAnsi="Arial" w:cs="Arial"/>
          <w:color w:val="313335"/>
          <w:spacing w:val="2"/>
          <w:sz w:val="22"/>
          <w:shd w:val="clear" w:color="auto" w:fill="FFFFFF"/>
        </w:rPr>
        <w:t>*</w:t>
      </w:r>
      <w:r>
        <w:rPr>
          <w:rFonts w:ascii="Arial" w:hAnsi="Arial" w:cs="Arial"/>
          <w:color w:val="313335"/>
          <w:spacing w:val="2"/>
          <w:sz w:val="22"/>
          <w:shd w:val="clear" w:color="auto" w:fill="FFFFFF"/>
        </w:rPr>
        <w:t xml:space="preserve"> </w:t>
      </w:r>
      <w:r w:rsidR="008E4223">
        <w:rPr>
          <w:rFonts w:ascii="Arial" w:hAnsi="Arial" w:cs="Arial"/>
          <w:color w:val="313335"/>
          <w:spacing w:val="2"/>
          <w:sz w:val="22"/>
          <w:shd w:val="clear" w:color="auto" w:fill="FFFFFF"/>
        </w:rPr>
        <w:t>assembly/multi-purpose room</w:t>
      </w:r>
      <w:r w:rsidR="005D5AD3">
        <w:rPr>
          <w:rFonts w:ascii="Arial" w:hAnsi="Arial" w:cs="Arial"/>
          <w:color w:val="313335"/>
          <w:spacing w:val="2"/>
          <w:sz w:val="22"/>
          <w:shd w:val="clear" w:color="auto" w:fill="FFFFFF"/>
        </w:rPr>
        <w:t xml:space="preserve"> </w:t>
      </w:r>
      <w:r w:rsidR="00E12079">
        <w:rPr>
          <w:rFonts w:ascii="Arial" w:hAnsi="Arial" w:cs="Arial"/>
          <w:color w:val="313335"/>
          <w:spacing w:val="2"/>
          <w:sz w:val="22"/>
          <w:shd w:val="clear" w:color="auto" w:fill="FFFFFF"/>
        </w:rPr>
        <w:t xml:space="preserve">(*Final </w:t>
      </w:r>
      <w:r w:rsidR="00EB624D">
        <w:rPr>
          <w:rFonts w:ascii="Arial" w:hAnsi="Arial" w:cs="Arial"/>
          <w:color w:val="313335"/>
          <w:spacing w:val="2"/>
          <w:sz w:val="22"/>
          <w:shd w:val="clear" w:color="auto" w:fill="FFFFFF"/>
        </w:rPr>
        <w:t>c</w:t>
      </w:r>
      <w:r w:rsidR="00017D9A">
        <w:rPr>
          <w:rFonts w:ascii="Arial" w:hAnsi="Arial" w:cs="Arial"/>
          <w:color w:val="313335"/>
          <w:spacing w:val="2"/>
          <w:sz w:val="22"/>
          <w:shd w:val="clear" w:color="auto" w:fill="FFFFFF"/>
        </w:rPr>
        <w:t xml:space="preserve">onstructable </w:t>
      </w:r>
      <w:r w:rsidR="00E12079">
        <w:rPr>
          <w:rFonts w:ascii="Arial" w:hAnsi="Arial" w:cs="Arial"/>
          <w:color w:val="313335"/>
          <w:spacing w:val="2"/>
          <w:sz w:val="22"/>
          <w:shd w:val="clear" w:color="auto" w:fill="FFFFFF"/>
        </w:rPr>
        <w:t>design ±2,178 SF</w:t>
      </w:r>
      <w:r w:rsidR="00017D9A">
        <w:rPr>
          <w:rFonts w:ascii="Arial" w:hAnsi="Arial" w:cs="Arial"/>
          <w:color w:val="313335"/>
          <w:spacing w:val="2"/>
          <w:sz w:val="22"/>
          <w:shd w:val="clear" w:color="auto" w:fill="FFFFFF"/>
        </w:rPr>
        <w:t>)</w:t>
      </w:r>
    </w:p>
    <w:p w14:paraId="49A89CA2" w14:textId="47C7F4BA" w:rsidR="00F97236" w:rsidRDefault="00F63959" w:rsidP="00A33C8F">
      <w:pPr>
        <w:pStyle w:val="ListParagraph"/>
        <w:numPr>
          <w:ilvl w:val="0"/>
          <w:numId w:val="32"/>
        </w:numPr>
        <w:spacing w:after="0" w:line="240" w:lineRule="auto"/>
        <w:rPr>
          <w:rFonts w:ascii="Arial" w:hAnsi="Arial" w:cs="Arial"/>
          <w:color w:val="313335"/>
          <w:spacing w:val="2"/>
          <w:sz w:val="22"/>
          <w:shd w:val="clear" w:color="auto" w:fill="FFFFFF"/>
        </w:rPr>
      </w:pPr>
      <w:r>
        <w:rPr>
          <w:rFonts w:ascii="Arial" w:hAnsi="Arial" w:cs="Arial"/>
          <w:color w:val="313335"/>
          <w:spacing w:val="2"/>
          <w:sz w:val="22"/>
          <w:shd w:val="clear" w:color="auto" w:fill="FFFFFF"/>
        </w:rPr>
        <w:t>2,000</w:t>
      </w:r>
      <w:r w:rsidRPr="000C67A0">
        <w:rPr>
          <w:rFonts w:ascii="Arial" w:hAnsi="Arial" w:cs="Arial"/>
          <w:color w:val="313335"/>
          <w:spacing w:val="2"/>
          <w:sz w:val="22"/>
          <w:shd w:val="clear" w:color="auto" w:fill="FFFFFF"/>
        </w:rPr>
        <w:t xml:space="preserve"> SF</w:t>
      </w:r>
      <w:r w:rsidRPr="00EA3216">
        <w:rPr>
          <w:rFonts w:ascii="Arial" w:hAnsi="Arial" w:cs="Arial"/>
          <w:color w:val="313335"/>
          <w:spacing w:val="2"/>
          <w:sz w:val="22"/>
          <w:shd w:val="clear" w:color="auto" w:fill="FFFFFF"/>
        </w:rPr>
        <w:t xml:space="preserve"> </w:t>
      </w:r>
      <w:r w:rsidR="00F97236">
        <w:rPr>
          <w:rFonts w:ascii="Arial" w:hAnsi="Arial" w:cs="Arial"/>
          <w:color w:val="313335"/>
          <w:spacing w:val="2"/>
          <w:sz w:val="22"/>
          <w:shd w:val="clear" w:color="auto" w:fill="FFFFFF"/>
        </w:rPr>
        <w:t xml:space="preserve">outdoor pool </w:t>
      </w:r>
      <w:r w:rsidR="00EA3216">
        <w:rPr>
          <w:rFonts w:ascii="Arial" w:hAnsi="Arial" w:cs="Arial"/>
          <w:color w:val="313335"/>
          <w:spacing w:val="2"/>
          <w:sz w:val="22"/>
          <w:shd w:val="clear" w:color="auto" w:fill="FFFFFF"/>
        </w:rPr>
        <w:t xml:space="preserve">and shelter enclosure </w:t>
      </w:r>
    </w:p>
    <w:p w14:paraId="39245DE6" w14:textId="77262584" w:rsidR="00A33C8F" w:rsidRPr="000C67A0" w:rsidRDefault="00352618" w:rsidP="00A33C8F">
      <w:pPr>
        <w:pStyle w:val="ListParagraph"/>
        <w:numPr>
          <w:ilvl w:val="0"/>
          <w:numId w:val="32"/>
        </w:numPr>
        <w:spacing w:after="0" w:line="240" w:lineRule="auto"/>
        <w:rPr>
          <w:rFonts w:ascii="Arial" w:hAnsi="Arial" w:cs="Arial"/>
          <w:color w:val="313335"/>
          <w:spacing w:val="2"/>
          <w:sz w:val="22"/>
          <w:shd w:val="clear" w:color="auto" w:fill="FFFFFF"/>
        </w:rPr>
      </w:pPr>
      <w:r>
        <w:rPr>
          <w:rFonts w:ascii="Arial" w:hAnsi="Arial" w:cs="Arial"/>
          <w:color w:val="313335"/>
          <w:spacing w:val="2"/>
          <w:sz w:val="22"/>
          <w:shd w:val="clear" w:color="auto" w:fill="FFFFFF"/>
        </w:rPr>
        <w:t xml:space="preserve">Addition of </w:t>
      </w:r>
      <w:r w:rsidR="00F97236">
        <w:rPr>
          <w:rFonts w:ascii="Arial" w:hAnsi="Arial" w:cs="Arial"/>
          <w:color w:val="313335"/>
          <w:spacing w:val="2"/>
          <w:sz w:val="22"/>
          <w:shd w:val="clear" w:color="auto" w:fill="FFFFFF"/>
        </w:rPr>
        <w:t>second unenclosed</w:t>
      </w:r>
      <w:r w:rsidR="0041418E">
        <w:rPr>
          <w:rFonts w:ascii="Arial" w:hAnsi="Arial" w:cs="Arial"/>
          <w:color w:val="313335"/>
          <w:spacing w:val="2"/>
          <w:sz w:val="22"/>
          <w:shd w:val="clear" w:color="auto" w:fill="FFFFFF"/>
        </w:rPr>
        <w:t>/unsheltered</w:t>
      </w:r>
      <w:r w:rsidR="00F97236">
        <w:rPr>
          <w:rFonts w:ascii="Arial" w:hAnsi="Arial" w:cs="Arial"/>
          <w:color w:val="313335"/>
          <w:spacing w:val="2"/>
          <w:sz w:val="22"/>
          <w:shd w:val="clear" w:color="auto" w:fill="FFFFFF"/>
        </w:rPr>
        <w:t xml:space="preserve"> inground</w:t>
      </w:r>
      <w:r w:rsidR="009A143D" w:rsidRPr="000C67A0">
        <w:rPr>
          <w:rFonts w:ascii="Arial" w:hAnsi="Arial" w:cs="Arial"/>
          <w:color w:val="313335"/>
          <w:spacing w:val="2"/>
          <w:sz w:val="22"/>
          <w:shd w:val="clear" w:color="auto" w:fill="FFFFFF"/>
        </w:rPr>
        <w:t xml:space="preserve"> outdoor pool and </w:t>
      </w:r>
      <w:r w:rsidR="00F97236">
        <w:rPr>
          <w:rFonts w:ascii="Arial" w:hAnsi="Arial" w:cs="Arial"/>
          <w:color w:val="313335"/>
          <w:spacing w:val="2"/>
          <w:sz w:val="22"/>
          <w:shd w:val="clear" w:color="auto" w:fill="FFFFFF"/>
        </w:rPr>
        <w:t xml:space="preserve">outdoor </w:t>
      </w:r>
      <w:r w:rsidR="00EE2535" w:rsidRPr="000C67A0">
        <w:rPr>
          <w:rFonts w:ascii="Arial" w:hAnsi="Arial" w:cs="Arial"/>
          <w:color w:val="313335"/>
          <w:spacing w:val="2"/>
          <w:sz w:val="22"/>
          <w:shd w:val="clear" w:color="auto" w:fill="FFFFFF"/>
        </w:rPr>
        <w:t>spa</w:t>
      </w:r>
    </w:p>
    <w:p w14:paraId="013C9583" w14:textId="2AFEBB08" w:rsidR="00820D3B" w:rsidRDefault="00333D08" w:rsidP="00820D3B">
      <w:pPr>
        <w:pStyle w:val="ListParagraph"/>
        <w:numPr>
          <w:ilvl w:val="0"/>
          <w:numId w:val="32"/>
        </w:numPr>
        <w:spacing w:after="0" w:line="240" w:lineRule="auto"/>
        <w:rPr>
          <w:rFonts w:ascii="Arial" w:hAnsi="Arial" w:cs="Arial"/>
          <w:color w:val="313335"/>
          <w:spacing w:val="2"/>
          <w:sz w:val="22"/>
          <w:shd w:val="clear" w:color="auto" w:fill="FFFFFF"/>
        </w:rPr>
      </w:pPr>
      <w:r>
        <w:rPr>
          <w:rFonts w:ascii="Arial" w:hAnsi="Arial" w:cs="Arial"/>
          <w:color w:val="313335"/>
          <w:spacing w:val="2"/>
          <w:sz w:val="22"/>
          <w:shd w:val="clear" w:color="auto" w:fill="FFFFFF"/>
        </w:rPr>
        <w:t>New</w:t>
      </w:r>
      <w:r w:rsidRPr="000C67A0">
        <w:rPr>
          <w:rFonts w:ascii="Arial" w:hAnsi="Arial" w:cs="Arial"/>
          <w:color w:val="313335"/>
          <w:spacing w:val="2"/>
          <w:sz w:val="22"/>
          <w:shd w:val="clear" w:color="auto" w:fill="FFFFFF"/>
        </w:rPr>
        <w:t xml:space="preserve"> 32’ x 32’</w:t>
      </w:r>
      <w:r>
        <w:rPr>
          <w:rFonts w:ascii="Arial" w:hAnsi="Arial" w:cs="Arial"/>
          <w:color w:val="313335"/>
          <w:spacing w:val="2"/>
          <w:sz w:val="22"/>
          <w:shd w:val="clear" w:color="auto" w:fill="FFFFFF"/>
        </w:rPr>
        <w:t xml:space="preserve"> x 16’</w:t>
      </w:r>
      <w:r w:rsidRPr="000C67A0">
        <w:rPr>
          <w:rFonts w:ascii="Arial" w:hAnsi="Arial" w:cs="Arial"/>
          <w:color w:val="313335"/>
          <w:spacing w:val="2"/>
          <w:sz w:val="22"/>
          <w:shd w:val="clear" w:color="auto" w:fill="FFFFFF"/>
        </w:rPr>
        <w:t xml:space="preserve"> </w:t>
      </w:r>
      <w:r w:rsidR="003102C6" w:rsidRPr="000C67A0">
        <w:rPr>
          <w:rFonts w:ascii="Arial" w:hAnsi="Arial" w:cs="Arial"/>
          <w:color w:val="313335"/>
          <w:spacing w:val="2"/>
          <w:sz w:val="22"/>
          <w:shd w:val="clear" w:color="auto" w:fill="FFFFFF"/>
        </w:rPr>
        <w:t>Porte-cochere</w:t>
      </w:r>
      <w:r w:rsidR="00820D3B" w:rsidRPr="000C67A0">
        <w:rPr>
          <w:rFonts w:ascii="Arial" w:hAnsi="Arial" w:cs="Arial"/>
          <w:color w:val="313335"/>
          <w:spacing w:val="2"/>
          <w:sz w:val="22"/>
          <w:shd w:val="clear" w:color="auto" w:fill="FFFFFF"/>
        </w:rPr>
        <w:t xml:space="preserve"> </w:t>
      </w:r>
    </w:p>
    <w:p w14:paraId="0959E798" w14:textId="1657DA2C" w:rsidR="00F8036B" w:rsidRPr="000C67A0" w:rsidRDefault="00F8036B" w:rsidP="00820D3B">
      <w:pPr>
        <w:pStyle w:val="ListParagraph"/>
        <w:numPr>
          <w:ilvl w:val="0"/>
          <w:numId w:val="32"/>
        </w:numPr>
        <w:spacing w:after="0" w:line="240" w:lineRule="auto"/>
        <w:rPr>
          <w:rFonts w:ascii="Arial" w:hAnsi="Arial" w:cs="Arial"/>
          <w:color w:val="313335"/>
          <w:spacing w:val="2"/>
          <w:sz w:val="22"/>
          <w:shd w:val="clear" w:color="auto" w:fill="FFFFFF"/>
        </w:rPr>
      </w:pPr>
      <w:r>
        <w:rPr>
          <w:rFonts w:ascii="Arial" w:hAnsi="Arial" w:cs="Arial"/>
          <w:color w:val="313335"/>
          <w:spacing w:val="2"/>
          <w:sz w:val="22"/>
          <w:shd w:val="clear" w:color="auto" w:fill="FFFFFF"/>
        </w:rPr>
        <w:t>additional parking spaces</w:t>
      </w:r>
    </w:p>
    <w:p w14:paraId="7ACFED55" w14:textId="77777777" w:rsidR="00EB624D" w:rsidRDefault="00EB624D" w:rsidP="0022440F">
      <w:pPr>
        <w:spacing w:after="0" w:line="240" w:lineRule="auto"/>
        <w:rPr>
          <w:rFonts w:ascii="Arial" w:hAnsi="Arial" w:cs="Arial"/>
          <w:color w:val="313335"/>
          <w:spacing w:val="2"/>
          <w:sz w:val="22"/>
          <w:shd w:val="clear" w:color="auto" w:fill="FFFFFF"/>
        </w:rPr>
      </w:pPr>
    </w:p>
    <w:p w14:paraId="0A947833" w14:textId="49B2E439" w:rsidR="00797036" w:rsidRPr="000C67A0" w:rsidRDefault="00EA2F3D" w:rsidP="0022440F">
      <w:pPr>
        <w:spacing w:after="0" w:line="240" w:lineRule="auto"/>
        <w:rPr>
          <w:rFonts w:ascii="Arial" w:hAnsi="Arial" w:cs="Arial"/>
          <w:color w:val="313335"/>
          <w:spacing w:val="2"/>
          <w:sz w:val="22"/>
          <w:shd w:val="clear" w:color="auto" w:fill="FFFFFF"/>
        </w:rPr>
      </w:pPr>
      <w:r>
        <w:rPr>
          <w:rFonts w:ascii="Arial" w:hAnsi="Arial" w:cs="Arial"/>
          <w:color w:val="313335"/>
          <w:spacing w:val="2"/>
          <w:sz w:val="22"/>
          <w:shd w:val="clear" w:color="auto" w:fill="FFFFFF"/>
        </w:rPr>
        <w:t xml:space="preserve">The </w:t>
      </w:r>
      <w:r w:rsidR="00EB624D">
        <w:rPr>
          <w:rFonts w:ascii="Arial" w:hAnsi="Arial" w:cs="Arial"/>
          <w:color w:val="313335"/>
          <w:spacing w:val="2"/>
          <w:sz w:val="22"/>
          <w:shd w:val="clear" w:color="auto" w:fill="FFFFFF"/>
        </w:rPr>
        <w:t>development plan also includes</w:t>
      </w:r>
      <w:r w:rsidR="00AA778B">
        <w:rPr>
          <w:rFonts w:ascii="Arial" w:hAnsi="Arial" w:cs="Arial"/>
          <w:color w:val="313335"/>
          <w:spacing w:val="2"/>
          <w:sz w:val="22"/>
          <w:shd w:val="clear" w:color="auto" w:fill="FFFFFF"/>
        </w:rPr>
        <w:t xml:space="preserve"> the following site improvements that were not included in the special use site plan map:</w:t>
      </w:r>
      <w:r w:rsidR="00AA778B" w:rsidRPr="00AA778B">
        <w:rPr>
          <w:rFonts w:ascii="Arial" w:hAnsi="Arial" w:cs="Arial"/>
          <w:bCs/>
          <w:color w:val="313335"/>
          <w:spacing w:val="2"/>
          <w:sz w:val="22"/>
          <w:shd w:val="clear" w:color="auto" w:fill="FFFFFF"/>
        </w:rPr>
        <w:t xml:space="preserve"> </w:t>
      </w:r>
    </w:p>
    <w:p w14:paraId="6E3C9273" w14:textId="136DCC15" w:rsidR="00EB624D" w:rsidRDefault="00A54625" w:rsidP="00EB624D">
      <w:pPr>
        <w:pStyle w:val="ListParagraph"/>
        <w:numPr>
          <w:ilvl w:val="0"/>
          <w:numId w:val="37"/>
        </w:numPr>
        <w:spacing w:after="0" w:line="240" w:lineRule="auto"/>
        <w:rPr>
          <w:rFonts w:ascii="Arial" w:hAnsi="Arial" w:cs="Arial"/>
          <w:sz w:val="22"/>
        </w:rPr>
      </w:pPr>
      <w:r>
        <w:rPr>
          <w:rFonts w:ascii="Arial" w:hAnsi="Arial" w:cs="Arial"/>
          <w:sz w:val="22"/>
        </w:rPr>
        <w:t>A</w:t>
      </w:r>
      <w:r w:rsidRPr="00137357">
        <w:rPr>
          <w:rFonts w:ascii="Arial" w:hAnsi="Arial" w:cs="Arial"/>
          <w:sz w:val="22"/>
        </w:rPr>
        <w:t xml:space="preserve"> </w:t>
      </w:r>
      <w:r w:rsidR="00EB624D" w:rsidRPr="00137357">
        <w:rPr>
          <w:rFonts w:ascii="Arial" w:hAnsi="Arial" w:cs="Arial"/>
          <w:sz w:val="22"/>
        </w:rPr>
        <w:t xml:space="preserve">new ±2,200 SF covered ground level patio </w:t>
      </w:r>
      <w:r w:rsidR="00EB624D">
        <w:rPr>
          <w:rFonts w:ascii="Arial" w:hAnsi="Arial" w:cs="Arial"/>
          <w:sz w:val="22"/>
        </w:rPr>
        <w:t>located on the western side of the facility</w:t>
      </w:r>
    </w:p>
    <w:p w14:paraId="24CB393E" w14:textId="763AEB5C" w:rsidR="00EB624D" w:rsidRDefault="00A54625" w:rsidP="00EB624D">
      <w:pPr>
        <w:pStyle w:val="ListParagraph"/>
        <w:numPr>
          <w:ilvl w:val="0"/>
          <w:numId w:val="37"/>
        </w:numPr>
        <w:spacing w:after="0" w:line="240" w:lineRule="auto"/>
        <w:rPr>
          <w:rFonts w:ascii="Arial" w:hAnsi="Arial" w:cs="Arial"/>
          <w:sz w:val="22"/>
        </w:rPr>
      </w:pPr>
      <w:r>
        <w:rPr>
          <w:rFonts w:ascii="Arial" w:hAnsi="Arial" w:cs="Arial"/>
          <w:sz w:val="22"/>
        </w:rPr>
        <w:t xml:space="preserve">A </w:t>
      </w:r>
      <w:r w:rsidR="00EB624D">
        <w:rPr>
          <w:rFonts w:ascii="Arial" w:hAnsi="Arial" w:cs="Arial"/>
          <w:sz w:val="22"/>
        </w:rPr>
        <w:t xml:space="preserve">± 1,735 covered outdoor trash and storage enclosure located on the northernmost side of the facility </w:t>
      </w:r>
    </w:p>
    <w:p w14:paraId="7720A7AA" w14:textId="42A91D6D" w:rsidR="00017D9A" w:rsidRDefault="00017D9A" w:rsidP="00017D9A">
      <w:pPr>
        <w:spacing w:after="0" w:line="240" w:lineRule="auto"/>
        <w:rPr>
          <w:rFonts w:ascii="Arial" w:hAnsi="Arial" w:cs="Arial"/>
          <w:sz w:val="22"/>
        </w:rPr>
      </w:pPr>
    </w:p>
    <w:p w14:paraId="4B0CB2E1" w14:textId="514D8550" w:rsidR="00017D9A" w:rsidRDefault="00CF41FB" w:rsidP="00017D9A">
      <w:pPr>
        <w:spacing w:after="0" w:line="240" w:lineRule="auto"/>
        <w:rPr>
          <w:rFonts w:ascii="Arial" w:hAnsi="Arial" w:cs="Arial"/>
          <w:sz w:val="22"/>
        </w:rPr>
      </w:pPr>
      <w:r>
        <w:rPr>
          <w:rFonts w:ascii="Arial" w:hAnsi="Arial" w:cs="Arial"/>
          <w:sz w:val="22"/>
        </w:rPr>
        <w:t>Notation of Approval #2 states the following:</w:t>
      </w:r>
    </w:p>
    <w:p w14:paraId="7609ED63" w14:textId="77777777" w:rsidR="00CF41FB" w:rsidRDefault="00CF41FB" w:rsidP="00017D9A">
      <w:pPr>
        <w:spacing w:after="0" w:line="240" w:lineRule="auto"/>
        <w:rPr>
          <w:rFonts w:ascii="Arial" w:hAnsi="Arial" w:cs="Arial"/>
          <w:sz w:val="22"/>
        </w:rPr>
      </w:pPr>
    </w:p>
    <w:p w14:paraId="6CDAB1FE" w14:textId="67CCB7FE" w:rsidR="00017D9A" w:rsidRPr="00CF41FB" w:rsidRDefault="00017D9A" w:rsidP="006C77B4">
      <w:pPr>
        <w:spacing w:after="0" w:line="240" w:lineRule="auto"/>
        <w:ind w:left="720"/>
        <w:rPr>
          <w:rFonts w:ascii="Arial" w:hAnsi="Arial" w:cs="Arial"/>
          <w:sz w:val="22"/>
        </w:rPr>
      </w:pPr>
      <w:r w:rsidRPr="00017D9A">
        <w:rPr>
          <w:rFonts w:ascii="Arial" w:hAnsi="Arial" w:cs="Arial"/>
          <w:sz w:val="22"/>
        </w:rPr>
        <w:t xml:space="preserve">Special use approval includes conditions of approval and the accompanying site plan drawings. No substantial expansion, enlargement, </w:t>
      </w:r>
      <w:proofErr w:type="gramStart"/>
      <w:r w:rsidRPr="00017D9A">
        <w:rPr>
          <w:rFonts w:ascii="Arial" w:hAnsi="Arial" w:cs="Arial"/>
          <w:sz w:val="22"/>
        </w:rPr>
        <w:t>intensification</w:t>
      </w:r>
      <w:proofErr w:type="gramEnd"/>
      <w:r w:rsidRPr="00017D9A">
        <w:rPr>
          <w:rFonts w:ascii="Arial" w:hAnsi="Arial" w:cs="Arial"/>
          <w:sz w:val="22"/>
        </w:rPr>
        <w:t xml:space="preserve"> or modification shall be allowed except upon reevaluation and public hearing as specified in the El Paso County Land Development Code.</w:t>
      </w:r>
    </w:p>
    <w:p w14:paraId="5CF51E02" w14:textId="77777777" w:rsidR="007C2A96" w:rsidRDefault="007C2A96" w:rsidP="007C2A96">
      <w:pPr>
        <w:spacing w:after="0" w:line="240" w:lineRule="auto"/>
        <w:rPr>
          <w:rFonts w:ascii="Arial" w:hAnsi="Arial" w:cs="Arial"/>
          <w:sz w:val="22"/>
        </w:rPr>
      </w:pPr>
    </w:p>
    <w:p w14:paraId="13624364" w14:textId="5878D62C" w:rsidR="00333D08" w:rsidDel="00AA778B" w:rsidRDefault="00CF41FB" w:rsidP="00091A6F">
      <w:pPr>
        <w:spacing w:after="0" w:line="240" w:lineRule="auto"/>
        <w:rPr>
          <w:rFonts w:ascii="Arial" w:hAnsi="Arial" w:cs="Arial"/>
          <w:bCs/>
          <w:color w:val="313335"/>
          <w:spacing w:val="2"/>
          <w:sz w:val="22"/>
          <w:shd w:val="clear" w:color="auto" w:fill="FFFFFF"/>
        </w:rPr>
      </w:pPr>
      <w:r w:rsidDel="00AA778B">
        <w:rPr>
          <w:rFonts w:ascii="Arial" w:hAnsi="Arial" w:cs="Arial"/>
          <w:bCs/>
          <w:color w:val="313335"/>
          <w:spacing w:val="2"/>
          <w:sz w:val="22"/>
          <w:shd w:val="clear" w:color="auto" w:fill="FFFFFF"/>
        </w:rPr>
        <w:t xml:space="preserve">The applicant requests these improvements </w:t>
      </w:r>
      <w:r w:rsidRPr="00A54625" w:rsidDel="00AA778B">
        <w:rPr>
          <w:rFonts w:ascii="Arial" w:hAnsi="Arial" w:cs="Arial"/>
          <w:bCs/>
          <w:color w:val="313335"/>
          <w:spacing w:val="2"/>
          <w:sz w:val="22"/>
          <w:u w:val="single"/>
          <w:shd w:val="clear" w:color="auto" w:fill="FFFFFF"/>
        </w:rPr>
        <w:t>not</w:t>
      </w:r>
      <w:r w:rsidDel="00AA778B">
        <w:rPr>
          <w:rFonts w:ascii="Arial" w:hAnsi="Arial" w:cs="Arial"/>
          <w:bCs/>
          <w:color w:val="313335"/>
          <w:spacing w:val="2"/>
          <w:sz w:val="22"/>
          <w:shd w:val="clear" w:color="auto" w:fill="FFFFFF"/>
        </w:rPr>
        <w:t xml:space="preserve"> be considered as substantial expansion, enlargement, intensification, or modification to the approved special use permit and special use site plan. The covered (unenclosed) patio has been added to provide recreation and gathering opportunities for </w:t>
      </w:r>
      <w:r w:rsidR="00207274" w:rsidDel="00AA778B">
        <w:rPr>
          <w:rFonts w:ascii="Arial" w:hAnsi="Arial" w:cs="Arial"/>
          <w:bCs/>
          <w:color w:val="313335"/>
          <w:spacing w:val="2"/>
          <w:sz w:val="22"/>
          <w:shd w:val="clear" w:color="auto" w:fill="FFFFFF"/>
        </w:rPr>
        <w:t xml:space="preserve">guests as a measure to meet potential social distancing requirements in response to the ongoing Covid pandemic. </w:t>
      </w:r>
    </w:p>
    <w:p w14:paraId="5341A271" w14:textId="77777777" w:rsidR="00333D08" w:rsidRDefault="00333D08" w:rsidP="00091A6F">
      <w:pPr>
        <w:spacing w:after="0" w:line="240" w:lineRule="auto"/>
        <w:rPr>
          <w:rFonts w:ascii="Arial" w:hAnsi="Arial" w:cs="Arial"/>
          <w:bCs/>
          <w:color w:val="313335"/>
          <w:spacing w:val="2"/>
          <w:sz w:val="22"/>
          <w:shd w:val="clear" w:color="auto" w:fill="FFFFFF"/>
        </w:rPr>
      </w:pPr>
    </w:p>
    <w:p w14:paraId="4890E60B" w14:textId="405224EF" w:rsidR="00EB624D" w:rsidRDefault="00207274" w:rsidP="00091A6F">
      <w:pPr>
        <w:spacing w:after="0" w:line="240" w:lineRule="auto"/>
        <w:rPr>
          <w:rFonts w:ascii="Arial" w:hAnsi="Arial" w:cs="Arial"/>
          <w:bCs/>
          <w:color w:val="313335"/>
          <w:spacing w:val="2"/>
          <w:sz w:val="22"/>
          <w:shd w:val="clear" w:color="auto" w:fill="FFFFFF"/>
        </w:rPr>
      </w:pPr>
      <w:r>
        <w:rPr>
          <w:rFonts w:ascii="Arial" w:hAnsi="Arial" w:cs="Arial"/>
          <w:bCs/>
          <w:color w:val="313335"/>
          <w:spacing w:val="2"/>
          <w:sz w:val="22"/>
          <w:shd w:val="clear" w:color="auto" w:fill="FFFFFF"/>
        </w:rPr>
        <w:t xml:space="preserve">The </w:t>
      </w:r>
      <w:r w:rsidR="00EB624D">
        <w:rPr>
          <w:rFonts w:ascii="Arial" w:hAnsi="Arial" w:cs="Arial"/>
          <w:bCs/>
          <w:color w:val="313335"/>
          <w:spacing w:val="2"/>
          <w:sz w:val="22"/>
          <w:shd w:val="clear" w:color="auto" w:fill="FFFFFF"/>
        </w:rPr>
        <w:t xml:space="preserve">partially enclosed </w:t>
      </w:r>
      <w:r>
        <w:rPr>
          <w:rFonts w:ascii="Arial" w:hAnsi="Arial" w:cs="Arial"/>
          <w:bCs/>
          <w:color w:val="313335"/>
          <w:spacing w:val="2"/>
          <w:sz w:val="22"/>
          <w:shd w:val="clear" w:color="auto" w:fill="FFFFFF"/>
        </w:rPr>
        <w:t>outdoor trash and storage</w:t>
      </w:r>
      <w:r w:rsidR="00EB624D">
        <w:rPr>
          <w:rFonts w:ascii="Arial" w:hAnsi="Arial" w:cs="Arial"/>
          <w:bCs/>
          <w:color w:val="313335"/>
          <w:spacing w:val="2"/>
          <w:sz w:val="22"/>
          <w:shd w:val="clear" w:color="auto" w:fill="FFFFFF"/>
        </w:rPr>
        <w:t xml:space="preserve"> area</w:t>
      </w:r>
      <w:r>
        <w:rPr>
          <w:rFonts w:ascii="Arial" w:hAnsi="Arial" w:cs="Arial"/>
          <w:bCs/>
          <w:color w:val="313335"/>
          <w:spacing w:val="2"/>
          <w:sz w:val="22"/>
          <w:shd w:val="clear" w:color="auto" w:fill="FFFFFF"/>
        </w:rPr>
        <w:t xml:space="preserve"> is proposed as an operational safeguard to provide facility and personnel safety against wildlife with refuse </w:t>
      </w:r>
      <w:r w:rsidR="00333D08">
        <w:rPr>
          <w:rFonts w:ascii="Arial" w:hAnsi="Arial" w:cs="Arial"/>
          <w:bCs/>
          <w:color w:val="313335"/>
          <w:spacing w:val="2"/>
          <w:sz w:val="22"/>
          <w:shd w:val="clear" w:color="auto" w:fill="FFFFFF"/>
        </w:rPr>
        <w:t xml:space="preserve">and against inclement weather interference </w:t>
      </w:r>
      <w:r>
        <w:rPr>
          <w:rFonts w:ascii="Arial" w:hAnsi="Arial" w:cs="Arial"/>
          <w:bCs/>
          <w:color w:val="313335"/>
          <w:spacing w:val="2"/>
          <w:sz w:val="22"/>
          <w:shd w:val="clear" w:color="auto" w:fill="FFFFFF"/>
        </w:rPr>
        <w:t>storage prior to professional removal and to</w:t>
      </w:r>
      <w:r w:rsidR="007C2A96">
        <w:rPr>
          <w:rFonts w:ascii="Arial" w:hAnsi="Arial" w:cs="Arial"/>
          <w:bCs/>
          <w:color w:val="313335"/>
          <w:spacing w:val="2"/>
          <w:sz w:val="22"/>
          <w:shd w:val="clear" w:color="auto" w:fill="FFFFFF"/>
        </w:rPr>
        <w:t xml:space="preserve"> protect items associated with facility maintenance and operational needs.</w:t>
      </w:r>
      <w:r>
        <w:rPr>
          <w:rFonts w:ascii="Arial" w:hAnsi="Arial" w:cs="Arial"/>
          <w:bCs/>
          <w:color w:val="313335"/>
          <w:spacing w:val="2"/>
          <w:sz w:val="22"/>
          <w:shd w:val="clear" w:color="auto" w:fill="FFFFFF"/>
        </w:rPr>
        <w:t xml:space="preserve"> </w:t>
      </w:r>
    </w:p>
    <w:p w14:paraId="23762112" w14:textId="77777777" w:rsidR="00EB624D" w:rsidRDefault="00EB624D" w:rsidP="00091A6F">
      <w:pPr>
        <w:spacing w:after="0" w:line="240" w:lineRule="auto"/>
        <w:rPr>
          <w:rFonts w:ascii="Arial" w:hAnsi="Arial" w:cs="Arial"/>
          <w:bCs/>
          <w:color w:val="313335"/>
          <w:spacing w:val="2"/>
          <w:sz w:val="22"/>
          <w:shd w:val="clear" w:color="auto" w:fill="FFFFFF"/>
        </w:rPr>
      </w:pPr>
    </w:p>
    <w:p w14:paraId="22957683" w14:textId="3DD06C42" w:rsidR="00017D9A" w:rsidRPr="006C77B4" w:rsidRDefault="007C2A96" w:rsidP="00091A6F">
      <w:pPr>
        <w:spacing w:after="0" w:line="240" w:lineRule="auto"/>
        <w:rPr>
          <w:rFonts w:ascii="Arial" w:hAnsi="Arial" w:cs="Arial"/>
          <w:bCs/>
          <w:color w:val="313335"/>
          <w:spacing w:val="2"/>
          <w:sz w:val="22"/>
          <w:shd w:val="clear" w:color="auto" w:fill="FFFFFF"/>
        </w:rPr>
      </w:pPr>
      <w:r>
        <w:rPr>
          <w:rFonts w:ascii="Arial" w:hAnsi="Arial" w:cs="Arial"/>
          <w:bCs/>
          <w:color w:val="313335"/>
          <w:spacing w:val="2"/>
          <w:sz w:val="22"/>
          <w:shd w:val="clear" w:color="auto" w:fill="FFFFFF"/>
        </w:rPr>
        <w:t xml:space="preserve">The inclusion of these improvements will not have the effect </w:t>
      </w:r>
      <w:proofErr w:type="gramStart"/>
      <w:r w:rsidR="00EB624D">
        <w:rPr>
          <w:rFonts w:ascii="Arial" w:hAnsi="Arial" w:cs="Arial"/>
          <w:bCs/>
          <w:color w:val="313335"/>
          <w:spacing w:val="2"/>
          <w:sz w:val="22"/>
          <w:shd w:val="clear" w:color="auto" w:fill="FFFFFF"/>
        </w:rPr>
        <w:t>of</w:t>
      </w:r>
      <w:proofErr w:type="gramEnd"/>
      <w:r>
        <w:rPr>
          <w:rFonts w:ascii="Arial" w:hAnsi="Arial" w:cs="Arial"/>
          <w:bCs/>
          <w:color w:val="313335"/>
          <w:spacing w:val="2"/>
          <w:sz w:val="22"/>
          <w:shd w:val="clear" w:color="auto" w:fill="FFFFFF"/>
        </w:rPr>
        <w:t xml:space="preserve"> enlarging </w:t>
      </w:r>
      <w:r w:rsidR="00EB624D">
        <w:rPr>
          <w:rFonts w:ascii="Arial" w:hAnsi="Arial" w:cs="Arial"/>
          <w:bCs/>
          <w:color w:val="313335"/>
          <w:spacing w:val="2"/>
          <w:sz w:val="22"/>
          <w:shd w:val="clear" w:color="auto" w:fill="FFFFFF"/>
        </w:rPr>
        <w:t xml:space="preserve">facility </w:t>
      </w:r>
      <w:r>
        <w:rPr>
          <w:rFonts w:ascii="Arial" w:hAnsi="Arial" w:cs="Arial"/>
          <w:bCs/>
          <w:color w:val="313335"/>
          <w:spacing w:val="2"/>
          <w:sz w:val="22"/>
          <w:shd w:val="clear" w:color="auto" w:fill="FFFFFF"/>
        </w:rPr>
        <w:t xml:space="preserve">occupancy </w:t>
      </w:r>
      <w:r w:rsidR="00EB624D">
        <w:rPr>
          <w:rFonts w:ascii="Arial" w:hAnsi="Arial" w:cs="Arial"/>
          <w:bCs/>
          <w:color w:val="313335"/>
          <w:spacing w:val="2"/>
          <w:sz w:val="22"/>
          <w:shd w:val="clear" w:color="auto" w:fill="FFFFFF"/>
        </w:rPr>
        <w:t>nor increasing the amount of water/wastewater demand beyond what was</w:t>
      </w:r>
      <w:r w:rsidR="00EB624D" w:rsidRPr="00EB624D">
        <w:rPr>
          <w:rFonts w:ascii="Arial" w:hAnsi="Arial" w:cs="Arial"/>
          <w:bCs/>
          <w:color w:val="313335"/>
          <w:spacing w:val="2"/>
          <w:sz w:val="22"/>
          <w:shd w:val="clear" w:color="auto" w:fill="FFFFFF"/>
        </w:rPr>
        <w:t xml:space="preserve"> </w:t>
      </w:r>
      <w:r w:rsidR="00EB624D">
        <w:rPr>
          <w:rFonts w:ascii="Arial" w:hAnsi="Arial" w:cs="Arial"/>
          <w:bCs/>
          <w:color w:val="313335"/>
          <w:spacing w:val="2"/>
          <w:sz w:val="22"/>
          <w:shd w:val="clear" w:color="auto" w:fill="FFFFFF"/>
        </w:rPr>
        <w:t>reviewed, determined, or otherwise approved with the special use permit</w:t>
      </w:r>
      <w:r>
        <w:rPr>
          <w:rFonts w:ascii="Arial" w:hAnsi="Arial" w:cs="Arial"/>
          <w:bCs/>
          <w:color w:val="313335"/>
          <w:spacing w:val="2"/>
          <w:sz w:val="22"/>
          <w:shd w:val="clear" w:color="auto" w:fill="FFFFFF"/>
        </w:rPr>
        <w:t>.</w:t>
      </w:r>
    </w:p>
    <w:p w14:paraId="512DC7EF" w14:textId="77777777" w:rsidR="00017D9A" w:rsidRDefault="00017D9A" w:rsidP="00091A6F">
      <w:pPr>
        <w:spacing w:after="0" w:line="240" w:lineRule="auto"/>
        <w:rPr>
          <w:rFonts w:ascii="Arial" w:hAnsi="Arial" w:cs="Arial"/>
          <w:b/>
          <w:color w:val="313335"/>
          <w:spacing w:val="2"/>
          <w:sz w:val="22"/>
          <w:shd w:val="clear" w:color="auto" w:fill="FFFFFF"/>
        </w:rPr>
      </w:pPr>
    </w:p>
    <w:p w14:paraId="01FEBD41" w14:textId="78795B88" w:rsidR="00B757EC" w:rsidRDefault="00705A6F" w:rsidP="00705A6F">
      <w:pPr>
        <w:spacing w:after="0" w:line="240" w:lineRule="auto"/>
        <w:rPr>
          <w:rFonts w:ascii="Arial" w:hAnsi="Arial" w:cs="Arial"/>
          <w:color w:val="313335"/>
          <w:spacing w:val="2"/>
          <w:sz w:val="22"/>
          <w:shd w:val="clear" w:color="auto" w:fill="FFFFFF"/>
        </w:rPr>
      </w:pPr>
      <w:bookmarkStart w:id="0" w:name="_Hlk56753687"/>
      <w:r w:rsidRPr="00705A6F">
        <w:rPr>
          <w:rFonts w:ascii="Arial" w:hAnsi="Arial" w:cs="Arial"/>
          <w:color w:val="313335"/>
          <w:spacing w:val="2"/>
          <w:sz w:val="22"/>
          <w:shd w:val="clear" w:color="auto" w:fill="FFFFFF"/>
        </w:rPr>
        <w:t>The main facility which houses guest, assembl</w:t>
      </w:r>
      <w:r w:rsidR="003968D5">
        <w:rPr>
          <w:rFonts w:ascii="Arial" w:hAnsi="Arial" w:cs="Arial"/>
          <w:color w:val="313335"/>
          <w:spacing w:val="2"/>
          <w:sz w:val="22"/>
          <w:shd w:val="clear" w:color="auto" w:fill="FFFFFF"/>
        </w:rPr>
        <w:t>y</w:t>
      </w:r>
      <w:r w:rsidRPr="00705A6F">
        <w:rPr>
          <w:rFonts w:ascii="Arial" w:hAnsi="Arial" w:cs="Arial"/>
          <w:color w:val="313335"/>
          <w:spacing w:val="2"/>
          <w:sz w:val="22"/>
          <w:shd w:val="clear" w:color="auto" w:fill="FFFFFF"/>
        </w:rPr>
        <w:t>, and dining rooms has the physical appearance of a large custom residence nestled within a dense forested property screened from adjacent public rights of way and from views from adjacent properties. Previous and proposed structural modifications are residential in character to preserve a residential character of the facility.</w:t>
      </w:r>
      <w:r w:rsidR="003968D5">
        <w:rPr>
          <w:rFonts w:ascii="Arial" w:hAnsi="Arial" w:cs="Arial"/>
          <w:color w:val="313335"/>
          <w:spacing w:val="2"/>
          <w:sz w:val="22"/>
          <w:shd w:val="clear" w:color="auto" w:fill="FFFFFF"/>
        </w:rPr>
        <w:t xml:space="preserve"> </w:t>
      </w:r>
      <w:r w:rsidRPr="00705A6F">
        <w:rPr>
          <w:rFonts w:ascii="Arial" w:hAnsi="Arial" w:cs="Arial"/>
          <w:color w:val="313335"/>
          <w:spacing w:val="2"/>
          <w:sz w:val="22"/>
          <w:shd w:val="clear" w:color="auto" w:fill="FFFFFF"/>
        </w:rPr>
        <w:t xml:space="preserve">All uses and structures on the site are buffered from </w:t>
      </w:r>
      <w:r w:rsidRPr="00705A6F">
        <w:rPr>
          <w:rFonts w:ascii="Arial" w:hAnsi="Arial" w:cs="Arial"/>
          <w:color w:val="313335"/>
          <w:spacing w:val="2"/>
          <w:sz w:val="22"/>
          <w:shd w:val="clear" w:color="auto" w:fill="FFFFFF"/>
        </w:rPr>
        <w:lastRenderedPageBreak/>
        <w:t>adjacent property views by dense forest which provides 300 to over 500 feet of screening to mitigate noise and visual impacts to adjacent properties.</w:t>
      </w:r>
    </w:p>
    <w:p w14:paraId="62B96FB5" w14:textId="7EFF63F8" w:rsidR="001B257F" w:rsidRDefault="001B257F" w:rsidP="00705A6F">
      <w:pPr>
        <w:spacing w:after="0" w:line="240" w:lineRule="auto"/>
        <w:rPr>
          <w:rFonts w:ascii="Arial" w:hAnsi="Arial" w:cs="Arial"/>
          <w:color w:val="313335"/>
          <w:spacing w:val="2"/>
          <w:sz w:val="22"/>
          <w:shd w:val="clear" w:color="auto" w:fill="FFFFFF"/>
        </w:rPr>
      </w:pPr>
    </w:p>
    <w:p w14:paraId="24AF13A6" w14:textId="77777777" w:rsidR="00B757EC" w:rsidRPr="000C67A0" w:rsidRDefault="00B757EC" w:rsidP="00B757EC">
      <w:pPr>
        <w:spacing w:after="0" w:line="240" w:lineRule="auto"/>
        <w:rPr>
          <w:rFonts w:ascii="Arial" w:hAnsi="Arial" w:cs="Arial"/>
          <w:color w:val="313335"/>
          <w:spacing w:val="2"/>
          <w:sz w:val="22"/>
          <w:shd w:val="clear" w:color="auto" w:fill="FFFFFF"/>
        </w:rPr>
      </w:pPr>
    </w:p>
    <w:bookmarkEnd w:id="0"/>
    <w:p w14:paraId="2C318E49" w14:textId="79237912" w:rsidR="0034327B" w:rsidRPr="000C67A0" w:rsidRDefault="0034327B" w:rsidP="006C77B4">
      <w:pPr>
        <w:shd w:val="clear" w:color="auto" w:fill="FFFFFF"/>
        <w:spacing w:after="0" w:line="240" w:lineRule="auto"/>
        <w:rPr>
          <w:rFonts w:ascii="Arial" w:eastAsia="Times New Roman" w:hAnsi="Arial" w:cs="Arial"/>
          <w:b/>
          <w:bCs/>
          <w:color w:val="000000"/>
          <w:sz w:val="22"/>
          <w:u w:val="single"/>
        </w:rPr>
      </w:pPr>
      <w:r w:rsidRPr="000C67A0">
        <w:rPr>
          <w:rFonts w:ascii="Arial" w:eastAsia="Times New Roman" w:hAnsi="Arial" w:cs="Arial"/>
          <w:b/>
          <w:bCs/>
          <w:color w:val="000000"/>
          <w:sz w:val="22"/>
          <w:u w:val="single"/>
        </w:rPr>
        <w:t>EL PASO COUNTY WATER MASTER PLAN</w:t>
      </w:r>
      <w:r w:rsidR="00E54DAB" w:rsidRPr="000C67A0">
        <w:rPr>
          <w:rFonts w:ascii="Arial" w:eastAsia="Times New Roman" w:hAnsi="Arial" w:cs="Arial"/>
          <w:b/>
          <w:bCs/>
          <w:color w:val="000000"/>
          <w:sz w:val="22"/>
          <w:u w:val="single"/>
        </w:rPr>
        <w:t xml:space="preserve"> (WMP)</w:t>
      </w:r>
    </w:p>
    <w:p w14:paraId="30B3E440" w14:textId="76BB142F" w:rsidR="00524AE0" w:rsidRDefault="009276DE" w:rsidP="00524AE0">
      <w:pPr>
        <w:shd w:val="clear" w:color="auto" w:fill="FFFFFF"/>
        <w:spacing w:after="0" w:line="240" w:lineRule="auto"/>
        <w:rPr>
          <w:rFonts w:ascii="Arial" w:eastAsia="Times New Roman" w:hAnsi="Arial" w:cs="Arial"/>
          <w:color w:val="000000"/>
          <w:sz w:val="22"/>
        </w:rPr>
      </w:pPr>
      <w:r w:rsidRPr="004D320D">
        <w:rPr>
          <w:rFonts w:ascii="Arial" w:eastAsia="Times New Roman" w:hAnsi="Arial" w:cs="Arial"/>
          <w:color w:val="000000"/>
          <w:sz w:val="22"/>
        </w:rPr>
        <w:t xml:space="preserve">The property is located within Planning Region 2 as depicted on the El Paso County Master Plan Planning </w:t>
      </w:r>
      <w:r w:rsidR="00616CA2" w:rsidRPr="004D320D">
        <w:rPr>
          <w:rFonts w:ascii="Arial" w:eastAsia="Times New Roman" w:hAnsi="Arial" w:cs="Arial"/>
          <w:color w:val="000000"/>
          <w:sz w:val="22"/>
        </w:rPr>
        <w:t>Regions</w:t>
      </w:r>
      <w:r w:rsidRPr="004D320D">
        <w:rPr>
          <w:rFonts w:ascii="Arial" w:eastAsia="Times New Roman" w:hAnsi="Arial" w:cs="Arial"/>
          <w:color w:val="000000"/>
          <w:sz w:val="22"/>
        </w:rPr>
        <w:t xml:space="preserve"> Map. </w:t>
      </w:r>
      <w:r w:rsidR="00616CA2" w:rsidRPr="004D320D">
        <w:rPr>
          <w:rFonts w:ascii="Arial" w:eastAsia="Times New Roman" w:hAnsi="Arial" w:cs="Arial"/>
          <w:color w:val="000000"/>
          <w:sz w:val="22"/>
        </w:rPr>
        <w:t xml:space="preserve">Water </w:t>
      </w:r>
      <w:r w:rsidR="00EC675B">
        <w:rPr>
          <w:rFonts w:ascii="Arial" w:eastAsia="Times New Roman" w:hAnsi="Arial" w:cs="Arial"/>
          <w:color w:val="000000"/>
          <w:sz w:val="22"/>
        </w:rPr>
        <w:t xml:space="preserve">will be </w:t>
      </w:r>
      <w:r w:rsidR="00616CA2" w:rsidRPr="004D320D">
        <w:rPr>
          <w:rFonts w:ascii="Arial" w:eastAsia="Times New Roman" w:hAnsi="Arial" w:cs="Arial"/>
          <w:color w:val="000000"/>
          <w:sz w:val="22"/>
        </w:rPr>
        <w:t xml:space="preserve">supplied via an on-site well </w:t>
      </w:r>
      <w:bookmarkStart w:id="1" w:name="_Hlk66085879"/>
      <w:r w:rsidR="00616CA2" w:rsidRPr="004D320D">
        <w:rPr>
          <w:rFonts w:ascii="Arial" w:eastAsia="Times New Roman" w:hAnsi="Arial" w:cs="Arial"/>
          <w:color w:val="000000"/>
          <w:sz w:val="22"/>
        </w:rPr>
        <w:t>(</w:t>
      </w:r>
      <w:r w:rsidR="00EC675B">
        <w:rPr>
          <w:rFonts w:ascii="Arial" w:eastAsia="Times New Roman" w:hAnsi="Arial" w:cs="Arial"/>
          <w:color w:val="000000"/>
          <w:sz w:val="22"/>
        </w:rPr>
        <w:t xml:space="preserve">Reissued </w:t>
      </w:r>
      <w:r w:rsidR="00616CA2" w:rsidRPr="004D320D">
        <w:rPr>
          <w:rFonts w:ascii="Arial" w:eastAsia="Times New Roman" w:hAnsi="Arial" w:cs="Arial"/>
          <w:color w:val="000000"/>
          <w:sz w:val="22"/>
        </w:rPr>
        <w:t xml:space="preserve">Permit # </w:t>
      </w:r>
      <w:r w:rsidR="00EC675B">
        <w:rPr>
          <w:rFonts w:ascii="Arial" w:eastAsia="Times New Roman" w:hAnsi="Arial" w:cs="Arial"/>
          <w:color w:val="000000"/>
          <w:sz w:val="22"/>
        </w:rPr>
        <w:t>86024</w:t>
      </w:r>
      <w:r w:rsidR="003650DA" w:rsidRPr="004D320D">
        <w:rPr>
          <w:rFonts w:ascii="Arial" w:eastAsia="Times New Roman" w:hAnsi="Arial" w:cs="Arial"/>
          <w:color w:val="000000"/>
          <w:sz w:val="22"/>
        </w:rPr>
        <w:t>-F</w:t>
      </w:r>
      <w:bookmarkEnd w:id="1"/>
      <w:r w:rsidR="00616CA2" w:rsidRPr="004D320D">
        <w:rPr>
          <w:rFonts w:ascii="Arial" w:eastAsia="Times New Roman" w:hAnsi="Arial" w:cs="Arial"/>
          <w:color w:val="000000"/>
          <w:sz w:val="22"/>
        </w:rPr>
        <w:t xml:space="preserve">). </w:t>
      </w:r>
      <w:r w:rsidR="00524AE0">
        <w:rPr>
          <w:rFonts w:ascii="Arial" w:eastAsia="Times New Roman" w:hAnsi="Arial" w:cs="Arial"/>
          <w:color w:val="000000"/>
          <w:sz w:val="22"/>
        </w:rPr>
        <w:t>the well permit was a</w:t>
      </w:r>
      <w:r w:rsidR="00524AE0" w:rsidRPr="00524AE0">
        <w:rPr>
          <w:rFonts w:ascii="Arial" w:eastAsia="Times New Roman" w:hAnsi="Arial" w:cs="Arial"/>
          <w:color w:val="000000"/>
          <w:sz w:val="22"/>
        </w:rPr>
        <w:t xml:space="preserve">pproved </w:t>
      </w:r>
      <w:r w:rsidR="00524AE0">
        <w:rPr>
          <w:rFonts w:ascii="Arial" w:eastAsia="Times New Roman" w:hAnsi="Arial" w:cs="Arial"/>
          <w:color w:val="000000"/>
          <w:sz w:val="22"/>
        </w:rPr>
        <w:t>p</w:t>
      </w:r>
      <w:r w:rsidR="00524AE0" w:rsidRPr="00524AE0">
        <w:rPr>
          <w:rFonts w:ascii="Arial" w:eastAsia="Times New Roman" w:hAnsi="Arial" w:cs="Arial"/>
          <w:color w:val="000000"/>
          <w:sz w:val="22"/>
        </w:rPr>
        <w:t xml:space="preserve">ursuant </w:t>
      </w:r>
      <w:r w:rsidR="00524AE0">
        <w:rPr>
          <w:rFonts w:ascii="Arial" w:eastAsia="Times New Roman" w:hAnsi="Arial" w:cs="Arial"/>
          <w:color w:val="000000"/>
          <w:sz w:val="22"/>
        </w:rPr>
        <w:t>to CRS 37-90-137(4)</w:t>
      </w:r>
      <w:r w:rsidR="00524AE0" w:rsidRPr="00524AE0">
        <w:rPr>
          <w:rFonts w:ascii="Arial" w:eastAsia="Times New Roman" w:hAnsi="Arial" w:cs="Arial"/>
          <w:color w:val="000000"/>
          <w:sz w:val="22"/>
        </w:rPr>
        <w:t xml:space="preserve"> on the </w:t>
      </w:r>
      <w:r w:rsidR="00524AE0">
        <w:rPr>
          <w:rFonts w:ascii="Arial" w:eastAsia="Times New Roman" w:hAnsi="Arial" w:cs="Arial"/>
          <w:color w:val="000000"/>
          <w:sz w:val="22"/>
        </w:rPr>
        <w:t>condition</w:t>
      </w:r>
      <w:r w:rsidR="00524AE0" w:rsidRPr="00524AE0">
        <w:rPr>
          <w:rFonts w:ascii="Arial" w:eastAsia="Times New Roman" w:hAnsi="Arial" w:cs="Arial"/>
          <w:color w:val="000000"/>
          <w:sz w:val="22"/>
        </w:rPr>
        <w:t xml:space="preserve"> that the </w:t>
      </w:r>
      <w:r w:rsidR="00524AE0">
        <w:rPr>
          <w:rFonts w:ascii="Arial" w:eastAsia="Times New Roman" w:hAnsi="Arial" w:cs="Arial"/>
          <w:color w:val="000000"/>
          <w:sz w:val="22"/>
        </w:rPr>
        <w:t xml:space="preserve">well is </w:t>
      </w:r>
      <w:r w:rsidR="00524AE0" w:rsidRPr="00524AE0">
        <w:rPr>
          <w:rFonts w:ascii="Arial" w:eastAsia="Times New Roman" w:hAnsi="Arial" w:cs="Arial"/>
          <w:color w:val="000000"/>
          <w:sz w:val="22"/>
        </w:rPr>
        <w:t xml:space="preserve">operated in </w:t>
      </w:r>
      <w:r w:rsidR="00524AE0">
        <w:rPr>
          <w:rFonts w:ascii="Arial" w:eastAsia="Times New Roman" w:hAnsi="Arial" w:cs="Arial"/>
          <w:color w:val="000000"/>
          <w:sz w:val="22"/>
        </w:rPr>
        <w:t xml:space="preserve">accordance with the decree and </w:t>
      </w:r>
      <w:r w:rsidR="00524AE0" w:rsidRPr="00524AE0">
        <w:rPr>
          <w:rFonts w:ascii="Arial" w:eastAsia="Times New Roman" w:hAnsi="Arial" w:cs="Arial"/>
          <w:color w:val="000000"/>
          <w:sz w:val="22"/>
        </w:rPr>
        <w:t xml:space="preserve">augmentation plan </w:t>
      </w:r>
      <w:r w:rsidR="00524AE0">
        <w:rPr>
          <w:rFonts w:ascii="Arial" w:eastAsia="Times New Roman" w:hAnsi="Arial" w:cs="Arial"/>
          <w:color w:val="000000"/>
          <w:sz w:val="22"/>
        </w:rPr>
        <w:t>approved by the Division 1 Water Court in Case No</w:t>
      </w:r>
      <w:r w:rsidR="003C5FC6">
        <w:rPr>
          <w:rFonts w:ascii="Arial" w:eastAsia="Times New Roman" w:hAnsi="Arial" w:cs="Arial"/>
          <w:color w:val="000000"/>
          <w:sz w:val="22"/>
        </w:rPr>
        <w:t xml:space="preserve">s. 13CW0019 and 21CW3019. </w:t>
      </w:r>
      <w:r w:rsidR="00524AE0" w:rsidRPr="00524AE0">
        <w:rPr>
          <w:rFonts w:ascii="Arial" w:eastAsia="Times New Roman" w:hAnsi="Arial" w:cs="Arial"/>
          <w:color w:val="000000"/>
          <w:sz w:val="22"/>
        </w:rPr>
        <w:t xml:space="preserve"> </w:t>
      </w:r>
      <w:r w:rsidR="003C5FC6">
        <w:rPr>
          <w:rFonts w:ascii="Arial" w:eastAsia="Times New Roman" w:hAnsi="Arial" w:cs="Arial"/>
          <w:color w:val="000000"/>
          <w:sz w:val="22"/>
        </w:rPr>
        <w:t>The well permit and augmentation plan have been included with the submittal for reference.</w:t>
      </w:r>
    </w:p>
    <w:p w14:paraId="6D0B71FE" w14:textId="77777777" w:rsidR="00524AE0" w:rsidRDefault="00524AE0" w:rsidP="00705A6F">
      <w:pPr>
        <w:shd w:val="clear" w:color="auto" w:fill="FFFFFF"/>
        <w:spacing w:after="0" w:line="240" w:lineRule="auto"/>
        <w:rPr>
          <w:rFonts w:ascii="Arial" w:eastAsia="Times New Roman" w:hAnsi="Arial" w:cs="Arial"/>
          <w:color w:val="000000"/>
          <w:sz w:val="22"/>
        </w:rPr>
      </w:pPr>
    </w:p>
    <w:p w14:paraId="7106B961" w14:textId="0048344F" w:rsidR="003650DA" w:rsidRPr="004D320D" w:rsidRDefault="00BF3A91" w:rsidP="006C77B4">
      <w:pPr>
        <w:shd w:val="clear" w:color="auto" w:fill="FFFFFF"/>
        <w:spacing w:after="0" w:line="240" w:lineRule="auto"/>
        <w:rPr>
          <w:rFonts w:ascii="Arial" w:eastAsia="Times New Roman" w:hAnsi="Arial" w:cs="Arial"/>
          <w:color w:val="000000"/>
          <w:sz w:val="22"/>
        </w:rPr>
      </w:pPr>
      <w:r w:rsidRPr="004D320D">
        <w:rPr>
          <w:rFonts w:ascii="Arial" w:eastAsia="Times New Roman" w:hAnsi="Arial" w:cs="Arial"/>
          <w:color w:val="000000"/>
          <w:sz w:val="22"/>
        </w:rPr>
        <w:t>T</w:t>
      </w:r>
      <w:r w:rsidR="003650DA" w:rsidRPr="004D320D">
        <w:rPr>
          <w:rFonts w:ascii="Arial" w:eastAsia="Times New Roman" w:hAnsi="Arial" w:cs="Arial"/>
          <w:color w:val="000000"/>
          <w:sz w:val="22"/>
        </w:rPr>
        <w:t>he use of groundwater from this well is limited to:</w:t>
      </w:r>
    </w:p>
    <w:p w14:paraId="7452FA0C" w14:textId="2B649251" w:rsidR="00EC675B" w:rsidRDefault="00EC675B" w:rsidP="00705A6F">
      <w:pPr>
        <w:pStyle w:val="ListParagraph"/>
        <w:numPr>
          <w:ilvl w:val="1"/>
          <w:numId w:val="28"/>
        </w:numPr>
        <w:shd w:val="clear" w:color="auto" w:fill="FFFFFF"/>
        <w:spacing w:after="0" w:line="240" w:lineRule="auto"/>
        <w:rPr>
          <w:rFonts w:ascii="Arial" w:eastAsia="Times New Roman" w:hAnsi="Arial" w:cs="Arial"/>
          <w:color w:val="000000"/>
          <w:sz w:val="22"/>
        </w:rPr>
      </w:pPr>
      <w:r>
        <w:rPr>
          <w:rFonts w:ascii="Arial" w:eastAsia="Times New Roman" w:hAnsi="Arial" w:cs="Arial"/>
          <w:color w:val="000000"/>
          <w:sz w:val="22"/>
        </w:rPr>
        <w:t>in-building commercial</w:t>
      </w:r>
      <w:r w:rsidR="00524AE0">
        <w:rPr>
          <w:rFonts w:ascii="Arial" w:eastAsia="Times New Roman" w:hAnsi="Arial" w:cs="Arial"/>
          <w:color w:val="000000"/>
          <w:sz w:val="22"/>
        </w:rPr>
        <w:t xml:space="preserve"> use</w:t>
      </w:r>
      <w:r>
        <w:rPr>
          <w:rFonts w:ascii="Arial" w:eastAsia="Times New Roman" w:hAnsi="Arial" w:cs="Arial"/>
          <w:color w:val="000000"/>
          <w:sz w:val="22"/>
        </w:rPr>
        <w:t xml:space="preserve"> </w:t>
      </w:r>
    </w:p>
    <w:p w14:paraId="603B1988" w14:textId="320A2DEC" w:rsidR="003650DA" w:rsidRPr="004D320D" w:rsidRDefault="00EC675B" w:rsidP="00705A6F">
      <w:pPr>
        <w:pStyle w:val="ListParagraph"/>
        <w:numPr>
          <w:ilvl w:val="1"/>
          <w:numId w:val="28"/>
        </w:numPr>
        <w:shd w:val="clear" w:color="auto" w:fill="FFFFFF"/>
        <w:spacing w:after="0" w:line="240" w:lineRule="auto"/>
        <w:rPr>
          <w:rFonts w:ascii="Arial" w:eastAsia="Times New Roman" w:hAnsi="Arial" w:cs="Arial"/>
          <w:color w:val="000000"/>
          <w:sz w:val="22"/>
        </w:rPr>
      </w:pPr>
      <w:r>
        <w:rPr>
          <w:rFonts w:ascii="Arial" w:eastAsia="Times New Roman" w:hAnsi="Arial" w:cs="Arial"/>
          <w:color w:val="000000"/>
          <w:sz w:val="22"/>
        </w:rPr>
        <w:t>one single-family residence</w:t>
      </w:r>
    </w:p>
    <w:p w14:paraId="0EB6DBC2" w14:textId="57763C46" w:rsidR="003650DA" w:rsidRPr="004D320D" w:rsidRDefault="003650DA" w:rsidP="00705A6F">
      <w:pPr>
        <w:pStyle w:val="ListParagraph"/>
        <w:numPr>
          <w:ilvl w:val="1"/>
          <w:numId w:val="28"/>
        </w:numPr>
        <w:shd w:val="clear" w:color="auto" w:fill="FFFFFF"/>
        <w:spacing w:after="0" w:line="240" w:lineRule="auto"/>
        <w:rPr>
          <w:rFonts w:ascii="Arial" w:eastAsia="Times New Roman" w:hAnsi="Arial" w:cs="Arial"/>
          <w:color w:val="000000"/>
          <w:sz w:val="22"/>
        </w:rPr>
      </w:pPr>
      <w:r w:rsidRPr="004D320D">
        <w:rPr>
          <w:rFonts w:ascii="Arial" w:eastAsia="Times New Roman" w:hAnsi="Arial" w:cs="Arial"/>
          <w:color w:val="000000"/>
          <w:sz w:val="22"/>
        </w:rPr>
        <w:t>irrigation of up to one</w:t>
      </w:r>
      <w:r w:rsidR="00524AE0">
        <w:rPr>
          <w:rFonts w:ascii="Arial" w:eastAsia="Times New Roman" w:hAnsi="Arial" w:cs="Arial"/>
          <w:color w:val="000000"/>
          <w:sz w:val="22"/>
        </w:rPr>
        <w:t xml:space="preserve">-half </w:t>
      </w:r>
      <w:r w:rsidRPr="004D320D">
        <w:rPr>
          <w:rFonts w:ascii="Arial" w:eastAsia="Times New Roman" w:hAnsi="Arial" w:cs="Arial"/>
          <w:color w:val="000000"/>
          <w:sz w:val="22"/>
        </w:rPr>
        <w:t xml:space="preserve">acre of lawn, garden, trees, </w:t>
      </w:r>
    </w:p>
    <w:p w14:paraId="29F27C2D" w14:textId="4507AB81" w:rsidR="008F2831" w:rsidRDefault="008F2831" w:rsidP="00524AE0">
      <w:pPr>
        <w:pStyle w:val="ListParagraph"/>
        <w:numPr>
          <w:ilvl w:val="1"/>
          <w:numId w:val="28"/>
        </w:numPr>
        <w:shd w:val="clear" w:color="auto" w:fill="FFFFFF"/>
        <w:spacing w:after="0" w:line="240" w:lineRule="auto"/>
        <w:rPr>
          <w:rFonts w:ascii="Arial" w:eastAsia="Times New Roman" w:hAnsi="Arial" w:cs="Arial"/>
          <w:color w:val="000000"/>
          <w:sz w:val="22"/>
        </w:rPr>
      </w:pPr>
      <w:r w:rsidRPr="004D320D">
        <w:rPr>
          <w:rFonts w:ascii="Arial" w:eastAsia="Times New Roman" w:hAnsi="Arial" w:cs="Arial"/>
          <w:color w:val="000000"/>
          <w:sz w:val="22"/>
        </w:rPr>
        <w:t>storage and use in a water feature (0.6 AF/</w:t>
      </w:r>
      <w:proofErr w:type="spellStart"/>
      <w:r w:rsidRPr="004D320D">
        <w:rPr>
          <w:rFonts w:ascii="Arial" w:eastAsia="Times New Roman" w:hAnsi="Arial" w:cs="Arial"/>
          <w:color w:val="000000"/>
          <w:sz w:val="22"/>
        </w:rPr>
        <w:t>Yr</w:t>
      </w:r>
      <w:proofErr w:type="spellEnd"/>
      <w:r w:rsidRPr="004D320D">
        <w:rPr>
          <w:rFonts w:ascii="Arial" w:eastAsia="Times New Roman" w:hAnsi="Arial" w:cs="Arial"/>
          <w:color w:val="000000"/>
          <w:sz w:val="22"/>
        </w:rPr>
        <w:t>)</w:t>
      </w:r>
    </w:p>
    <w:p w14:paraId="6FE6349F" w14:textId="51D1A547" w:rsidR="00524AE0" w:rsidRPr="004D320D" w:rsidRDefault="00524AE0" w:rsidP="00524AE0">
      <w:pPr>
        <w:pStyle w:val="ListParagraph"/>
        <w:numPr>
          <w:ilvl w:val="1"/>
          <w:numId w:val="28"/>
        </w:numPr>
        <w:shd w:val="clear" w:color="auto" w:fill="FFFFFF"/>
        <w:spacing w:after="0" w:line="240" w:lineRule="auto"/>
        <w:rPr>
          <w:rFonts w:ascii="Arial" w:eastAsia="Times New Roman" w:hAnsi="Arial" w:cs="Arial"/>
          <w:color w:val="000000"/>
          <w:sz w:val="22"/>
        </w:rPr>
      </w:pPr>
      <w:r>
        <w:rPr>
          <w:rFonts w:ascii="Arial" w:eastAsia="Times New Roman" w:hAnsi="Arial" w:cs="Arial"/>
          <w:color w:val="000000"/>
          <w:sz w:val="22"/>
        </w:rPr>
        <w:t>use in a swimming pool, sauna, and spa</w:t>
      </w:r>
    </w:p>
    <w:p w14:paraId="3CA46B5A" w14:textId="5EC39934" w:rsidR="009448B2" w:rsidRPr="004D320D" w:rsidRDefault="009448B2" w:rsidP="00524AE0">
      <w:pPr>
        <w:pStyle w:val="ListParagraph"/>
        <w:numPr>
          <w:ilvl w:val="1"/>
          <w:numId w:val="28"/>
        </w:numPr>
        <w:shd w:val="clear" w:color="auto" w:fill="FFFFFF"/>
        <w:spacing w:after="0" w:line="240" w:lineRule="auto"/>
        <w:rPr>
          <w:rFonts w:ascii="Arial" w:eastAsia="Times New Roman" w:hAnsi="Arial" w:cs="Arial"/>
          <w:b/>
          <w:bCs/>
          <w:color w:val="000000"/>
          <w:sz w:val="22"/>
        </w:rPr>
      </w:pPr>
      <w:r w:rsidRPr="004D320D">
        <w:rPr>
          <w:rFonts w:ascii="Arial" w:eastAsia="Times New Roman" w:hAnsi="Arial" w:cs="Arial"/>
          <w:b/>
          <w:bCs/>
          <w:color w:val="000000"/>
          <w:sz w:val="22"/>
        </w:rPr>
        <w:t>Total average amount</w:t>
      </w:r>
      <w:r w:rsidR="005B5E9F" w:rsidRPr="004D320D">
        <w:rPr>
          <w:rFonts w:ascii="Arial" w:eastAsia="Times New Roman" w:hAnsi="Arial" w:cs="Arial"/>
          <w:b/>
          <w:bCs/>
          <w:color w:val="000000"/>
          <w:sz w:val="22"/>
        </w:rPr>
        <w:t xml:space="preserve"> of groundwater to be appropriated shall not exceed</w:t>
      </w:r>
      <w:r w:rsidRPr="004D320D">
        <w:rPr>
          <w:rFonts w:ascii="Arial" w:eastAsia="Times New Roman" w:hAnsi="Arial" w:cs="Arial"/>
          <w:b/>
          <w:bCs/>
          <w:color w:val="000000"/>
          <w:sz w:val="22"/>
        </w:rPr>
        <w:t xml:space="preserve"> </w:t>
      </w:r>
      <w:r w:rsidR="00524AE0">
        <w:rPr>
          <w:rFonts w:ascii="Arial" w:eastAsia="Times New Roman" w:hAnsi="Arial" w:cs="Arial"/>
          <w:b/>
          <w:bCs/>
          <w:color w:val="000000"/>
          <w:sz w:val="22"/>
        </w:rPr>
        <w:t>5</w:t>
      </w:r>
      <w:r w:rsidRPr="004D320D">
        <w:rPr>
          <w:rFonts w:ascii="Arial" w:eastAsia="Times New Roman" w:hAnsi="Arial" w:cs="Arial"/>
          <w:b/>
          <w:bCs/>
          <w:color w:val="000000"/>
          <w:sz w:val="22"/>
        </w:rPr>
        <w:t>.5 AF/Y</w:t>
      </w:r>
      <w:r w:rsidR="005B5E9F" w:rsidRPr="004D320D">
        <w:rPr>
          <w:rFonts w:ascii="Arial" w:eastAsia="Times New Roman" w:hAnsi="Arial" w:cs="Arial"/>
          <w:b/>
          <w:bCs/>
          <w:color w:val="000000"/>
          <w:sz w:val="22"/>
        </w:rPr>
        <w:t>R</w:t>
      </w:r>
    </w:p>
    <w:p w14:paraId="40773C6C" w14:textId="77777777" w:rsidR="00442DFD" w:rsidRDefault="00442DFD" w:rsidP="008F2831">
      <w:pPr>
        <w:shd w:val="clear" w:color="auto" w:fill="FFFFFF"/>
        <w:spacing w:after="0" w:line="240" w:lineRule="auto"/>
        <w:ind w:left="1080"/>
        <w:rPr>
          <w:rFonts w:ascii="Arial" w:eastAsia="Times New Roman" w:hAnsi="Arial" w:cs="Arial"/>
          <w:color w:val="000000"/>
          <w:sz w:val="22"/>
          <w:u w:val="single"/>
        </w:rPr>
      </w:pPr>
    </w:p>
    <w:tbl>
      <w:tblPr>
        <w:tblStyle w:val="TableGrid"/>
        <w:tblpPr w:leftFromText="180" w:rightFromText="180" w:vertAnchor="text" w:horzAnchor="page" w:tblpX="2431" w:tblpY="-5"/>
        <w:tblW w:w="0" w:type="auto"/>
        <w:tblLook w:val="04A0" w:firstRow="1" w:lastRow="0" w:firstColumn="1" w:lastColumn="0" w:noHBand="0" w:noVBand="1"/>
      </w:tblPr>
      <w:tblGrid>
        <w:gridCol w:w="5238"/>
        <w:gridCol w:w="2070"/>
      </w:tblGrid>
      <w:tr w:rsidR="006C77B4" w:rsidRPr="00C44EA8" w14:paraId="032A4987" w14:textId="77777777" w:rsidTr="006C77B4">
        <w:tc>
          <w:tcPr>
            <w:tcW w:w="5238" w:type="dxa"/>
            <w:tcBorders>
              <w:top w:val="single" w:sz="4" w:space="0" w:color="auto"/>
              <w:left w:val="single" w:sz="4" w:space="0" w:color="auto"/>
              <w:bottom w:val="single" w:sz="4" w:space="0" w:color="auto"/>
              <w:right w:val="single" w:sz="4" w:space="0" w:color="auto"/>
            </w:tcBorders>
            <w:hideMark/>
          </w:tcPr>
          <w:p w14:paraId="17761198" w14:textId="77777777" w:rsidR="006C77B4" w:rsidRPr="00C44EA8" w:rsidRDefault="006C77B4" w:rsidP="006C77B4">
            <w:pPr>
              <w:pStyle w:val="hg2-indent4"/>
              <w:shd w:val="clear" w:color="auto" w:fill="FFFFFF"/>
              <w:ind w:left="720"/>
              <w:rPr>
                <w:rFonts w:ascii="Arial" w:hAnsi="Arial" w:cs="Arial"/>
                <w:b/>
                <w:bCs/>
                <w:color w:val="313335"/>
                <w:spacing w:val="2"/>
                <w:sz w:val="22"/>
              </w:rPr>
            </w:pPr>
            <w:r w:rsidRPr="00C44EA8">
              <w:rPr>
                <w:rFonts w:ascii="Arial" w:hAnsi="Arial" w:cs="Arial"/>
                <w:b/>
                <w:bCs/>
                <w:color w:val="313335"/>
                <w:spacing w:val="2"/>
                <w:sz w:val="22"/>
              </w:rPr>
              <w:t>Uses</w:t>
            </w:r>
          </w:p>
        </w:tc>
        <w:tc>
          <w:tcPr>
            <w:tcW w:w="2070" w:type="dxa"/>
            <w:tcBorders>
              <w:top w:val="single" w:sz="4" w:space="0" w:color="auto"/>
              <w:left w:val="single" w:sz="4" w:space="0" w:color="auto"/>
              <w:bottom w:val="single" w:sz="4" w:space="0" w:color="auto"/>
              <w:right w:val="single" w:sz="4" w:space="0" w:color="auto"/>
            </w:tcBorders>
            <w:hideMark/>
          </w:tcPr>
          <w:p w14:paraId="278DBA21" w14:textId="77777777" w:rsidR="006C77B4" w:rsidRPr="00C44EA8" w:rsidRDefault="006C77B4" w:rsidP="006C77B4">
            <w:pPr>
              <w:pStyle w:val="hg2-indent4"/>
              <w:shd w:val="clear" w:color="auto" w:fill="FFFFFF"/>
              <w:ind w:left="720"/>
              <w:rPr>
                <w:rFonts w:ascii="Arial" w:hAnsi="Arial" w:cs="Arial"/>
                <w:b/>
                <w:bCs/>
                <w:color w:val="313335"/>
                <w:spacing w:val="2"/>
                <w:sz w:val="22"/>
              </w:rPr>
            </w:pPr>
            <w:r w:rsidRPr="00C44EA8">
              <w:rPr>
                <w:rFonts w:ascii="Arial" w:hAnsi="Arial" w:cs="Arial"/>
                <w:b/>
                <w:bCs/>
                <w:color w:val="313335"/>
                <w:spacing w:val="2"/>
                <w:sz w:val="22"/>
              </w:rPr>
              <w:t>Annual Amount</w:t>
            </w:r>
          </w:p>
        </w:tc>
      </w:tr>
      <w:tr w:rsidR="006C77B4" w:rsidRPr="00C44EA8" w14:paraId="4741E0C9" w14:textId="77777777" w:rsidTr="006C77B4">
        <w:tc>
          <w:tcPr>
            <w:tcW w:w="5238" w:type="dxa"/>
            <w:tcBorders>
              <w:top w:val="single" w:sz="4" w:space="0" w:color="auto"/>
              <w:left w:val="single" w:sz="4" w:space="0" w:color="auto"/>
              <w:bottom w:val="single" w:sz="4" w:space="0" w:color="auto"/>
              <w:right w:val="single" w:sz="4" w:space="0" w:color="auto"/>
            </w:tcBorders>
            <w:hideMark/>
          </w:tcPr>
          <w:p w14:paraId="085362BD"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In-building commercial use</w:t>
            </w:r>
          </w:p>
        </w:tc>
        <w:tc>
          <w:tcPr>
            <w:tcW w:w="2070" w:type="dxa"/>
            <w:tcBorders>
              <w:top w:val="single" w:sz="4" w:space="0" w:color="auto"/>
              <w:left w:val="single" w:sz="4" w:space="0" w:color="auto"/>
              <w:bottom w:val="single" w:sz="4" w:space="0" w:color="auto"/>
              <w:right w:val="single" w:sz="4" w:space="0" w:color="auto"/>
            </w:tcBorders>
            <w:hideMark/>
          </w:tcPr>
          <w:p w14:paraId="01FFA3F7"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3.5 acre-feet</w:t>
            </w:r>
          </w:p>
        </w:tc>
      </w:tr>
      <w:tr w:rsidR="006C77B4" w:rsidRPr="00C44EA8" w14:paraId="72EC8098" w14:textId="77777777" w:rsidTr="006C77B4">
        <w:tc>
          <w:tcPr>
            <w:tcW w:w="5238" w:type="dxa"/>
            <w:tcBorders>
              <w:top w:val="single" w:sz="4" w:space="0" w:color="auto"/>
              <w:left w:val="single" w:sz="4" w:space="0" w:color="auto"/>
              <w:bottom w:val="single" w:sz="4" w:space="0" w:color="auto"/>
              <w:right w:val="single" w:sz="4" w:space="0" w:color="auto"/>
            </w:tcBorders>
            <w:hideMark/>
          </w:tcPr>
          <w:p w14:paraId="45595418"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One single-family residence</w:t>
            </w:r>
          </w:p>
        </w:tc>
        <w:tc>
          <w:tcPr>
            <w:tcW w:w="2070" w:type="dxa"/>
            <w:tcBorders>
              <w:top w:val="single" w:sz="4" w:space="0" w:color="auto"/>
              <w:left w:val="single" w:sz="4" w:space="0" w:color="auto"/>
              <w:bottom w:val="single" w:sz="4" w:space="0" w:color="auto"/>
              <w:right w:val="single" w:sz="4" w:space="0" w:color="auto"/>
            </w:tcBorders>
            <w:hideMark/>
          </w:tcPr>
          <w:p w14:paraId="0EFBF4D6"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0.4 acre-feet</w:t>
            </w:r>
          </w:p>
        </w:tc>
      </w:tr>
      <w:tr w:rsidR="006C77B4" w:rsidRPr="00C44EA8" w14:paraId="252E88C6" w14:textId="77777777" w:rsidTr="006C77B4">
        <w:tc>
          <w:tcPr>
            <w:tcW w:w="5238" w:type="dxa"/>
            <w:tcBorders>
              <w:top w:val="single" w:sz="4" w:space="0" w:color="auto"/>
              <w:left w:val="single" w:sz="4" w:space="0" w:color="auto"/>
              <w:bottom w:val="single" w:sz="4" w:space="0" w:color="auto"/>
              <w:right w:val="single" w:sz="4" w:space="0" w:color="auto"/>
            </w:tcBorders>
            <w:hideMark/>
          </w:tcPr>
          <w:p w14:paraId="760E32AA"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Irrigation of up to half an acre of lawn, garden, and trees (21,780 square feet)</w:t>
            </w:r>
          </w:p>
        </w:tc>
        <w:tc>
          <w:tcPr>
            <w:tcW w:w="2070" w:type="dxa"/>
            <w:tcBorders>
              <w:top w:val="single" w:sz="4" w:space="0" w:color="auto"/>
              <w:left w:val="single" w:sz="4" w:space="0" w:color="auto"/>
              <w:bottom w:val="single" w:sz="4" w:space="0" w:color="auto"/>
              <w:right w:val="single" w:sz="4" w:space="0" w:color="auto"/>
            </w:tcBorders>
            <w:hideMark/>
          </w:tcPr>
          <w:p w14:paraId="19BA8FE2"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1 acre-foot</w:t>
            </w:r>
          </w:p>
        </w:tc>
      </w:tr>
      <w:tr w:rsidR="006C77B4" w:rsidRPr="00C44EA8" w14:paraId="5656FDD8" w14:textId="77777777" w:rsidTr="006C77B4">
        <w:tc>
          <w:tcPr>
            <w:tcW w:w="5238" w:type="dxa"/>
            <w:tcBorders>
              <w:top w:val="single" w:sz="4" w:space="0" w:color="auto"/>
              <w:left w:val="single" w:sz="4" w:space="0" w:color="auto"/>
              <w:bottom w:val="single" w:sz="4" w:space="0" w:color="auto"/>
              <w:right w:val="single" w:sz="4" w:space="0" w:color="auto"/>
            </w:tcBorders>
            <w:hideMark/>
          </w:tcPr>
          <w:p w14:paraId="0541EC33"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Storage or use in a water feature</w:t>
            </w:r>
          </w:p>
        </w:tc>
        <w:tc>
          <w:tcPr>
            <w:tcW w:w="2070" w:type="dxa"/>
            <w:tcBorders>
              <w:top w:val="single" w:sz="4" w:space="0" w:color="auto"/>
              <w:left w:val="single" w:sz="4" w:space="0" w:color="auto"/>
              <w:bottom w:val="single" w:sz="4" w:space="0" w:color="auto"/>
              <w:right w:val="single" w:sz="4" w:space="0" w:color="auto"/>
            </w:tcBorders>
            <w:hideMark/>
          </w:tcPr>
          <w:p w14:paraId="4D0F12F4"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0.2 acre-feet</w:t>
            </w:r>
          </w:p>
        </w:tc>
      </w:tr>
      <w:tr w:rsidR="006C77B4" w:rsidRPr="00C44EA8" w14:paraId="56844359" w14:textId="77777777" w:rsidTr="006C77B4">
        <w:tc>
          <w:tcPr>
            <w:tcW w:w="5238" w:type="dxa"/>
            <w:tcBorders>
              <w:top w:val="single" w:sz="4" w:space="0" w:color="auto"/>
              <w:left w:val="single" w:sz="4" w:space="0" w:color="auto"/>
              <w:bottom w:val="single" w:sz="4" w:space="0" w:color="auto"/>
              <w:right w:val="single" w:sz="4" w:space="0" w:color="auto"/>
            </w:tcBorders>
            <w:hideMark/>
          </w:tcPr>
          <w:p w14:paraId="62553430"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Use in a swimming pool, sauna, and spa</w:t>
            </w:r>
          </w:p>
        </w:tc>
        <w:tc>
          <w:tcPr>
            <w:tcW w:w="2070" w:type="dxa"/>
            <w:tcBorders>
              <w:top w:val="single" w:sz="4" w:space="0" w:color="auto"/>
              <w:left w:val="single" w:sz="4" w:space="0" w:color="auto"/>
              <w:bottom w:val="single" w:sz="4" w:space="0" w:color="auto"/>
              <w:right w:val="single" w:sz="4" w:space="0" w:color="auto"/>
            </w:tcBorders>
            <w:hideMark/>
          </w:tcPr>
          <w:p w14:paraId="79C004C7" w14:textId="77777777" w:rsidR="006C77B4" w:rsidRPr="00C44EA8" w:rsidRDefault="006C77B4" w:rsidP="006C77B4">
            <w:pPr>
              <w:pStyle w:val="hg2-indent4"/>
              <w:shd w:val="clear" w:color="auto" w:fill="FFFFFF"/>
              <w:ind w:left="720"/>
              <w:rPr>
                <w:rFonts w:ascii="Arial" w:hAnsi="Arial" w:cs="Arial"/>
                <w:color w:val="313335"/>
                <w:spacing w:val="2"/>
                <w:sz w:val="22"/>
              </w:rPr>
            </w:pPr>
            <w:r w:rsidRPr="00C44EA8">
              <w:rPr>
                <w:rFonts w:ascii="Arial" w:hAnsi="Arial" w:cs="Arial"/>
                <w:color w:val="313335"/>
                <w:spacing w:val="2"/>
                <w:sz w:val="22"/>
              </w:rPr>
              <w:t>0.4 acre-feet</w:t>
            </w:r>
          </w:p>
        </w:tc>
      </w:tr>
      <w:tr w:rsidR="006C77B4" w:rsidRPr="00C44EA8" w14:paraId="50441574" w14:textId="77777777" w:rsidTr="006C77B4">
        <w:tc>
          <w:tcPr>
            <w:tcW w:w="5238" w:type="dxa"/>
            <w:tcBorders>
              <w:top w:val="single" w:sz="4" w:space="0" w:color="auto"/>
              <w:left w:val="single" w:sz="4" w:space="0" w:color="auto"/>
              <w:bottom w:val="single" w:sz="4" w:space="0" w:color="auto"/>
              <w:right w:val="single" w:sz="4" w:space="0" w:color="auto"/>
            </w:tcBorders>
            <w:hideMark/>
          </w:tcPr>
          <w:p w14:paraId="2B188D51" w14:textId="77777777" w:rsidR="006C77B4" w:rsidRPr="00C44EA8" w:rsidRDefault="006C77B4" w:rsidP="006C77B4">
            <w:pPr>
              <w:pStyle w:val="hg2-indent4"/>
              <w:shd w:val="clear" w:color="auto" w:fill="FFFFFF"/>
              <w:ind w:left="720"/>
              <w:rPr>
                <w:rFonts w:ascii="Arial" w:hAnsi="Arial" w:cs="Arial"/>
                <w:b/>
                <w:bCs/>
                <w:color w:val="313335"/>
                <w:spacing w:val="2"/>
                <w:sz w:val="22"/>
              </w:rPr>
            </w:pPr>
            <w:r w:rsidRPr="00C44EA8">
              <w:rPr>
                <w:rFonts w:ascii="Arial" w:hAnsi="Arial" w:cs="Arial"/>
                <w:b/>
                <w:bCs/>
                <w:color w:val="313335"/>
                <w:spacing w:val="2"/>
                <w:sz w:val="22"/>
              </w:rPr>
              <w:t>Total</w:t>
            </w:r>
          </w:p>
        </w:tc>
        <w:tc>
          <w:tcPr>
            <w:tcW w:w="2070" w:type="dxa"/>
            <w:tcBorders>
              <w:top w:val="single" w:sz="4" w:space="0" w:color="auto"/>
              <w:left w:val="single" w:sz="4" w:space="0" w:color="auto"/>
              <w:bottom w:val="single" w:sz="4" w:space="0" w:color="auto"/>
              <w:right w:val="single" w:sz="4" w:space="0" w:color="auto"/>
            </w:tcBorders>
            <w:hideMark/>
          </w:tcPr>
          <w:p w14:paraId="67F22A0D" w14:textId="77777777" w:rsidR="006C77B4" w:rsidRPr="00C44EA8" w:rsidRDefault="006C77B4" w:rsidP="006C77B4">
            <w:pPr>
              <w:pStyle w:val="hg2-indent4"/>
              <w:shd w:val="clear" w:color="auto" w:fill="FFFFFF"/>
              <w:ind w:left="720"/>
              <w:rPr>
                <w:rFonts w:ascii="Arial" w:hAnsi="Arial" w:cs="Arial"/>
                <w:b/>
                <w:bCs/>
                <w:color w:val="313335"/>
                <w:spacing w:val="2"/>
                <w:sz w:val="22"/>
              </w:rPr>
            </w:pPr>
            <w:r w:rsidRPr="00C44EA8">
              <w:rPr>
                <w:rFonts w:ascii="Arial" w:hAnsi="Arial" w:cs="Arial"/>
                <w:b/>
                <w:bCs/>
                <w:color w:val="313335"/>
                <w:spacing w:val="2"/>
                <w:sz w:val="22"/>
              </w:rPr>
              <w:t>5.5 acre-feet</w:t>
            </w:r>
          </w:p>
        </w:tc>
      </w:tr>
    </w:tbl>
    <w:p w14:paraId="49659EB5" w14:textId="3EF932FF" w:rsidR="00344D48" w:rsidRPr="004D320D" w:rsidRDefault="00344D48" w:rsidP="008F2831">
      <w:pPr>
        <w:shd w:val="clear" w:color="auto" w:fill="FFFFFF"/>
        <w:spacing w:after="0" w:line="240" w:lineRule="auto"/>
        <w:ind w:left="1080"/>
        <w:rPr>
          <w:rFonts w:ascii="Arial" w:eastAsia="Times New Roman" w:hAnsi="Arial" w:cs="Arial"/>
          <w:color w:val="000000"/>
          <w:sz w:val="22"/>
        </w:rPr>
      </w:pPr>
    </w:p>
    <w:p w14:paraId="058D8836"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5A929983"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473C8D88"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39A870E8"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3A60685A"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75918F37"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1065A39E"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63E03D03"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6423B498"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0DFD26A2"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32C22A2B"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544DE0DA"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0F8EF144"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697E1FB0" w14:textId="77777777" w:rsidR="006C77B4" w:rsidRDefault="006C77B4" w:rsidP="00705A6F">
      <w:pPr>
        <w:shd w:val="clear" w:color="auto" w:fill="FFFFFF"/>
        <w:spacing w:after="0" w:line="240" w:lineRule="auto"/>
        <w:ind w:left="90"/>
        <w:rPr>
          <w:rFonts w:ascii="Arial" w:eastAsia="Times New Roman" w:hAnsi="Arial" w:cs="Arial"/>
          <w:color w:val="000000"/>
          <w:sz w:val="22"/>
        </w:rPr>
      </w:pPr>
    </w:p>
    <w:p w14:paraId="792626D7" w14:textId="79CA85DB" w:rsidR="00022BA1" w:rsidRPr="004D320D" w:rsidRDefault="00022BA1" w:rsidP="006C77B4">
      <w:pPr>
        <w:shd w:val="clear" w:color="auto" w:fill="FFFFFF"/>
        <w:spacing w:after="0" w:line="240" w:lineRule="auto"/>
        <w:ind w:left="90"/>
        <w:rPr>
          <w:rFonts w:ascii="Arial" w:eastAsia="Times New Roman" w:hAnsi="Arial" w:cs="Arial"/>
          <w:color w:val="000000"/>
          <w:sz w:val="22"/>
        </w:rPr>
      </w:pPr>
      <w:r w:rsidRPr="004D320D">
        <w:rPr>
          <w:rFonts w:ascii="Arial" w:eastAsia="Times New Roman" w:hAnsi="Arial" w:cs="Arial"/>
          <w:color w:val="000000"/>
          <w:sz w:val="22"/>
        </w:rPr>
        <w:t xml:space="preserve">No stock watering of domestic livestock or animals occurs on the site or in connection with the use(s) thereon. </w:t>
      </w:r>
    </w:p>
    <w:p w14:paraId="47B181A7" w14:textId="77777777" w:rsidR="00B81D4C" w:rsidRDefault="00B81D4C" w:rsidP="008F2831">
      <w:pPr>
        <w:shd w:val="clear" w:color="auto" w:fill="FFFFFF"/>
        <w:spacing w:after="0" w:line="240" w:lineRule="auto"/>
        <w:ind w:left="1080"/>
        <w:rPr>
          <w:rFonts w:ascii="Arial" w:eastAsia="Times New Roman" w:hAnsi="Arial" w:cs="Arial"/>
          <w:color w:val="000000"/>
          <w:sz w:val="22"/>
          <w:u w:val="single"/>
        </w:rPr>
      </w:pPr>
    </w:p>
    <w:p w14:paraId="27719185" w14:textId="081612EA" w:rsidR="009276DE" w:rsidRPr="00C836CE" w:rsidRDefault="00710E73" w:rsidP="006C77B4">
      <w:pPr>
        <w:pStyle w:val="ListParagraph"/>
        <w:shd w:val="clear" w:color="auto" w:fill="FFFFFF"/>
        <w:spacing w:after="0" w:line="240" w:lineRule="auto"/>
        <w:ind w:left="90"/>
        <w:rPr>
          <w:rFonts w:ascii="Arial" w:eastAsia="Times New Roman" w:hAnsi="Arial" w:cs="Arial"/>
          <w:color w:val="000000"/>
          <w:sz w:val="22"/>
        </w:rPr>
      </w:pPr>
      <w:r>
        <w:rPr>
          <w:rFonts w:ascii="Arial" w:eastAsia="Times New Roman" w:hAnsi="Arial" w:cs="Arial"/>
          <w:color w:val="000000"/>
          <w:sz w:val="22"/>
        </w:rPr>
        <w:t>Per recommendations from the Colorado State Engineer’s Office, an</w:t>
      </w:r>
      <w:r w:rsidRPr="00C836CE">
        <w:rPr>
          <w:rFonts w:ascii="Arial" w:eastAsia="Times New Roman" w:hAnsi="Arial" w:cs="Arial"/>
          <w:color w:val="000000"/>
          <w:sz w:val="22"/>
        </w:rPr>
        <w:t xml:space="preserve"> </w:t>
      </w:r>
      <w:r w:rsidR="008A006D" w:rsidRPr="00C836CE">
        <w:rPr>
          <w:rFonts w:ascii="Arial" w:eastAsia="Times New Roman" w:hAnsi="Arial" w:cs="Arial"/>
          <w:color w:val="000000"/>
          <w:sz w:val="22"/>
        </w:rPr>
        <w:t xml:space="preserve">amended augmentation plan and well permit </w:t>
      </w:r>
      <w:r w:rsidR="006C77B4">
        <w:rPr>
          <w:rFonts w:ascii="Arial" w:eastAsia="Times New Roman" w:hAnsi="Arial" w:cs="Arial"/>
          <w:color w:val="000000"/>
          <w:sz w:val="22"/>
        </w:rPr>
        <w:t>have been obtained</w:t>
      </w:r>
      <w:r w:rsidR="008A006D" w:rsidRPr="00C836CE">
        <w:rPr>
          <w:rFonts w:ascii="Arial" w:eastAsia="Times New Roman" w:hAnsi="Arial" w:cs="Arial"/>
          <w:color w:val="000000"/>
          <w:sz w:val="22"/>
        </w:rPr>
        <w:t xml:space="preserve"> to serve the proposed uses</w:t>
      </w:r>
      <w:r>
        <w:rPr>
          <w:rFonts w:ascii="Arial" w:eastAsia="Times New Roman" w:hAnsi="Arial" w:cs="Arial"/>
          <w:color w:val="000000"/>
          <w:sz w:val="22"/>
        </w:rPr>
        <w:t>, which is consistent with the following policies</w:t>
      </w:r>
      <w:r w:rsidR="00AA778B">
        <w:rPr>
          <w:rFonts w:ascii="Arial" w:eastAsia="Times New Roman" w:hAnsi="Arial" w:cs="Arial"/>
          <w:color w:val="000000"/>
          <w:sz w:val="22"/>
        </w:rPr>
        <w:t xml:space="preserve"> from the Water Master Plan</w:t>
      </w:r>
      <w:r w:rsidR="003B7512">
        <w:rPr>
          <w:rFonts w:ascii="Arial" w:eastAsia="Times New Roman" w:hAnsi="Arial" w:cs="Arial"/>
          <w:color w:val="000000"/>
          <w:sz w:val="22"/>
        </w:rPr>
        <w:t>:</w:t>
      </w:r>
      <w:r w:rsidR="003B7512" w:rsidRPr="00C836CE">
        <w:rPr>
          <w:rFonts w:ascii="Arial" w:eastAsia="Times New Roman" w:hAnsi="Arial" w:cs="Arial"/>
          <w:color w:val="000000"/>
          <w:sz w:val="22"/>
        </w:rPr>
        <w:t xml:space="preserve"> </w:t>
      </w:r>
    </w:p>
    <w:p w14:paraId="1A9FE8B4" w14:textId="77777777" w:rsidR="00DC37EA" w:rsidRPr="000C67A0" w:rsidRDefault="00DC37EA" w:rsidP="00FF32A3">
      <w:pPr>
        <w:shd w:val="clear" w:color="auto" w:fill="FFFFFF"/>
        <w:spacing w:after="0" w:line="240" w:lineRule="auto"/>
        <w:ind w:left="990"/>
        <w:rPr>
          <w:rFonts w:ascii="Arial" w:eastAsia="Times New Roman" w:hAnsi="Arial" w:cs="Arial"/>
          <w:color w:val="000000"/>
          <w:sz w:val="22"/>
          <w:u w:val="single"/>
        </w:rPr>
      </w:pPr>
    </w:p>
    <w:p w14:paraId="2CB5D161" w14:textId="2DECE3B6" w:rsidR="00E54DAB" w:rsidRPr="000C67A0" w:rsidRDefault="00E54DAB" w:rsidP="006C77B4">
      <w:pPr>
        <w:shd w:val="clear" w:color="auto" w:fill="FFFFFF"/>
        <w:spacing w:after="0" w:line="240" w:lineRule="auto"/>
        <w:ind w:left="720"/>
        <w:rPr>
          <w:rFonts w:ascii="Arial" w:hAnsi="Arial" w:cs="Arial"/>
          <w:sz w:val="22"/>
        </w:rPr>
      </w:pPr>
      <w:r w:rsidRPr="000C67A0">
        <w:rPr>
          <w:rFonts w:ascii="Arial" w:hAnsi="Arial" w:cs="Arial"/>
          <w:sz w:val="22"/>
        </w:rPr>
        <w:t>Goal 6.0 – Require adequate water availability for proposed development.</w:t>
      </w:r>
    </w:p>
    <w:p w14:paraId="058A6CFF" w14:textId="77777777" w:rsidR="00E54DAB" w:rsidRPr="000C67A0" w:rsidRDefault="00E54DAB" w:rsidP="006C77B4">
      <w:pPr>
        <w:shd w:val="clear" w:color="auto" w:fill="FFFFFF"/>
        <w:spacing w:after="0" w:line="240" w:lineRule="auto"/>
        <w:ind w:left="720"/>
        <w:rPr>
          <w:rFonts w:ascii="Arial" w:hAnsi="Arial" w:cs="Arial"/>
          <w:sz w:val="22"/>
        </w:rPr>
      </w:pPr>
    </w:p>
    <w:p w14:paraId="14189EE2" w14:textId="77777777" w:rsidR="00E54DAB" w:rsidRPr="000C67A0" w:rsidRDefault="00E54DAB" w:rsidP="006C77B4">
      <w:pPr>
        <w:shd w:val="clear" w:color="auto" w:fill="FFFFFF"/>
        <w:spacing w:after="0" w:line="240" w:lineRule="auto"/>
        <w:ind w:left="720"/>
        <w:rPr>
          <w:rFonts w:ascii="Arial" w:hAnsi="Arial" w:cs="Arial"/>
          <w:sz w:val="22"/>
        </w:rPr>
      </w:pPr>
      <w:r w:rsidRPr="000C67A0">
        <w:rPr>
          <w:rFonts w:ascii="Arial" w:hAnsi="Arial" w:cs="Arial"/>
          <w:sz w:val="22"/>
        </w:rPr>
        <w:lastRenderedPageBreak/>
        <w:t xml:space="preserve">Policy 6.0.1 – Continue to require documentation of the adequacy or sufficiency of water, as appropriate, for proposed development. </w:t>
      </w:r>
    </w:p>
    <w:p w14:paraId="41D7E8BC" w14:textId="77777777" w:rsidR="00E54DAB" w:rsidRPr="000C67A0" w:rsidRDefault="00E54DAB" w:rsidP="006C77B4">
      <w:pPr>
        <w:shd w:val="clear" w:color="auto" w:fill="FFFFFF"/>
        <w:spacing w:after="0" w:line="240" w:lineRule="auto"/>
        <w:ind w:left="720"/>
        <w:rPr>
          <w:rFonts w:ascii="Arial" w:hAnsi="Arial" w:cs="Arial"/>
          <w:sz w:val="22"/>
        </w:rPr>
      </w:pPr>
    </w:p>
    <w:p w14:paraId="182BD5B9" w14:textId="483F5CCC" w:rsidR="00E54DAB" w:rsidRPr="000C67A0" w:rsidRDefault="00E54DAB" w:rsidP="006C77B4">
      <w:pPr>
        <w:shd w:val="clear" w:color="auto" w:fill="FFFFFF"/>
        <w:spacing w:after="0" w:line="240" w:lineRule="auto"/>
        <w:ind w:left="720"/>
        <w:rPr>
          <w:rFonts w:ascii="Arial" w:hAnsi="Arial" w:cs="Arial"/>
          <w:sz w:val="22"/>
        </w:rPr>
      </w:pPr>
      <w:r w:rsidRPr="000C67A0">
        <w:rPr>
          <w:rFonts w:ascii="Arial" w:hAnsi="Arial" w:cs="Arial"/>
          <w:sz w:val="22"/>
        </w:rPr>
        <w:t>Policy 6.0.2 – Encourage developments to incorporate water efficiency principles</w:t>
      </w:r>
    </w:p>
    <w:p w14:paraId="07BF69BE" w14:textId="77777777" w:rsidR="00E54DAB" w:rsidRPr="000C67A0" w:rsidRDefault="00E54DAB" w:rsidP="00FF32A3">
      <w:pPr>
        <w:shd w:val="clear" w:color="auto" w:fill="FFFFFF"/>
        <w:spacing w:after="0" w:line="240" w:lineRule="auto"/>
        <w:ind w:left="990"/>
        <w:rPr>
          <w:rFonts w:ascii="Arial" w:hAnsi="Arial" w:cs="Arial"/>
          <w:sz w:val="22"/>
        </w:rPr>
      </w:pPr>
    </w:p>
    <w:p w14:paraId="3177E6CD" w14:textId="271EEE5B" w:rsidR="00174CCC" w:rsidRPr="000C67A0" w:rsidRDefault="00174CCC" w:rsidP="006C77B4">
      <w:pPr>
        <w:shd w:val="clear" w:color="auto" w:fill="FFFFFF"/>
        <w:spacing w:after="0" w:line="240" w:lineRule="auto"/>
        <w:rPr>
          <w:rFonts w:ascii="Arial" w:hAnsi="Arial" w:cs="Arial"/>
          <w:sz w:val="22"/>
        </w:rPr>
      </w:pPr>
      <w:r w:rsidRPr="000C67A0">
        <w:rPr>
          <w:rFonts w:ascii="Arial" w:hAnsi="Arial" w:cs="Arial"/>
          <w:sz w:val="22"/>
        </w:rPr>
        <w:t>All new landscaping (voluntary) shall be xeric or otherwise drought tolerant which may be watered with non-potable or otherwise repurposed water supplies</w:t>
      </w:r>
      <w:r w:rsidR="00E54DAB" w:rsidRPr="000C67A0">
        <w:rPr>
          <w:rFonts w:ascii="Arial" w:hAnsi="Arial" w:cs="Arial"/>
          <w:sz w:val="22"/>
        </w:rPr>
        <w:t xml:space="preserve"> in a manner consistent with the following WMP Policies.</w:t>
      </w:r>
    </w:p>
    <w:p w14:paraId="4F7C7BDA" w14:textId="77777777" w:rsidR="00E54DAB" w:rsidRPr="000C67A0" w:rsidRDefault="00E54DAB" w:rsidP="00E54DAB">
      <w:pPr>
        <w:shd w:val="clear" w:color="auto" w:fill="FFFFFF"/>
        <w:spacing w:after="0" w:line="240" w:lineRule="auto"/>
        <w:ind w:left="990"/>
        <w:rPr>
          <w:rFonts w:ascii="Arial" w:hAnsi="Arial" w:cs="Arial"/>
          <w:sz w:val="22"/>
        </w:rPr>
      </w:pPr>
    </w:p>
    <w:p w14:paraId="5450F046" w14:textId="4DAF0C6C" w:rsidR="00E54DAB" w:rsidRPr="000C67A0" w:rsidRDefault="00E54DAB" w:rsidP="006C77B4">
      <w:pPr>
        <w:shd w:val="clear" w:color="auto" w:fill="FFFFFF"/>
        <w:spacing w:after="0" w:line="240" w:lineRule="auto"/>
        <w:ind w:left="720"/>
        <w:rPr>
          <w:rFonts w:ascii="Arial" w:hAnsi="Arial" w:cs="Arial"/>
          <w:sz w:val="22"/>
        </w:rPr>
      </w:pPr>
      <w:r w:rsidRPr="000C67A0">
        <w:rPr>
          <w:rFonts w:ascii="Arial" w:hAnsi="Arial" w:cs="Arial"/>
          <w:sz w:val="22"/>
        </w:rPr>
        <w:t xml:space="preserve">Policy 6.1.3.1 – Encourage new developments that incorporate water conservation techniques such as xeric landscaping. </w:t>
      </w:r>
    </w:p>
    <w:p w14:paraId="401E93B5" w14:textId="77777777" w:rsidR="00E54DAB" w:rsidRPr="000C67A0" w:rsidRDefault="00E54DAB" w:rsidP="006C77B4">
      <w:pPr>
        <w:shd w:val="clear" w:color="auto" w:fill="FFFFFF"/>
        <w:spacing w:after="0" w:line="240" w:lineRule="auto"/>
        <w:ind w:left="720"/>
        <w:rPr>
          <w:rFonts w:ascii="Arial" w:hAnsi="Arial" w:cs="Arial"/>
          <w:sz w:val="22"/>
        </w:rPr>
      </w:pPr>
    </w:p>
    <w:p w14:paraId="70155E44" w14:textId="77777777" w:rsidR="00E54DAB" w:rsidRPr="000C67A0" w:rsidRDefault="00E54DAB" w:rsidP="006C77B4">
      <w:pPr>
        <w:shd w:val="clear" w:color="auto" w:fill="FFFFFF"/>
        <w:spacing w:after="0" w:line="240" w:lineRule="auto"/>
        <w:ind w:left="720"/>
        <w:rPr>
          <w:rFonts w:ascii="Arial" w:eastAsia="Times New Roman" w:hAnsi="Arial" w:cs="Arial"/>
          <w:b/>
          <w:bCs/>
          <w:color w:val="000000"/>
          <w:sz w:val="22"/>
          <w:u w:val="single"/>
        </w:rPr>
      </w:pPr>
      <w:r w:rsidRPr="000C67A0">
        <w:rPr>
          <w:rFonts w:ascii="Arial" w:hAnsi="Arial" w:cs="Arial"/>
          <w:sz w:val="22"/>
        </w:rPr>
        <w:t>Policy 6.1.3.3 – Encourage sustainable landscaping that is tailored to the variations of climate zones across the County.</w:t>
      </w:r>
    </w:p>
    <w:p w14:paraId="2EDB1CE0" w14:textId="77777777" w:rsidR="0034327B" w:rsidRPr="000C67A0" w:rsidRDefault="0034327B" w:rsidP="00FF32A3">
      <w:pPr>
        <w:shd w:val="clear" w:color="auto" w:fill="FFFFFF"/>
        <w:spacing w:after="0" w:line="240" w:lineRule="auto"/>
        <w:ind w:left="990"/>
        <w:rPr>
          <w:rFonts w:ascii="Arial" w:eastAsia="Times New Roman" w:hAnsi="Arial" w:cs="Arial"/>
          <w:b/>
          <w:bCs/>
          <w:color w:val="000000"/>
          <w:sz w:val="22"/>
          <w:u w:val="single"/>
        </w:rPr>
      </w:pPr>
    </w:p>
    <w:p w14:paraId="734BA156" w14:textId="77777777" w:rsidR="00E94DDB" w:rsidRPr="000C67A0" w:rsidRDefault="00E94DDB" w:rsidP="00AE7E96">
      <w:pPr>
        <w:pStyle w:val="hg2-indent4"/>
        <w:shd w:val="clear" w:color="auto" w:fill="FFFFFF"/>
        <w:spacing w:before="0" w:beforeAutospacing="0" w:after="0" w:afterAutospacing="0"/>
        <w:ind w:left="720"/>
        <w:rPr>
          <w:rFonts w:ascii="Arial" w:hAnsi="Arial" w:cs="Arial"/>
          <w:color w:val="313335"/>
          <w:spacing w:val="2"/>
          <w:sz w:val="22"/>
          <w:szCs w:val="22"/>
        </w:rPr>
      </w:pPr>
    </w:p>
    <w:p w14:paraId="4E6E3B45" w14:textId="77777777" w:rsidR="001B257F" w:rsidRDefault="001B257F" w:rsidP="001B257F">
      <w:pPr>
        <w:spacing w:after="0" w:line="240" w:lineRule="auto"/>
        <w:rPr>
          <w:rFonts w:ascii="Arial" w:hAnsi="Arial" w:cs="Arial"/>
          <w:color w:val="313335"/>
          <w:spacing w:val="2"/>
          <w:sz w:val="22"/>
          <w:shd w:val="clear" w:color="auto" w:fill="FFFFFF"/>
        </w:rPr>
      </w:pPr>
    </w:p>
    <w:p w14:paraId="5FE93162" w14:textId="75E4A945" w:rsidR="001B257F" w:rsidRPr="001B257F" w:rsidRDefault="001B257F" w:rsidP="001B257F">
      <w:pPr>
        <w:spacing w:after="0" w:line="240" w:lineRule="auto"/>
        <w:rPr>
          <w:rFonts w:ascii="Arial" w:hAnsi="Arial" w:cs="Arial"/>
          <w:b/>
          <w:bCs/>
          <w:color w:val="313335"/>
          <w:spacing w:val="2"/>
          <w:sz w:val="22"/>
          <w:shd w:val="clear" w:color="auto" w:fill="FFFFFF"/>
        </w:rPr>
      </w:pPr>
      <w:r w:rsidRPr="001B257F">
        <w:rPr>
          <w:rFonts w:ascii="Arial" w:hAnsi="Arial" w:cs="Arial"/>
          <w:b/>
          <w:bCs/>
          <w:color w:val="313335"/>
          <w:spacing w:val="2"/>
          <w:sz w:val="22"/>
          <w:shd w:val="clear" w:color="auto" w:fill="FFFFFF"/>
        </w:rPr>
        <w:t xml:space="preserve">Proposed Traffic Impacts </w:t>
      </w:r>
    </w:p>
    <w:p w14:paraId="603EA8C9" w14:textId="77777777" w:rsidR="001B257F" w:rsidRDefault="001B257F" w:rsidP="001B257F">
      <w:pPr>
        <w:spacing w:after="0" w:line="240" w:lineRule="auto"/>
        <w:rPr>
          <w:rFonts w:ascii="Arial" w:hAnsi="Arial" w:cs="Arial"/>
          <w:color w:val="313335"/>
          <w:spacing w:val="2"/>
          <w:sz w:val="22"/>
          <w:shd w:val="clear" w:color="auto" w:fill="FFFFFF"/>
        </w:rPr>
      </w:pPr>
    </w:p>
    <w:p w14:paraId="167960AC" w14:textId="52C16904" w:rsidR="001B257F" w:rsidRPr="000C67A0" w:rsidRDefault="001B257F" w:rsidP="001B257F">
      <w:pPr>
        <w:pStyle w:val="hg2-indent4"/>
        <w:shd w:val="clear" w:color="auto" w:fill="FFFFFF"/>
        <w:spacing w:before="0" w:beforeAutospacing="0" w:after="0" w:afterAutospacing="0"/>
        <w:rPr>
          <w:rFonts w:ascii="Arial" w:hAnsi="Arial" w:cs="Arial"/>
          <w:color w:val="313335"/>
          <w:spacing w:val="2"/>
          <w:sz w:val="22"/>
          <w:szCs w:val="22"/>
        </w:rPr>
      </w:pPr>
      <w:r w:rsidRPr="000C67A0">
        <w:rPr>
          <w:rFonts w:ascii="Arial" w:hAnsi="Arial" w:cs="Arial"/>
          <w:color w:val="313335"/>
          <w:spacing w:val="2"/>
          <w:sz w:val="22"/>
          <w:szCs w:val="22"/>
        </w:rPr>
        <w:t xml:space="preserve">Planned site improvements are not anticipated to generate significant transportation impacts. </w:t>
      </w:r>
      <w:r>
        <w:rPr>
          <w:rFonts w:ascii="Arial" w:hAnsi="Arial" w:cs="Arial"/>
          <w:color w:val="313335"/>
          <w:spacing w:val="2"/>
          <w:sz w:val="22"/>
          <w:szCs w:val="22"/>
        </w:rPr>
        <w:t xml:space="preserve">Transportation to and from the site is the responsibility of guests. </w:t>
      </w:r>
      <w:r w:rsidRPr="000C67A0">
        <w:rPr>
          <w:rFonts w:ascii="Arial" w:hAnsi="Arial" w:cs="Arial"/>
          <w:color w:val="313335"/>
          <w:spacing w:val="2"/>
          <w:sz w:val="22"/>
          <w:szCs w:val="22"/>
        </w:rPr>
        <w:t xml:space="preserve">Transportation to the facility by guests </w:t>
      </w:r>
      <w:r>
        <w:rPr>
          <w:rFonts w:ascii="Arial" w:hAnsi="Arial" w:cs="Arial"/>
          <w:color w:val="313335"/>
          <w:spacing w:val="2"/>
          <w:sz w:val="22"/>
          <w:szCs w:val="22"/>
        </w:rPr>
        <w:t>occurs through a</w:t>
      </w:r>
      <w:r w:rsidRPr="000C67A0">
        <w:rPr>
          <w:rFonts w:ascii="Arial" w:hAnsi="Arial" w:cs="Arial"/>
          <w:color w:val="313335"/>
          <w:spacing w:val="2"/>
          <w:sz w:val="22"/>
          <w:szCs w:val="22"/>
        </w:rPr>
        <w:t xml:space="preserve"> combination of </w:t>
      </w:r>
      <w:r>
        <w:rPr>
          <w:rFonts w:ascii="Arial" w:hAnsi="Arial" w:cs="Arial"/>
          <w:color w:val="313335"/>
          <w:spacing w:val="2"/>
          <w:sz w:val="22"/>
          <w:szCs w:val="22"/>
        </w:rPr>
        <w:t xml:space="preserve">individual vehicles, </w:t>
      </w:r>
      <w:r w:rsidRPr="000C67A0">
        <w:rPr>
          <w:rFonts w:ascii="Arial" w:hAnsi="Arial" w:cs="Arial"/>
          <w:color w:val="313335"/>
          <w:spacing w:val="2"/>
          <w:sz w:val="22"/>
          <w:szCs w:val="22"/>
        </w:rPr>
        <w:t xml:space="preserve">carpooling/ride sharing, commercial or private transports </w:t>
      </w:r>
      <w:r>
        <w:rPr>
          <w:rFonts w:ascii="Arial" w:hAnsi="Arial" w:cs="Arial"/>
          <w:color w:val="313335"/>
          <w:spacing w:val="2"/>
          <w:sz w:val="22"/>
          <w:szCs w:val="22"/>
        </w:rPr>
        <w:t xml:space="preserve">(such as privately contracted charter/group transport services), airport shuttles (from Colorado Springs Airport) </w:t>
      </w:r>
      <w:r w:rsidRPr="000C67A0">
        <w:rPr>
          <w:rFonts w:ascii="Arial" w:hAnsi="Arial" w:cs="Arial"/>
          <w:color w:val="313335"/>
          <w:spacing w:val="2"/>
          <w:sz w:val="22"/>
          <w:szCs w:val="22"/>
        </w:rPr>
        <w:t xml:space="preserve">and similar group transport </w:t>
      </w:r>
      <w:r>
        <w:rPr>
          <w:rFonts w:ascii="Arial" w:hAnsi="Arial" w:cs="Arial"/>
          <w:color w:val="313335"/>
          <w:spacing w:val="2"/>
          <w:sz w:val="22"/>
          <w:szCs w:val="22"/>
        </w:rPr>
        <w:t>services. The Hideaway does not provide transportation or charter services</w:t>
      </w:r>
      <w:r w:rsidRPr="000C67A0">
        <w:rPr>
          <w:rFonts w:ascii="Arial" w:hAnsi="Arial" w:cs="Arial"/>
          <w:color w:val="313335"/>
          <w:spacing w:val="2"/>
          <w:sz w:val="22"/>
          <w:szCs w:val="22"/>
        </w:rPr>
        <w:t xml:space="preserve">. </w:t>
      </w:r>
      <w:r>
        <w:rPr>
          <w:rFonts w:ascii="Arial" w:hAnsi="Arial" w:cs="Arial"/>
          <w:color w:val="313335"/>
          <w:spacing w:val="2"/>
          <w:sz w:val="22"/>
          <w:szCs w:val="22"/>
        </w:rPr>
        <w:t xml:space="preserve">No off-site parking is provided. All facility activities and uses are planned to be served by the on-site parking within the designated spaces. </w:t>
      </w:r>
    </w:p>
    <w:p w14:paraId="497E6E7D" w14:textId="77777777" w:rsidR="001B257F" w:rsidRPr="000C67A0" w:rsidRDefault="001B257F" w:rsidP="001B257F">
      <w:pPr>
        <w:pStyle w:val="hg2-indent4"/>
        <w:shd w:val="clear" w:color="auto" w:fill="FFFFFF"/>
        <w:spacing w:before="0" w:beforeAutospacing="0" w:after="0" w:afterAutospacing="0"/>
        <w:rPr>
          <w:rFonts w:ascii="Arial" w:hAnsi="Arial" w:cs="Arial"/>
          <w:color w:val="313335"/>
          <w:spacing w:val="2"/>
          <w:sz w:val="22"/>
          <w:szCs w:val="22"/>
        </w:rPr>
      </w:pPr>
    </w:p>
    <w:p w14:paraId="1261A09B" w14:textId="77777777" w:rsidR="001B257F" w:rsidRPr="000C67A0" w:rsidRDefault="001B257F" w:rsidP="001B257F">
      <w:pPr>
        <w:pStyle w:val="hg2-indent4"/>
        <w:shd w:val="clear" w:color="auto" w:fill="FFFFFF"/>
        <w:spacing w:before="0" w:beforeAutospacing="0" w:after="0" w:afterAutospacing="0"/>
        <w:rPr>
          <w:rFonts w:ascii="Arial" w:hAnsi="Arial" w:cs="Arial"/>
          <w:color w:val="313335"/>
          <w:spacing w:val="2"/>
          <w:sz w:val="22"/>
          <w:szCs w:val="22"/>
        </w:rPr>
      </w:pPr>
      <w:r w:rsidRPr="000C67A0">
        <w:rPr>
          <w:rFonts w:ascii="Arial" w:hAnsi="Arial" w:cs="Arial"/>
          <w:color w:val="313335"/>
          <w:spacing w:val="2"/>
          <w:sz w:val="22"/>
          <w:szCs w:val="22"/>
        </w:rPr>
        <w:t xml:space="preserve">Deliveries are generally limited to single-axel food service deliveries approximately three (3) times per month, weekly trash removal service, and 2-3 parcel deliveries per month. </w:t>
      </w:r>
    </w:p>
    <w:p w14:paraId="465B2310" w14:textId="77777777" w:rsidR="001B257F" w:rsidRPr="000C67A0" w:rsidRDefault="001B257F" w:rsidP="001B257F">
      <w:pPr>
        <w:pStyle w:val="hg2-indent4"/>
        <w:shd w:val="clear" w:color="auto" w:fill="FFFFFF"/>
        <w:spacing w:before="0" w:beforeAutospacing="0" w:after="0" w:afterAutospacing="0"/>
        <w:rPr>
          <w:rFonts w:ascii="Arial" w:hAnsi="Arial" w:cs="Arial"/>
          <w:color w:val="313335"/>
          <w:spacing w:val="2"/>
          <w:sz w:val="22"/>
          <w:szCs w:val="22"/>
        </w:rPr>
      </w:pPr>
    </w:p>
    <w:p w14:paraId="315D04F7" w14:textId="6ECC7A02" w:rsidR="001B257F" w:rsidRDefault="001B257F" w:rsidP="001B257F">
      <w:pPr>
        <w:pStyle w:val="hg2-indent4"/>
        <w:shd w:val="clear" w:color="auto" w:fill="FFFFFF"/>
        <w:spacing w:before="0" w:beforeAutospacing="0" w:after="0" w:afterAutospacing="0"/>
        <w:rPr>
          <w:rFonts w:ascii="Arial" w:hAnsi="Arial" w:cs="Arial"/>
          <w:color w:val="313335"/>
          <w:spacing w:val="2"/>
          <w:sz w:val="22"/>
          <w:szCs w:val="22"/>
        </w:rPr>
      </w:pPr>
      <w:bookmarkStart w:id="2" w:name="_Hlk53136056"/>
      <w:r w:rsidRPr="000C67A0">
        <w:rPr>
          <w:rFonts w:ascii="Arial" w:hAnsi="Arial" w:cs="Arial"/>
          <w:color w:val="313335"/>
          <w:spacing w:val="2"/>
          <w:sz w:val="22"/>
          <w:szCs w:val="22"/>
        </w:rPr>
        <w:t>Previous daytime guests were limited to 92 persons. The</w:t>
      </w:r>
      <w:r>
        <w:rPr>
          <w:rFonts w:ascii="Arial" w:hAnsi="Arial" w:cs="Arial"/>
          <w:color w:val="313335"/>
          <w:spacing w:val="2"/>
          <w:sz w:val="22"/>
          <w:szCs w:val="22"/>
        </w:rPr>
        <w:t xml:space="preserve"> current special use permit authorizes a</w:t>
      </w:r>
      <w:r w:rsidRPr="000C67A0">
        <w:rPr>
          <w:rFonts w:ascii="Arial" w:hAnsi="Arial" w:cs="Arial"/>
          <w:color w:val="313335"/>
          <w:spacing w:val="2"/>
          <w:sz w:val="22"/>
          <w:szCs w:val="22"/>
        </w:rPr>
        <w:t xml:space="preserve"> maximum facility occupancy of 120 persons. The </w:t>
      </w:r>
      <w:r>
        <w:rPr>
          <w:rFonts w:ascii="Arial" w:hAnsi="Arial" w:cs="Arial"/>
          <w:color w:val="313335"/>
          <w:spacing w:val="2"/>
          <w:sz w:val="22"/>
          <w:szCs w:val="22"/>
        </w:rPr>
        <w:t xml:space="preserve">special use approval found that the </w:t>
      </w:r>
      <w:r w:rsidRPr="000C67A0">
        <w:rPr>
          <w:rFonts w:ascii="Arial" w:hAnsi="Arial" w:cs="Arial"/>
          <w:color w:val="313335"/>
          <w:spacing w:val="2"/>
          <w:sz w:val="22"/>
          <w:szCs w:val="22"/>
        </w:rPr>
        <w:t xml:space="preserve">addition of 4 guest rooms and an increase in daily occupants by 28 persons </w:t>
      </w:r>
      <w:r>
        <w:rPr>
          <w:rFonts w:ascii="Arial" w:hAnsi="Arial" w:cs="Arial"/>
          <w:color w:val="313335"/>
          <w:spacing w:val="2"/>
          <w:sz w:val="22"/>
          <w:szCs w:val="22"/>
        </w:rPr>
        <w:t>was</w:t>
      </w:r>
      <w:r w:rsidRPr="000C67A0">
        <w:rPr>
          <w:rFonts w:ascii="Arial" w:hAnsi="Arial" w:cs="Arial"/>
          <w:color w:val="313335"/>
          <w:spacing w:val="2"/>
          <w:sz w:val="22"/>
          <w:szCs w:val="22"/>
        </w:rPr>
        <w:t xml:space="preserve"> not anticipated to significantly impact Walker Road and the surrounding road network. It is still anticipated that event participants will utilize carpooling, ride sharing, or charter transport to the facility thereby reducing the number of projected ADT. Daily ADT will not exceed thresholds that dictate the need for offsite improvements. </w:t>
      </w:r>
    </w:p>
    <w:p w14:paraId="58943DA3" w14:textId="77777777" w:rsidR="001B257F" w:rsidRDefault="001B257F" w:rsidP="001B257F">
      <w:pPr>
        <w:pStyle w:val="hg2-indent4"/>
        <w:shd w:val="clear" w:color="auto" w:fill="FFFFFF"/>
        <w:spacing w:before="0" w:beforeAutospacing="0" w:after="0" w:afterAutospacing="0"/>
        <w:rPr>
          <w:rFonts w:ascii="Arial" w:hAnsi="Arial" w:cs="Arial"/>
          <w:color w:val="313335"/>
          <w:spacing w:val="2"/>
          <w:sz w:val="22"/>
          <w:szCs w:val="22"/>
        </w:rPr>
      </w:pPr>
    </w:p>
    <w:p w14:paraId="4A0D821C" w14:textId="2B0D42B2" w:rsidR="001B257F" w:rsidRDefault="001B257F" w:rsidP="001B257F">
      <w:pPr>
        <w:pStyle w:val="hg2-indent4"/>
        <w:spacing w:before="0" w:beforeAutospacing="0" w:after="0" w:afterAutospacing="0"/>
        <w:rPr>
          <w:rFonts w:ascii="Arial" w:hAnsi="Arial" w:cs="Arial"/>
          <w:color w:val="313335"/>
          <w:spacing w:val="2"/>
          <w:sz w:val="22"/>
        </w:rPr>
      </w:pPr>
      <w:bookmarkStart w:id="3" w:name="_Hlk56754301"/>
      <w:r w:rsidRPr="00ED5E50">
        <w:rPr>
          <w:rFonts w:ascii="Arial" w:hAnsi="Arial" w:cs="Arial"/>
          <w:color w:val="313335"/>
          <w:spacing w:val="2"/>
          <w:sz w:val="22"/>
        </w:rPr>
        <w:t>The 2009 special use estimated 68 ADT based on 100 guest and a Guest Vehicle Trip Generation rate of</w:t>
      </w:r>
      <w:r>
        <w:rPr>
          <w:rFonts w:ascii="Arial" w:hAnsi="Arial" w:cs="Arial"/>
          <w:color w:val="313335"/>
          <w:spacing w:val="2"/>
          <w:sz w:val="22"/>
        </w:rPr>
        <w:t>:</w:t>
      </w:r>
      <w:r w:rsidRPr="00ED5E50">
        <w:rPr>
          <w:rFonts w:ascii="Arial" w:hAnsi="Arial" w:cs="Arial"/>
          <w:color w:val="313335"/>
          <w:spacing w:val="2"/>
          <w:sz w:val="22"/>
        </w:rPr>
        <w:t xml:space="preserve"> #</w:t>
      </w:r>
      <w:r>
        <w:rPr>
          <w:rFonts w:ascii="Arial" w:hAnsi="Arial" w:cs="Arial"/>
          <w:color w:val="313335"/>
          <w:spacing w:val="2"/>
          <w:sz w:val="22"/>
        </w:rPr>
        <w:t xml:space="preserve"> </w:t>
      </w:r>
      <w:r w:rsidRPr="00ED5E50">
        <w:rPr>
          <w:rFonts w:ascii="Arial" w:hAnsi="Arial" w:cs="Arial"/>
          <w:color w:val="313335"/>
          <w:spacing w:val="2"/>
          <w:sz w:val="22"/>
        </w:rPr>
        <w:t>guests/2.5</w:t>
      </w:r>
      <w:r w:rsidR="00D658B0">
        <w:rPr>
          <w:rFonts w:ascii="Arial" w:hAnsi="Arial" w:cs="Arial"/>
          <w:color w:val="313335"/>
          <w:spacing w:val="2"/>
          <w:sz w:val="22"/>
        </w:rPr>
        <w:t xml:space="preserve"> </w:t>
      </w:r>
      <w:r w:rsidRPr="00ED5E50">
        <w:rPr>
          <w:rFonts w:ascii="Arial" w:hAnsi="Arial" w:cs="Arial"/>
          <w:color w:val="313335"/>
          <w:spacing w:val="2"/>
          <w:sz w:val="22"/>
        </w:rPr>
        <w:t>occupancy trips</w:t>
      </w:r>
      <w:r>
        <w:rPr>
          <w:rFonts w:ascii="Arial" w:hAnsi="Arial" w:cs="Arial"/>
          <w:color w:val="313335"/>
          <w:spacing w:val="2"/>
          <w:sz w:val="22"/>
        </w:rPr>
        <w:t>/</w:t>
      </w:r>
      <w:r w:rsidRPr="00ED5E50">
        <w:rPr>
          <w:rFonts w:ascii="Arial" w:hAnsi="Arial" w:cs="Arial"/>
          <w:color w:val="313335"/>
          <w:spacing w:val="2"/>
          <w:sz w:val="22"/>
        </w:rPr>
        <w:t>day</w:t>
      </w:r>
      <w:r>
        <w:rPr>
          <w:rFonts w:ascii="Arial" w:hAnsi="Arial" w:cs="Arial"/>
          <w:color w:val="313335"/>
          <w:spacing w:val="2"/>
          <w:sz w:val="22"/>
        </w:rPr>
        <w:t xml:space="preserve"> (100/2.5=40) </w:t>
      </w:r>
      <w:r>
        <w:rPr>
          <w:rFonts w:ascii="Arial" w:hAnsi="Arial" w:cs="Arial"/>
          <w:b/>
          <w:bCs/>
          <w:i/>
          <w:iCs/>
          <w:color w:val="313335"/>
          <w:spacing w:val="2"/>
          <w:sz w:val="22"/>
        </w:rPr>
        <w:t xml:space="preserve">plus (+) </w:t>
      </w:r>
      <w:r w:rsidRPr="00DC233F">
        <w:rPr>
          <w:rFonts w:ascii="Arial" w:hAnsi="Arial" w:cs="Arial"/>
          <w:color w:val="313335"/>
          <w:spacing w:val="2"/>
          <w:sz w:val="22"/>
        </w:rPr>
        <w:t>4 caretaker dwelling trips</w:t>
      </w:r>
      <w:r>
        <w:rPr>
          <w:rFonts w:ascii="Arial" w:hAnsi="Arial" w:cs="Arial"/>
          <w:color w:val="313335"/>
          <w:spacing w:val="2"/>
          <w:sz w:val="22"/>
        </w:rPr>
        <w:t xml:space="preserve"> </w:t>
      </w:r>
      <w:r>
        <w:rPr>
          <w:rFonts w:ascii="Arial" w:hAnsi="Arial" w:cs="Arial"/>
          <w:b/>
          <w:bCs/>
          <w:i/>
          <w:iCs/>
          <w:color w:val="313335"/>
          <w:spacing w:val="2"/>
          <w:sz w:val="22"/>
        </w:rPr>
        <w:t xml:space="preserve">plus (+) </w:t>
      </w:r>
      <w:r>
        <w:rPr>
          <w:rFonts w:ascii="Arial" w:hAnsi="Arial" w:cs="Arial"/>
          <w:color w:val="313335"/>
          <w:spacing w:val="2"/>
          <w:sz w:val="22"/>
        </w:rPr>
        <w:t xml:space="preserve">an estimated 20 employee trips/day </w:t>
      </w:r>
      <w:r w:rsidRPr="00DC233F">
        <w:rPr>
          <w:rFonts w:ascii="Arial" w:hAnsi="Arial" w:cs="Arial"/>
          <w:b/>
          <w:bCs/>
          <w:i/>
          <w:iCs/>
          <w:color w:val="313335"/>
          <w:spacing w:val="2"/>
          <w:sz w:val="22"/>
        </w:rPr>
        <w:t>plus (+)</w:t>
      </w:r>
      <w:r>
        <w:rPr>
          <w:rFonts w:ascii="Arial" w:hAnsi="Arial" w:cs="Arial"/>
          <w:color w:val="313335"/>
          <w:spacing w:val="2"/>
          <w:sz w:val="22"/>
        </w:rPr>
        <w:t xml:space="preserve"> 4 delivery trips/day; Maximum estimated ADT= 68 (per 2009 approval). (Note: analysis performed by LSC transportation Consultants, Inc, in a traffic letter dated 11/16/2010</w:t>
      </w:r>
      <w:r w:rsidR="00D658B0">
        <w:rPr>
          <w:rFonts w:ascii="Arial" w:hAnsi="Arial" w:cs="Arial"/>
          <w:color w:val="313335"/>
          <w:spacing w:val="2"/>
          <w:sz w:val="22"/>
        </w:rPr>
        <w:t>)</w:t>
      </w:r>
    </w:p>
    <w:p w14:paraId="03455B98" w14:textId="77777777" w:rsidR="001B257F" w:rsidRDefault="001B257F" w:rsidP="001B257F">
      <w:pPr>
        <w:pStyle w:val="hg2-indent4"/>
        <w:spacing w:before="0" w:beforeAutospacing="0" w:after="0" w:afterAutospacing="0"/>
        <w:rPr>
          <w:rFonts w:ascii="Arial" w:hAnsi="Arial" w:cs="Arial"/>
          <w:color w:val="313335"/>
          <w:spacing w:val="2"/>
          <w:sz w:val="22"/>
        </w:rPr>
      </w:pPr>
    </w:p>
    <w:p w14:paraId="16D78D85" w14:textId="77777777" w:rsidR="001B257F" w:rsidRPr="00ED5E50" w:rsidRDefault="001B257F" w:rsidP="001B257F">
      <w:pPr>
        <w:pStyle w:val="hg2-indent4"/>
        <w:spacing w:before="0" w:beforeAutospacing="0" w:after="0" w:afterAutospacing="0"/>
        <w:rPr>
          <w:rFonts w:ascii="Arial" w:hAnsi="Arial" w:cs="Arial"/>
          <w:color w:val="313335"/>
          <w:spacing w:val="2"/>
          <w:sz w:val="22"/>
        </w:rPr>
      </w:pPr>
      <w:r>
        <w:rPr>
          <w:rFonts w:ascii="Arial" w:hAnsi="Arial" w:cs="Arial"/>
          <w:color w:val="313335"/>
          <w:spacing w:val="2"/>
          <w:sz w:val="22"/>
        </w:rPr>
        <w:lastRenderedPageBreak/>
        <w:t>The proposed expansions increase the daily guest number by 20 (120 max guests) increasing the Guest vehicle Trip Generation from 40 to 48 (net increase of 8 ADT). Proposed trips generated by the current 2020 expansions from 68 ADT to 72 ADT. The net increase of 8 ADT will not create a significant impact on the surrounding transportation network, nor trigger the need for any offsite roadway or access improvements.</w:t>
      </w:r>
    </w:p>
    <w:bookmarkEnd w:id="2"/>
    <w:bookmarkEnd w:id="3"/>
    <w:p w14:paraId="126B0B33" w14:textId="77777777" w:rsidR="001B257F" w:rsidRPr="000C67A0" w:rsidRDefault="001B257F" w:rsidP="001B257F">
      <w:pPr>
        <w:spacing w:after="0" w:line="240" w:lineRule="auto"/>
        <w:rPr>
          <w:rFonts w:ascii="Arial" w:hAnsi="Arial" w:cs="Arial"/>
          <w:color w:val="313335"/>
          <w:spacing w:val="2"/>
          <w:sz w:val="22"/>
          <w:shd w:val="clear" w:color="auto" w:fill="FFFFFF"/>
        </w:rPr>
      </w:pPr>
    </w:p>
    <w:p w14:paraId="04611F01" w14:textId="77777777" w:rsidR="0024201A" w:rsidRPr="007711AF" w:rsidRDefault="0024201A" w:rsidP="0024201A">
      <w:pPr>
        <w:pStyle w:val="ListParagraph"/>
        <w:spacing w:after="0" w:line="240" w:lineRule="auto"/>
        <w:ind w:left="0"/>
        <w:rPr>
          <w:rFonts w:eastAsia="Times New Roman" w:cstheme="minorHAnsi"/>
          <w:b/>
          <w:bCs/>
          <w:sz w:val="22"/>
        </w:rPr>
      </w:pPr>
      <w:bookmarkStart w:id="4" w:name="_Hlk86824072"/>
      <w:r>
        <w:rPr>
          <w:rFonts w:eastAsia="Times New Roman" w:cstheme="minorHAnsi"/>
          <w:b/>
          <w:bCs/>
          <w:sz w:val="22"/>
        </w:rPr>
        <w:t xml:space="preserve">Required </w:t>
      </w:r>
      <w:r w:rsidRPr="007711AF">
        <w:rPr>
          <w:rFonts w:eastAsia="Times New Roman" w:cstheme="minorHAnsi"/>
          <w:b/>
          <w:bCs/>
          <w:sz w:val="22"/>
        </w:rPr>
        <w:t>Landscaping</w:t>
      </w:r>
      <w:r>
        <w:rPr>
          <w:rFonts w:eastAsia="Times New Roman" w:cstheme="minorHAnsi"/>
          <w:b/>
          <w:bCs/>
          <w:sz w:val="22"/>
        </w:rPr>
        <w:t xml:space="preserve"> Setbacks and Buffers</w:t>
      </w:r>
      <w:r w:rsidRPr="00612625">
        <w:rPr>
          <w:rFonts w:eastAsia="Times New Roman" w:cstheme="minorHAnsi"/>
          <w:b/>
          <w:bCs/>
          <w:sz w:val="22"/>
        </w:rPr>
        <w:t xml:space="preserve"> </w:t>
      </w:r>
      <w:r>
        <w:rPr>
          <w:rFonts w:eastAsia="Times New Roman" w:cstheme="minorHAnsi"/>
          <w:b/>
          <w:bCs/>
          <w:sz w:val="22"/>
        </w:rPr>
        <w:t xml:space="preserve">and </w:t>
      </w:r>
      <w:bookmarkStart w:id="5" w:name="_Hlk88163992"/>
      <w:r>
        <w:rPr>
          <w:rFonts w:eastAsia="Times New Roman" w:cstheme="minorHAnsi"/>
          <w:b/>
          <w:bCs/>
          <w:sz w:val="22"/>
        </w:rPr>
        <w:t>Alternate Landscape Design</w:t>
      </w:r>
      <w:bookmarkEnd w:id="5"/>
    </w:p>
    <w:p w14:paraId="1CEF26E2" w14:textId="77777777" w:rsidR="0024201A" w:rsidRPr="007711AF" w:rsidRDefault="0024201A" w:rsidP="0024201A">
      <w:pPr>
        <w:pStyle w:val="ListParagraph"/>
        <w:spacing w:after="0" w:line="240" w:lineRule="auto"/>
        <w:ind w:left="0"/>
        <w:rPr>
          <w:rFonts w:eastAsia="Times New Roman" w:cstheme="minorHAnsi"/>
          <w:b/>
          <w:bCs/>
          <w:sz w:val="22"/>
        </w:rPr>
      </w:pPr>
    </w:p>
    <w:bookmarkEnd w:id="4"/>
    <w:p w14:paraId="1DB37B72" w14:textId="48E67917" w:rsidR="0024201A" w:rsidRDefault="0024201A" w:rsidP="0024201A">
      <w:pPr>
        <w:pStyle w:val="ListParagraph"/>
        <w:spacing w:after="0" w:line="240" w:lineRule="auto"/>
        <w:ind w:left="0"/>
        <w:rPr>
          <w:rFonts w:eastAsia="Times New Roman" w:cstheme="minorHAnsi"/>
          <w:sz w:val="22"/>
        </w:rPr>
      </w:pPr>
      <w:r>
        <w:rPr>
          <w:rFonts w:eastAsia="Times New Roman" w:cstheme="minorHAnsi"/>
          <w:sz w:val="22"/>
        </w:rPr>
        <w:t xml:space="preserve">The development plan identifies a </w:t>
      </w:r>
      <w:r w:rsidR="000314CD">
        <w:rPr>
          <w:rFonts w:eastAsia="Times New Roman" w:cstheme="minorHAnsi"/>
          <w:sz w:val="22"/>
        </w:rPr>
        <w:t>20’</w:t>
      </w:r>
      <w:r>
        <w:rPr>
          <w:rFonts w:eastAsia="Times New Roman" w:cstheme="minorHAnsi"/>
          <w:sz w:val="22"/>
        </w:rPr>
        <w:t xml:space="preserve"> roadway landscape buffer against the </w:t>
      </w:r>
      <w:r w:rsidR="000314CD">
        <w:rPr>
          <w:rFonts w:eastAsia="Times New Roman" w:cstheme="minorHAnsi"/>
          <w:sz w:val="22"/>
        </w:rPr>
        <w:t>Walker Road</w:t>
      </w:r>
      <w:r>
        <w:rPr>
          <w:rFonts w:eastAsia="Times New Roman" w:cstheme="minorHAnsi"/>
          <w:sz w:val="22"/>
        </w:rPr>
        <w:t xml:space="preserve"> frontage and 15’ non-residential/residential use buffer against the </w:t>
      </w:r>
      <w:r w:rsidR="000314CD">
        <w:rPr>
          <w:rFonts w:eastAsia="Times New Roman" w:cstheme="minorHAnsi"/>
          <w:sz w:val="22"/>
        </w:rPr>
        <w:t>RR-5</w:t>
      </w:r>
      <w:r w:rsidR="002C7879">
        <w:rPr>
          <w:rFonts w:eastAsia="Times New Roman" w:cstheme="minorHAnsi"/>
          <w:sz w:val="22"/>
        </w:rPr>
        <w:t xml:space="preserve"> and RR-0.5</w:t>
      </w:r>
      <w:r>
        <w:rPr>
          <w:rFonts w:eastAsia="Times New Roman" w:cstheme="minorHAnsi"/>
          <w:sz w:val="22"/>
        </w:rPr>
        <w:t xml:space="preserve"> zoned properties to the </w:t>
      </w:r>
      <w:r w:rsidR="002C7879">
        <w:rPr>
          <w:rFonts w:eastAsia="Times New Roman" w:cstheme="minorHAnsi"/>
          <w:sz w:val="22"/>
        </w:rPr>
        <w:t>east, south, and west</w:t>
      </w:r>
      <w:r>
        <w:rPr>
          <w:rFonts w:eastAsia="Times New Roman" w:cstheme="minorHAnsi"/>
          <w:sz w:val="22"/>
        </w:rPr>
        <w:t xml:space="preserve"> of the site. Per the Code, </w:t>
      </w:r>
      <w:r w:rsidR="002C7879">
        <w:rPr>
          <w:rFonts w:eastAsia="Times New Roman" w:cstheme="minorHAnsi"/>
          <w:sz w:val="22"/>
        </w:rPr>
        <w:t>31</w:t>
      </w:r>
      <w:r>
        <w:rPr>
          <w:rFonts w:eastAsia="Times New Roman" w:cstheme="minorHAnsi"/>
          <w:sz w:val="22"/>
        </w:rPr>
        <w:t xml:space="preserve"> trees are required within the roadway buffer at a ratio of 1 tree/</w:t>
      </w:r>
      <w:r w:rsidR="002C7879">
        <w:rPr>
          <w:rFonts w:eastAsia="Times New Roman" w:cstheme="minorHAnsi"/>
          <w:sz w:val="22"/>
        </w:rPr>
        <w:t>25</w:t>
      </w:r>
      <w:r>
        <w:rPr>
          <w:rFonts w:eastAsia="Times New Roman" w:cstheme="minorHAnsi"/>
          <w:sz w:val="22"/>
        </w:rPr>
        <w:t xml:space="preserve"> linear feet of roadway frontage (</w:t>
      </w:r>
      <w:r w:rsidR="002C7879">
        <w:rPr>
          <w:rFonts w:eastAsia="Times New Roman" w:cstheme="minorHAnsi"/>
          <w:sz w:val="22"/>
        </w:rPr>
        <w:t>767.12</w:t>
      </w:r>
      <w:r>
        <w:rPr>
          <w:rFonts w:eastAsia="Times New Roman" w:cstheme="minorHAnsi"/>
          <w:sz w:val="22"/>
        </w:rPr>
        <w:t>’ frontage/</w:t>
      </w:r>
      <w:r w:rsidR="002C7879">
        <w:rPr>
          <w:rFonts w:eastAsia="Times New Roman" w:cstheme="minorHAnsi"/>
          <w:sz w:val="22"/>
        </w:rPr>
        <w:t>25</w:t>
      </w:r>
      <w:r>
        <w:rPr>
          <w:rFonts w:eastAsia="Times New Roman" w:cstheme="minorHAnsi"/>
          <w:sz w:val="22"/>
        </w:rPr>
        <w:t xml:space="preserve"> = </w:t>
      </w:r>
      <w:r w:rsidR="002C7879">
        <w:rPr>
          <w:rFonts w:eastAsia="Times New Roman" w:cstheme="minorHAnsi"/>
          <w:sz w:val="22"/>
        </w:rPr>
        <w:t>30.6</w:t>
      </w:r>
      <w:r>
        <w:rPr>
          <w:rFonts w:eastAsia="Times New Roman" w:cstheme="minorHAnsi"/>
          <w:sz w:val="22"/>
        </w:rPr>
        <w:t xml:space="preserve"> trees). Against the </w:t>
      </w:r>
      <w:r w:rsidR="002C7879">
        <w:rPr>
          <w:rFonts w:eastAsia="Times New Roman" w:cstheme="minorHAnsi"/>
          <w:sz w:val="22"/>
        </w:rPr>
        <w:t xml:space="preserve">eastern, southern, and </w:t>
      </w:r>
      <w:r w:rsidR="00A965E2">
        <w:rPr>
          <w:rFonts w:eastAsia="Times New Roman" w:cstheme="minorHAnsi"/>
          <w:sz w:val="22"/>
        </w:rPr>
        <w:t>western boundaries</w:t>
      </w:r>
      <w:r>
        <w:rPr>
          <w:rFonts w:eastAsia="Times New Roman" w:cstheme="minorHAnsi"/>
          <w:sz w:val="22"/>
        </w:rPr>
        <w:t xml:space="preserve">, 1 tree/25 linear feet is required within “use” buffer area. A total of </w:t>
      </w:r>
      <w:r w:rsidR="002C7879">
        <w:rPr>
          <w:rFonts w:eastAsia="Times New Roman" w:cstheme="minorHAnsi"/>
          <w:sz w:val="22"/>
        </w:rPr>
        <w:t>45</w:t>
      </w:r>
      <w:r>
        <w:rPr>
          <w:rFonts w:eastAsia="Times New Roman" w:cstheme="minorHAnsi"/>
          <w:sz w:val="22"/>
        </w:rPr>
        <w:t xml:space="preserve"> trees are required along the </w:t>
      </w:r>
      <w:r w:rsidR="002C7879">
        <w:rPr>
          <w:rFonts w:eastAsia="Times New Roman" w:cstheme="minorHAnsi"/>
          <w:sz w:val="22"/>
        </w:rPr>
        <w:t>eastern</w:t>
      </w:r>
      <w:r>
        <w:rPr>
          <w:rFonts w:eastAsia="Times New Roman" w:cstheme="minorHAnsi"/>
          <w:sz w:val="22"/>
        </w:rPr>
        <w:t xml:space="preserve"> </w:t>
      </w:r>
      <w:r w:rsidR="002C7879">
        <w:rPr>
          <w:rFonts w:eastAsia="Times New Roman" w:cstheme="minorHAnsi"/>
          <w:sz w:val="22"/>
        </w:rPr>
        <w:t>1115.87’</w:t>
      </w:r>
      <w:r>
        <w:rPr>
          <w:rFonts w:eastAsia="Times New Roman" w:cstheme="minorHAnsi"/>
          <w:sz w:val="22"/>
        </w:rPr>
        <w:t xml:space="preserve"> boundary</w:t>
      </w:r>
      <w:r w:rsidR="002C7879">
        <w:rPr>
          <w:rFonts w:eastAsia="Times New Roman" w:cstheme="minorHAnsi"/>
          <w:sz w:val="22"/>
        </w:rPr>
        <w:t>,</w:t>
      </w:r>
      <w:r>
        <w:rPr>
          <w:rFonts w:eastAsia="Times New Roman" w:cstheme="minorHAnsi"/>
          <w:sz w:val="22"/>
        </w:rPr>
        <w:t xml:space="preserve"> </w:t>
      </w:r>
      <w:r w:rsidR="00A965E2">
        <w:rPr>
          <w:rFonts w:eastAsia="Times New Roman" w:cstheme="minorHAnsi"/>
          <w:sz w:val="22"/>
        </w:rPr>
        <w:t xml:space="preserve">30 trees are required along the 738.19’ southern boundary, </w:t>
      </w:r>
      <w:r>
        <w:rPr>
          <w:rFonts w:eastAsia="Times New Roman" w:cstheme="minorHAnsi"/>
          <w:sz w:val="22"/>
        </w:rPr>
        <w:t xml:space="preserve">and </w:t>
      </w:r>
      <w:r w:rsidR="002C7879">
        <w:rPr>
          <w:rFonts w:eastAsia="Times New Roman" w:cstheme="minorHAnsi"/>
          <w:sz w:val="22"/>
        </w:rPr>
        <w:t>47</w:t>
      </w:r>
      <w:r>
        <w:rPr>
          <w:rFonts w:eastAsia="Times New Roman" w:cstheme="minorHAnsi"/>
          <w:sz w:val="22"/>
        </w:rPr>
        <w:t xml:space="preserve"> trees are required along the western </w:t>
      </w:r>
      <w:r w:rsidR="002C7879">
        <w:rPr>
          <w:rFonts w:eastAsia="Times New Roman" w:cstheme="minorHAnsi"/>
          <w:sz w:val="22"/>
        </w:rPr>
        <w:t>1169.99’</w:t>
      </w:r>
      <w:r>
        <w:rPr>
          <w:rFonts w:eastAsia="Times New Roman" w:cstheme="minorHAnsi"/>
          <w:sz w:val="22"/>
        </w:rPr>
        <w:t xml:space="preserve"> boundary. </w:t>
      </w:r>
    </w:p>
    <w:p w14:paraId="0993765B" w14:textId="77777777" w:rsidR="0024201A" w:rsidRDefault="0024201A" w:rsidP="0024201A">
      <w:pPr>
        <w:pStyle w:val="ListParagraph"/>
        <w:spacing w:after="0" w:line="240" w:lineRule="auto"/>
        <w:ind w:left="0"/>
        <w:rPr>
          <w:rFonts w:eastAsia="Times New Roman" w:cstheme="minorHAnsi"/>
          <w:sz w:val="22"/>
        </w:rPr>
      </w:pPr>
    </w:p>
    <w:p w14:paraId="79304A26" w14:textId="77777777" w:rsidR="0024201A" w:rsidRPr="00375C77" w:rsidRDefault="0024201A" w:rsidP="0024201A">
      <w:pPr>
        <w:pStyle w:val="ListParagraph"/>
        <w:spacing w:after="0" w:line="240" w:lineRule="auto"/>
        <w:ind w:left="0"/>
        <w:rPr>
          <w:rFonts w:eastAsia="Times New Roman" w:cstheme="minorHAnsi"/>
          <w:sz w:val="22"/>
        </w:rPr>
      </w:pPr>
      <w:r>
        <w:rPr>
          <w:rFonts w:eastAsia="Times New Roman" w:cstheme="minorHAnsi"/>
          <w:sz w:val="22"/>
        </w:rPr>
        <w:t>The applicant is requesting approval of an alternate landscape design to the existing mature trees on site more than exceed the required number of buffer trees required. the applicant requests that the existing tree cover be counted to satisfy the various categories of landscaping buffer requirements.</w:t>
      </w:r>
    </w:p>
    <w:p w14:paraId="4C998821" w14:textId="77777777" w:rsidR="0024201A" w:rsidRDefault="0024201A" w:rsidP="0024201A">
      <w:pPr>
        <w:pStyle w:val="ListParagraph"/>
        <w:spacing w:after="0" w:line="240" w:lineRule="auto"/>
        <w:rPr>
          <w:rFonts w:eastAsia="Times New Roman" w:cstheme="minorHAnsi"/>
          <w:b/>
          <w:bCs/>
          <w:i/>
          <w:iCs/>
          <w:sz w:val="22"/>
          <w:u w:val="single"/>
        </w:rPr>
      </w:pPr>
    </w:p>
    <w:p w14:paraId="39084702" w14:textId="77777777" w:rsidR="0024201A" w:rsidRDefault="0024201A" w:rsidP="0024201A">
      <w:pPr>
        <w:pStyle w:val="ListParagraph"/>
        <w:spacing w:after="0" w:line="240" w:lineRule="auto"/>
        <w:ind w:left="0"/>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The PCD Director may approve landscaping that does not meet the specific requirements of this Section provided:</w:t>
      </w:r>
    </w:p>
    <w:p w14:paraId="0D98FC95" w14:textId="77777777" w:rsidR="0024201A" w:rsidRPr="00612625" w:rsidRDefault="0024201A" w:rsidP="0024201A">
      <w:pPr>
        <w:pStyle w:val="ListParagraph"/>
        <w:numPr>
          <w:ilvl w:val="0"/>
          <w:numId w:val="38"/>
        </w:numPr>
        <w:spacing w:after="0" w:line="240" w:lineRule="auto"/>
        <w:rPr>
          <w:rFonts w:eastAsia="Times New Roman" w:cstheme="minorHAnsi"/>
          <w:b/>
          <w:bCs/>
          <w:i/>
          <w:iCs/>
          <w:sz w:val="22"/>
          <w:u w:val="single"/>
        </w:rPr>
      </w:pPr>
      <w:r w:rsidRPr="00612625">
        <w:rPr>
          <w:rFonts w:ascii="Arial" w:hAnsi="Arial" w:cs="Arial"/>
          <w:b/>
          <w:bCs/>
          <w:i/>
          <w:iCs/>
          <w:color w:val="313335"/>
          <w:spacing w:val="2"/>
          <w:sz w:val="21"/>
          <w:szCs w:val="21"/>
          <w:shd w:val="clear" w:color="auto" w:fill="FFFFFF"/>
        </w:rPr>
        <w:t xml:space="preserve">The proposed landscaping meets the purpose of this Section, </w:t>
      </w:r>
    </w:p>
    <w:p w14:paraId="411EA656" w14:textId="77777777" w:rsidR="0024201A" w:rsidRPr="00612625" w:rsidRDefault="0024201A" w:rsidP="0024201A">
      <w:pPr>
        <w:pStyle w:val="ListParagraph"/>
        <w:spacing w:after="0" w:line="240" w:lineRule="auto"/>
        <w:rPr>
          <w:rFonts w:eastAsia="Times New Roman" w:cstheme="minorHAnsi"/>
          <w:b/>
          <w:bCs/>
          <w:i/>
          <w:iCs/>
          <w:sz w:val="22"/>
          <w:u w:val="single"/>
        </w:rPr>
      </w:pPr>
      <w:r>
        <w:rPr>
          <w:rFonts w:ascii="Arial" w:hAnsi="Arial" w:cs="Arial"/>
          <w:color w:val="313335"/>
          <w:spacing w:val="2"/>
          <w:sz w:val="21"/>
          <w:szCs w:val="21"/>
          <w:shd w:val="clear" w:color="auto" w:fill="FFFFFF"/>
        </w:rPr>
        <w:t>The existing tree mature tree cover promotes a highly visual positive roadside image provides shade throughout the property, reduces heat, lighting glare, and noise. the existing tree cover exceeds the minimum planting requirements and extends beyond the standard landscape setback buffers.</w:t>
      </w:r>
    </w:p>
    <w:p w14:paraId="4FE012A6" w14:textId="77777777" w:rsidR="0024201A" w:rsidRPr="00612625" w:rsidRDefault="0024201A" w:rsidP="0024201A">
      <w:pPr>
        <w:pStyle w:val="ListParagraph"/>
        <w:numPr>
          <w:ilvl w:val="0"/>
          <w:numId w:val="38"/>
        </w:numPr>
        <w:spacing w:after="0" w:line="240" w:lineRule="auto"/>
        <w:rPr>
          <w:rFonts w:eastAsia="Times New Roman" w:cstheme="minorHAnsi"/>
          <w:b/>
          <w:bCs/>
          <w:i/>
          <w:iCs/>
          <w:sz w:val="22"/>
          <w:u w:val="single"/>
        </w:rPr>
      </w:pPr>
      <w:r w:rsidRPr="00612625">
        <w:rPr>
          <w:rFonts w:ascii="Arial" w:hAnsi="Arial" w:cs="Arial"/>
          <w:b/>
          <w:bCs/>
          <w:i/>
          <w:iCs/>
          <w:color w:val="313335"/>
          <w:spacing w:val="2"/>
          <w:sz w:val="21"/>
          <w:szCs w:val="21"/>
          <w:shd w:val="clear" w:color="auto" w:fill="FFFFFF"/>
        </w:rPr>
        <w:t xml:space="preserve">Promotes the concepts contained in the Landscape and Water Conservation Manual, </w:t>
      </w:r>
    </w:p>
    <w:p w14:paraId="6238493D" w14:textId="60C3232D" w:rsidR="0024201A" w:rsidRDefault="0024201A" w:rsidP="0024201A">
      <w:pPr>
        <w:pStyle w:val="ListParagraph"/>
        <w:spacing w:after="0" w:line="240" w:lineRule="auto"/>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 xml:space="preserve">The existing tree cover does not require additional water resources to establish and/or maintain. Existing tree cover includes species that are native to Colorado and are present in the adjacent and surrounding </w:t>
      </w:r>
      <w:r w:rsidR="00A965E2">
        <w:rPr>
          <w:rFonts w:ascii="Arial" w:hAnsi="Arial" w:cs="Arial"/>
          <w:color w:val="313335"/>
          <w:spacing w:val="2"/>
          <w:sz w:val="21"/>
          <w:szCs w:val="21"/>
          <w:shd w:val="clear" w:color="auto" w:fill="FFFFFF"/>
        </w:rPr>
        <w:t xml:space="preserve">Black Forest </w:t>
      </w:r>
      <w:r>
        <w:rPr>
          <w:rFonts w:ascii="Arial" w:hAnsi="Arial" w:cs="Arial"/>
          <w:color w:val="313335"/>
          <w:spacing w:val="2"/>
          <w:sz w:val="21"/>
          <w:szCs w:val="21"/>
          <w:shd w:val="clear" w:color="auto" w:fill="FFFFFF"/>
        </w:rPr>
        <w:t>community.</w:t>
      </w:r>
    </w:p>
    <w:p w14:paraId="245E8852" w14:textId="77777777" w:rsidR="0024201A" w:rsidRPr="00612625" w:rsidRDefault="0024201A" w:rsidP="0024201A">
      <w:pPr>
        <w:pStyle w:val="ListParagraph"/>
        <w:spacing w:after="0" w:line="240" w:lineRule="auto"/>
        <w:rPr>
          <w:rFonts w:eastAsia="Times New Roman" w:cstheme="minorHAnsi"/>
          <w:b/>
          <w:bCs/>
          <w:i/>
          <w:iCs/>
          <w:sz w:val="22"/>
          <w:u w:val="single"/>
        </w:rPr>
      </w:pPr>
    </w:p>
    <w:p w14:paraId="59A07F7D" w14:textId="77777777" w:rsidR="0024201A" w:rsidRPr="00612625" w:rsidRDefault="0024201A" w:rsidP="0024201A">
      <w:pPr>
        <w:pStyle w:val="ListParagraph"/>
        <w:numPr>
          <w:ilvl w:val="0"/>
          <w:numId w:val="38"/>
        </w:numPr>
        <w:spacing w:after="0" w:line="240" w:lineRule="auto"/>
        <w:rPr>
          <w:rFonts w:eastAsia="Times New Roman" w:cstheme="minorHAnsi"/>
          <w:b/>
          <w:bCs/>
          <w:i/>
          <w:iCs/>
          <w:sz w:val="22"/>
          <w:u w:val="single"/>
        </w:rPr>
      </w:pPr>
      <w:r>
        <w:rPr>
          <w:rFonts w:ascii="Arial" w:hAnsi="Arial" w:cs="Arial"/>
          <w:b/>
          <w:bCs/>
          <w:i/>
          <w:iCs/>
          <w:color w:val="313335"/>
          <w:spacing w:val="2"/>
          <w:sz w:val="21"/>
          <w:szCs w:val="21"/>
          <w:shd w:val="clear" w:color="auto" w:fill="FFFFFF"/>
        </w:rPr>
        <w:t>P</w:t>
      </w:r>
      <w:r w:rsidRPr="00612625">
        <w:rPr>
          <w:rFonts w:ascii="Arial" w:hAnsi="Arial" w:cs="Arial"/>
          <w:b/>
          <w:bCs/>
          <w:i/>
          <w:iCs/>
          <w:color w:val="313335"/>
          <w:spacing w:val="2"/>
          <w:sz w:val="21"/>
          <w:szCs w:val="21"/>
          <w:shd w:val="clear" w:color="auto" w:fill="FFFFFF"/>
        </w:rPr>
        <w:t xml:space="preserve">rovides an equivalent benefit to the community and environment as would otherwise be achieved by meeting the specific requirements of this Section. </w:t>
      </w:r>
    </w:p>
    <w:p w14:paraId="7D47C61C" w14:textId="76EF9A3A" w:rsidR="0024201A" w:rsidRDefault="00A965E2" w:rsidP="0024201A">
      <w:pPr>
        <w:pStyle w:val="ListParagraph"/>
        <w:spacing w:after="0" w:line="240" w:lineRule="auto"/>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The</w:t>
      </w:r>
      <w:r w:rsidR="0024201A">
        <w:rPr>
          <w:rFonts w:ascii="Arial" w:hAnsi="Arial" w:cs="Arial"/>
          <w:color w:val="313335"/>
          <w:spacing w:val="2"/>
          <w:sz w:val="21"/>
          <w:szCs w:val="21"/>
          <w:shd w:val="clear" w:color="auto" w:fill="FFFFFF"/>
        </w:rPr>
        <w:t xml:space="preserve"> quantity, maturity, and density of the existing tree cover provides an equivalent or greater benefit to the community because it exceeds the amount of landscape buffer trees than would be required on a non-forested site that only provided the minimum tree plantings at the required buffer/setback areas and internal requirements.</w:t>
      </w:r>
    </w:p>
    <w:p w14:paraId="458808FF" w14:textId="77777777" w:rsidR="0024201A" w:rsidRPr="00612625" w:rsidRDefault="0024201A" w:rsidP="0024201A">
      <w:pPr>
        <w:pStyle w:val="ListParagraph"/>
        <w:spacing w:after="0" w:line="240" w:lineRule="auto"/>
        <w:rPr>
          <w:rFonts w:eastAsia="Times New Roman" w:cstheme="minorHAnsi"/>
          <w:b/>
          <w:bCs/>
          <w:i/>
          <w:iCs/>
          <w:sz w:val="22"/>
          <w:u w:val="single"/>
        </w:rPr>
      </w:pPr>
    </w:p>
    <w:p w14:paraId="0ECDFCFA" w14:textId="77777777" w:rsidR="0024201A" w:rsidRPr="00612625" w:rsidRDefault="0024201A" w:rsidP="0024201A">
      <w:pPr>
        <w:pStyle w:val="ListParagraph"/>
        <w:numPr>
          <w:ilvl w:val="0"/>
          <w:numId w:val="38"/>
        </w:numPr>
        <w:spacing w:after="0" w:line="240" w:lineRule="auto"/>
        <w:rPr>
          <w:rFonts w:ascii="Arial" w:hAnsi="Arial" w:cs="Arial"/>
          <w:b/>
          <w:bCs/>
          <w:i/>
          <w:iCs/>
          <w:color w:val="313335"/>
          <w:spacing w:val="2"/>
          <w:sz w:val="21"/>
          <w:szCs w:val="21"/>
          <w:shd w:val="clear" w:color="auto" w:fill="FFFFFF"/>
        </w:rPr>
      </w:pPr>
      <w:r w:rsidRPr="00612625">
        <w:rPr>
          <w:rFonts w:ascii="Arial" w:hAnsi="Arial" w:cs="Arial"/>
          <w:b/>
          <w:bCs/>
          <w:i/>
          <w:iCs/>
          <w:color w:val="313335"/>
          <w:spacing w:val="2"/>
          <w:sz w:val="21"/>
          <w:szCs w:val="21"/>
          <w:shd w:val="clear" w:color="auto" w:fill="FFFFFF"/>
        </w:rPr>
        <w:t>This authority shall not allow the PCD Director to eliminate the requirement for landscaping or to diminish the total landscaped area required by this Section.</w:t>
      </w:r>
    </w:p>
    <w:p w14:paraId="0F6EAA3C" w14:textId="77777777" w:rsidR="0024201A" w:rsidRPr="00612625" w:rsidRDefault="0024201A" w:rsidP="0024201A">
      <w:pPr>
        <w:pStyle w:val="ListParagraph"/>
        <w:spacing w:after="0" w:line="240" w:lineRule="auto"/>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lastRenderedPageBreak/>
        <w:t xml:space="preserve">The request does not solicit elimination or diminishment of the requirements, but rather requests recognition that the existing site conditions meet or exceed the requirements of the Code. </w:t>
      </w:r>
    </w:p>
    <w:p w14:paraId="2385881B" w14:textId="77777777" w:rsidR="0024201A" w:rsidRPr="008A2AF4" w:rsidRDefault="0024201A" w:rsidP="0024201A">
      <w:pPr>
        <w:pStyle w:val="ListParagraph"/>
        <w:spacing w:after="0" w:line="240" w:lineRule="auto"/>
        <w:ind w:left="360"/>
        <w:rPr>
          <w:rFonts w:eastAsia="Times New Roman" w:cstheme="minorHAnsi"/>
          <w:sz w:val="22"/>
          <w:u w:val="single"/>
        </w:rPr>
      </w:pPr>
    </w:p>
    <w:p w14:paraId="54C33226" w14:textId="77777777" w:rsidR="0024201A" w:rsidRPr="00375C77" w:rsidRDefault="0024201A" w:rsidP="0024201A">
      <w:pPr>
        <w:pStyle w:val="ListParagraph"/>
        <w:spacing w:after="0" w:line="240" w:lineRule="auto"/>
        <w:ind w:left="1080"/>
        <w:rPr>
          <w:rFonts w:eastAsia="Times New Roman" w:cstheme="minorHAnsi"/>
          <w:sz w:val="22"/>
        </w:rPr>
      </w:pPr>
    </w:p>
    <w:p w14:paraId="5F67BA70" w14:textId="77777777" w:rsidR="0024201A" w:rsidRPr="00375C77" w:rsidRDefault="0024201A" w:rsidP="0024201A">
      <w:pPr>
        <w:spacing w:after="0" w:line="240" w:lineRule="auto"/>
        <w:ind w:left="720"/>
        <w:rPr>
          <w:rFonts w:eastAsia="Times New Roman" w:cstheme="minorHAnsi"/>
          <w:b/>
          <w:bCs/>
          <w:sz w:val="22"/>
        </w:rPr>
      </w:pPr>
    </w:p>
    <w:p w14:paraId="290B69CC" w14:textId="0F76085C" w:rsidR="00DB1C86" w:rsidRPr="000C67A0" w:rsidRDefault="00DB1C86" w:rsidP="00A965E2">
      <w:pPr>
        <w:pStyle w:val="hg2-indent4"/>
        <w:shd w:val="clear" w:color="auto" w:fill="FFFFFF"/>
        <w:spacing w:before="48" w:beforeAutospacing="0" w:after="240" w:afterAutospacing="0"/>
        <w:rPr>
          <w:rFonts w:ascii="Arial" w:hAnsi="Arial" w:cs="Arial"/>
          <w:sz w:val="22"/>
          <w:szCs w:val="22"/>
        </w:rPr>
      </w:pPr>
    </w:p>
    <w:sectPr w:rsidR="00DB1C86" w:rsidRPr="000C67A0" w:rsidSect="00355C70">
      <w:headerReference w:type="default" r:id="rId14"/>
      <w:footerReference w:type="default" r:id="rId15"/>
      <w:headerReference w:type="first" r:id="rId16"/>
      <w:footerReference w:type="first" r:id="rId17"/>
      <w:pgSz w:w="12240" w:h="15840"/>
      <w:pgMar w:top="2520" w:right="1440" w:bottom="1800" w:left="180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157D" w14:textId="77777777" w:rsidR="00F46C2B" w:rsidRDefault="00F46C2B" w:rsidP="003C7D00">
      <w:pPr>
        <w:spacing w:after="0" w:line="240" w:lineRule="auto"/>
      </w:pPr>
      <w:r>
        <w:separator/>
      </w:r>
    </w:p>
    <w:p w14:paraId="367901CD" w14:textId="77777777" w:rsidR="00F46C2B" w:rsidRDefault="00F46C2B"/>
  </w:endnote>
  <w:endnote w:type="continuationSeparator" w:id="0">
    <w:p w14:paraId="4943D9A9" w14:textId="77777777" w:rsidR="00F46C2B" w:rsidRDefault="00F46C2B" w:rsidP="003C7D00">
      <w:pPr>
        <w:spacing w:after="0" w:line="240" w:lineRule="auto"/>
      </w:pPr>
      <w:r>
        <w:continuationSeparator/>
      </w:r>
    </w:p>
    <w:p w14:paraId="4B01FCEA" w14:textId="77777777" w:rsidR="00F46C2B" w:rsidRDefault="00F4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insideV w:val="single" w:sz="18" w:space="0" w:color="FFFFFF"/>
      </w:tblBorders>
      <w:tblCellMar>
        <w:left w:w="72" w:type="dxa"/>
        <w:right w:w="43" w:type="dxa"/>
      </w:tblCellMar>
      <w:tblLook w:val="04A0" w:firstRow="1" w:lastRow="0" w:firstColumn="1" w:lastColumn="0" w:noHBand="0" w:noVBand="1"/>
    </w:tblPr>
    <w:tblGrid>
      <w:gridCol w:w="1538"/>
      <w:gridCol w:w="6098"/>
      <w:gridCol w:w="1378"/>
    </w:tblGrid>
    <w:tr w:rsidR="00F46C2B" w14:paraId="5B790BE1" w14:textId="77777777" w:rsidTr="000319F3">
      <w:trPr>
        <w:trHeight w:val="360"/>
      </w:trPr>
      <w:tc>
        <w:tcPr>
          <w:tcW w:w="1541" w:type="dxa"/>
          <w:shd w:val="clear" w:color="auto" w:fill="767171"/>
          <w:tcMar>
            <w:left w:w="0" w:type="dxa"/>
            <w:right w:w="0" w:type="dxa"/>
          </w:tcMar>
          <w:vAlign w:val="center"/>
        </w:tcPr>
        <w:p w14:paraId="5B790BDE" w14:textId="77777777" w:rsidR="00F46C2B" w:rsidRPr="000319F3" w:rsidRDefault="00F46C2B" w:rsidP="00CC0285">
          <w:pPr>
            <w:spacing w:line="240" w:lineRule="auto"/>
            <w:jc w:val="center"/>
            <w:rPr>
              <w:color w:val="FFFFFF"/>
              <w:sz w:val="18"/>
              <w:szCs w:val="18"/>
            </w:rPr>
          </w:pPr>
          <w:r w:rsidRPr="000319F3">
            <w:rPr>
              <w:color w:val="FFFFFF"/>
              <w:sz w:val="18"/>
              <w:szCs w:val="18"/>
            </w:rPr>
            <w:t>kimley-horn.com</w:t>
          </w:r>
        </w:p>
      </w:tc>
      <w:tc>
        <w:tcPr>
          <w:tcW w:w="6120" w:type="dxa"/>
          <w:shd w:val="clear" w:color="auto" w:fill="4472C4"/>
          <w:tcMar>
            <w:left w:w="144" w:type="dxa"/>
          </w:tcMar>
          <w:vAlign w:val="center"/>
        </w:tcPr>
        <w:p w14:paraId="5B790BDF" w14:textId="44E02512" w:rsidR="00F46C2B" w:rsidRPr="000319F3" w:rsidRDefault="00F46C2B" w:rsidP="00CC0285">
          <w:pPr>
            <w:spacing w:line="240" w:lineRule="auto"/>
            <w:rPr>
              <w:color w:val="FFFFFF"/>
              <w:sz w:val="18"/>
              <w:szCs w:val="18"/>
            </w:rPr>
          </w:pPr>
          <w:r w:rsidRPr="007022BA">
            <w:rPr>
              <w:color w:val="FFFFFF"/>
              <w:sz w:val="18"/>
              <w:szCs w:val="18"/>
            </w:rPr>
            <w:t>2 N. Nevada Ave., Suite 300, Colorado Springs, CO  80903</w:t>
          </w:r>
        </w:p>
      </w:tc>
      <w:tc>
        <w:tcPr>
          <w:tcW w:w="1382" w:type="dxa"/>
          <w:shd w:val="clear" w:color="auto" w:fill="4472C4"/>
          <w:tcMar>
            <w:left w:w="0" w:type="dxa"/>
            <w:bottom w:w="0" w:type="dxa"/>
            <w:right w:w="0" w:type="dxa"/>
          </w:tcMar>
          <w:vAlign w:val="center"/>
        </w:tcPr>
        <w:p w14:paraId="5B790BE0" w14:textId="6AEED81C" w:rsidR="00F46C2B" w:rsidRPr="000319F3" w:rsidRDefault="00F46C2B" w:rsidP="00CC0285">
          <w:pPr>
            <w:spacing w:line="240" w:lineRule="auto"/>
            <w:jc w:val="center"/>
            <w:rPr>
              <w:color w:val="FFFFFF"/>
              <w:sz w:val="18"/>
              <w:szCs w:val="18"/>
            </w:rPr>
          </w:pPr>
          <w:r>
            <w:rPr>
              <w:color w:val="FFFFFF"/>
              <w:sz w:val="18"/>
              <w:szCs w:val="18"/>
            </w:rPr>
            <w:t>719 453 0180</w:t>
          </w:r>
        </w:p>
      </w:tc>
    </w:tr>
  </w:tbl>
  <w:p w14:paraId="5B790BE2" w14:textId="77777777" w:rsidR="00F46C2B" w:rsidRDefault="00F46C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insideV w:val="single" w:sz="18" w:space="0" w:color="FFFFFF"/>
      </w:tblBorders>
      <w:tblCellMar>
        <w:left w:w="72" w:type="dxa"/>
        <w:right w:w="43" w:type="dxa"/>
      </w:tblCellMar>
      <w:tblLook w:val="04A0" w:firstRow="1" w:lastRow="0" w:firstColumn="1" w:lastColumn="0" w:noHBand="0" w:noVBand="1"/>
    </w:tblPr>
    <w:tblGrid>
      <w:gridCol w:w="1538"/>
      <w:gridCol w:w="6098"/>
      <w:gridCol w:w="1378"/>
    </w:tblGrid>
    <w:tr w:rsidR="00F46C2B" w14:paraId="5B790BE7" w14:textId="77777777" w:rsidTr="000319F3">
      <w:trPr>
        <w:trHeight w:val="360"/>
      </w:trPr>
      <w:tc>
        <w:tcPr>
          <w:tcW w:w="1541" w:type="dxa"/>
          <w:shd w:val="clear" w:color="auto" w:fill="767171"/>
          <w:tcMar>
            <w:left w:w="0" w:type="dxa"/>
            <w:right w:w="0" w:type="dxa"/>
          </w:tcMar>
          <w:vAlign w:val="center"/>
        </w:tcPr>
        <w:p w14:paraId="5B790BE4" w14:textId="77777777" w:rsidR="00F46C2B" w:rsidRPr="000319F3" w:rsidRDefault="00F46C2B" w:rsidP="005D6D45">
          <w:pPr>
            <w:spacing w:line="240" w:lineRule="auto"/>
            <w:jc w:val="center"/>
            <w:rPr>
              <w:color w:val="FFFFFF"/>
              <w:sz w:val="18"/>
              <w:szCs w:val="18"/>
            </w:rPr>
          </w:pPr>
          <w:bookmarkStart w:id="6" w:name="_Hlk34058270"/>
          <w:r w:rsidRPr="000319F3">
            <w:rPr>
              <w:color w:val="FFFFFF"/>
              <w:sz w:val="18"/>
              <w:szCs w:val="18"/>
            </w:rPr>
            <w:t>kimley-horn.com</w:t>
          </w:r>
        </w:p>
      </w:tc>
      <w:tc>
        <w:tcPr>
          <w:tcW w:w="6120" w:type="dxa"/>
          <w:shd w:val="clear" w:color="auto" w:fill="4472C4"/>
          <w:tcMar>
            <w:left w:w="144" w:type="dxa"/>
          </w:tcMar>
          <w:vAlign w:val="center"/>
        </w:tcPr>
        <w:p w14:paraId="5B790BE5" w14:textId="77777777" w:rsidR="00F46C2B" w:rsidRPr="000319F3" w:rsidRDefault="00F46C2B" w:rsidP="005D6D45">
          <w:pPr>
            <w:spacing w:line="240" w:lineRule="auto"/>
            <w:rPr>
              <w:color w:val="FFFFFF"/>
              <w:sz w:val="18"/>
              <w:szCs w:val="18"/>
            </w:rPr>
          </w:pPr>
          <w:r w:rsidRPr="000319F3">
            <w:rPr>
              <w:color w:val="FFFFFF"/>
              <w:sz w:val="18"/>
              <w:szCs w:val="18"/>
            </w:rPr>
            <w:t>2 N. Nevada Ave., Suite 300, Colorado Springs, CO  80903</w:t>
          </w:r>
        </w:p>
      </w:tc>
      <w:tc>
        <w:tcPr>
          <w:tcW w:w="1382" w:type="dxa"/>
          <w:shd w:val="clear" w:color="auto" w:fill="4472C4"/>
          <w:tcMar>
            <w:left w:w="0" w:type="dxa"/>
            <w:bottom w:w="0" w:type="dxa"/>
            <w:right w:w="0" w:type="dxa"/>
          </w:tcMar>
          <w:vAlign w:val="center"/>
        </w:tcPr>
        <w:p w14:paraId="5B790BE6" w14:textId="77777777" w:rsidR="00F46C2B" w:rsidRPr="000319F3" w:rsidRDefault="00F46C2B" w:rsidP="005D6D45">
          <w:pPr>
            <w:spacing w:line="240" w:lineRule="auto"/>
            <w:jc w:val="center"/>
            <w:rPr>
              <w:color w:val="FFFFFF"/>
              <w:sz w:val="18"/>
              <w:szCs w:val="18"/>
            </w:rPr>
          </w:pPr>
          <w:r w:rsidRPr="000319F3">
            <w:rPr>
              <w:color w:val="FFFFFF"/>
              <w:sz w:val="18"/>
              <w:szCs w:val="18"/>
            </w:rPr>
            <w:t>719 453 0180</w:t>
          </w:r>
        </w:p>
      </w:tc>
    </w:tr>
    <w:bookmarkEnd w:id="6"/>
  </w:tbl>
  <w:p w14:paraId="5B790BE8" w14:textId="77777777" w:rsidR="00F46C2B" w:rsidRDefault="00F46C2B" w:rsidP="00603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000BE" w14:textId="77777777" w:rsidR="00F46C2B" w:rsidRDefault="00F46C2B" w:rsidP="003C7D00">
      <w:pPr>
        <w:spacing w:after="0" w:line="240" w:lineRule="auto"/>
      </w:pPr>
      <w:r>
        <w:separator/>
      </w:r>
    </w:p>
    <w:p w14:paraId="29C93C89" w14:textId="77777777" w:rsidR="00F46C2B" w:rsidRDefault="00F46C2B"/>
  </w:footnote>
  <w:footnote w:type="continuationSeparator" w:id="0">
    <w:p w14:paraId="0CFF81FB" w14:textId="77777777" w:rsidR="00F46C2B" w:rsidRDefault="00F46C2B" w:rsidP="003C7D00">
      <w:pPr>
        <w:spacing w:after="0" w:line="240" w:lineRule="auto"/>
      </w:pPr>
      <w:r>
        <w:continuationSeparator/>
      </w:r>
    </w:p>
    <w:p w14:paraId="412A257E" w14:textId="77777777" w:rsidR="00F46C2B" w:rsidRDefault="00F46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0BDD" w14:textId="77777777" w:rsidR="00F46C2B" w:rsidRPr="000319F3" w:rsidRDefault="00F46C2B" w:rsidP="00E45E62">
    <w:pPr>
      <w:spacing w:before="320"/>
      <w:jc w:val="right"/>
      <w:rPr>
        <w:i/>
        <w:iCs/>
        <w:color w:val="767171"/>
      </w:rPr>
    </w:pPr>
    <w:r w:rsidRPr="00603CF3">
      <w:rPr>
        <w:rStyle w:val="Emphasis"/>
        <w:noProof/>
      </w:rPr>
      <w:drawing>
        <wp:anchor distT="0" distB="0" distL="114300" distR="114300" simplePos="0" relativeHeight="251658240" behindDoc="1" locked="0" layoutInCell="1" allowOverlap="1" wp14:anchorId="5B790BE9" wp14:editId="5B790BEA">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r>
      <w:rPr>
        <w:rStyle w:val="Emphasis"/>
      </w:rPr>
      <w:t>P</w:t>
    </w:r>
    <w:r w:rsidRPr="00603CF3">
      <w:rPr>
        <w:rStyle w:val="Emphasis"/>
      </w:rPr>
      <w:t xml:space="preserve">age </w:t>
    </w:r>
    <w:r w:rsidRPr="00603CF3">
      <w:rPr>
        <w:rStyle w:val="Emphasis"/>
      </w:rPr>
      <w:fldChar w:fldCharType="begin"/>
    </w:r>
    <w:r w:rsidRPr="00603CF3">
      <w:rPr>
        <w:rStyle w:val="Emphasis"/>
      </w:rPr>
      <w:instrText xml:space="preserve"> PAGE   \* MERGEFORMAT </w:instrText>
    </w:r>
    <w:r w:rsidRPr="00603CF3">
      <w:rPr>
        <w:rStyle w:val="Emphasis"/>
      </w:rPr>
      <w:fldChar w:fldCharType="separate"/>
    </w:r>
    <w:r>
      <w:rPr>
        <w:rStyle w:val="Emphasis"/>
        <w:noProof/>
      </w:rPr>
      <w:t>2</w:t>
    </w:r>
    <w:r w:rsidRPr="00603CF3">
      <w:rPr>
        <w:rStyle w:val="Emphas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0BE3" w14:textId="77777777" w:rsidR="00F46C2B" w:rsidRPr="000319F3" w:rsidRDefault="00F46C2B" w:rsidP="00603CF3">
    <w:pPr>
      <w:spacing w:before="120"/>
      <w:ind w:right="-1440"/>
      <w:rPr>
        <w:i/>
        <w:iCs/>
        <w:color w:val="767171"/>
      </w:rPr>
    </w:pPr>
    <w:r w:rsidRPr="00603CF3">
      <w:rPr>
        <w:rStyle w:val="Emphasis"/>
        <w:noProof/>
      </w:rPr>
      <w:drawing>
        <wp:anchor distT="0" distB="0" distL="114300" distR="114300" simplePos="0" relativeHeight="251660288" behindDoc="1" locked="0" layoutInCell="1" allowOverlap="1" wp14:anchorId="5B790BEB" wp14:editId="5B790BEC">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364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6E94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58A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6EEC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27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64346"/>
    <w:lvl w:ilvl="0">
      <w:start w:val="1"/>
      <w:numFmt w:val="bullet"/>
      <w:pStyle w:val="ListBullet4"/>
      <w:lvlText w:val=""/>
      <w:lvlJc w:val="left"/>
      <w:pPr>
        <w:ind w:left="1800" w:hanging="360"/>
      </w:pPr>
      <w:rPr>
        <w:rFonts w:ascii="Wingdings" w:hAnsi="Wingdings" w:hint="default"/>
        <w:color w:val="515151"/>
        <w:sz w:val="16"/>
      </w:rPr>
    </w:lvl>
  </w:abstractNum>
  <w:abstractNum w:abstractNumId="6" w15:restartNumberingAfterBreak="0">
    <w:nsid w:val="FFFFFF82"/>
    <w:multiLevelType w:val="singleLevel"/>
    <w:tmpl w:val="D8BE9490"/>
    <w:lvl w:ilvl="0">
      <w:start w:val="1"/>
      <w:numFmt w:val="bullet"/>
      <w:pStyle w:val="ListBullet3"/>
      <w:lvlText w:val=""/>
      <w:lvlJc w:val="left"/>
      <w:pPr>
        <w:ind w:left="1440" w:hanging="360"/>
      </w:pPr>
      <w:rPr>
        <w:rFonts w:ascii="Wingdings" w:hAnsi="Wingdings" w:hint="default"/>
        <w:color w:val="A20C33" w:themeColor="accent1"/>
        <w:position w:val="0"/>
        <w:sz w:val="16"/>
      </w:rPr>
    </w:lvl>
  </w:abstractNum>
  <w:abstractNum w:abstractNumId="7" w15:restartNumberingAfterBreak="0">
    <w:nsid w:val="FFFFFF83"/>
    <w:multiLevelType w:val="singleLevel"/>
    <w:tmpl w:val="FFAC13AE"/>
    <w:lvl w:ilvl="0">
      <w:start w:val="1"/>
      <w:numFmt w:val="bullet"/>
      <w:pStyle w:val="ListBullet2"/>
      <w:lvlText w:val=""/>
      <w:lvlJc w:val="left"/>
      <w:pPr>
        <w:ind w:left="1080" w:hanging="360"/>
      </w:pPr>
      <w:rPr>
        <w:rFonts w:ascii="Wingdings" w:hAnsi="Wingdings" w:hint="default"/>
        <w:color w:val="515151"/>
        <w:sz w:val="16"/>
      </w:rPr>
    </w:lvl>
  </w:abstractNum>
  <w:abstractNum w:abstractNumId="8" w15:restartNumberingAfterBreak="0">
    <w:nsid w:val="FFFFFF88"/>
    <w:multiLevelType w:val="singleLevel"/>
    <w:tmpl w:val="EF3A1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069956"/>
    <w:lvl w:ilvl="0">
      <w:start w:val="1"/>
      <w:numFmt w:val="bullet"/>
      <w:pStyle w:val="ListBullet"/>
      <w:lvlText w:val=""/>
      <w:lvlJc w:val="left"/>
      <w:pPr>
        <w:ind w:left="720" w:hanging="360"/>
      </w:pPr>
      <w:rPr>
        <w:rFonts w:ascii="Wingdings" w:hAnsi="Wingdings" w:hint="default"/>
        <w:color w:val="A20C33" w:themeColor="accent1"/>
        <w:position w:val="0"/>
        <w:sz w:val="16"/>
      </w:rPr>
    </w:lvl>
  </w:abstractNum>
  <w:abstractNum w:abstractNumId="10" w15:restartNumberingAfterBreak="0">
    <w:nsid w:val="02715A60"/>
    <w:multiLevelType w:val="multilevel"/>
    <w:tmpl w:val="AC4C4AD2"/>
    <w:lvl w:ilvl="0">
      <w:start w:val="1"/>
      <w:numFmt w:val="decimal"/>
      <w:lvlText w:val="%1."/>
      <w:lvlJc w:val="left"/>
      <w:pPr>
        <w:ind w:left="1080" w:hanging="360"/>
      </w:pPr>
    </w:lvl>
    <w:lvl w:ilvl="1">
      <w:start w:val="7"/>
      <w:numFmt w:val="decimal"/>
      <w:isLgl/>
      <w:lvlText w:val="%1.%2"/>
      <w:lvlJc w:val="left"/>
      <w:pPr>
        <w:ind w:left="1365" w:hanging="645"/>
      </w:pPr>
      <w:rPr>
        <w:rFonts w:hint="default"/>
      </w:rPr>
    </w:lvl>
    <w:lvl w:ilvl="2">
      <w:start w:val="80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0288465B"/>
    <w:multiLevelType w:val="hybridMultilevel"/>
    <w:tmpl w:val="9BA21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C6065"/>
    <w:multiLevelType w:val="hybridMultilevel"/>
    <w:tmpl w:val="F6BE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E60A9"/>
    <w:multiLevelType w:val="hybridMultilevel"/>
    <w:tmpl w:val="DC042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642852"/>
    <w:multiLevelType w:val="hybridMultilevel"/>
    <w:tmpl w:val="303CC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6C4112"/>
    <w:multiLevelType w:val="hybridMultilevel"/>
    <w:tmpl w:val="0CFA3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41B1366"/>
    <w:multiLevelType w:val="hybridMultilevel"/>
    <w:tmpl w:val="C5EEC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A5522C"/>
    <w:multiLevelType w:val="hybridMultilevel"/>
    <w:tmpl w:val="77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97066"/>
    <w:multiLevelType w:val="hybridMultilevel"/>
    <w:tmpl w:val="A1AEF9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29A142D8"/>
    <w:multiLevelType w:val="hybridMultilevel"/>
    <w:tmpl w:val="2BDAB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431FE8"/>
    <w:multiLevelType w:val="hybridMultilevel"/>
    <w:tmpl w:val="8C169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83F74"/>
    <w:multiLevelType w:val="hybridMultilevel"/>
    <w:tmpl w:val="121C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B7432"/>
    <w:multiLevelType w:val="hybridMultilevel"/>
    <w:tmpl w:val="D8E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B2D6D"/>
    <w:multiLevelType w:val="hybridMultilevel"/>
    <w:tmpl w:val="E0801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A6732B"/>
    <w:multiLevelType w:val="hybridMultilevel"/>
    <w:tmpl w:val="282446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0287B89"/>
    <w:multiLevelType w:val="hybridMultilevel"/>
    <w:tmpl w:val="19F2E36A"/>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6" w15:restartNumberingAfterBreak="0">
    <w:nsid w:val="46527806"/>
    <w:multiLevelType w:val="multilevel"/>
    <w:tmpl w:val="AC4C4AD2"/>
    <w:lvl w:ilvl="0">
      <w:start w:val="1"/>
      <w:numFmt w:val="decimal"/>
      <w:lvlText w:val="%1."/>
      <w:lvlJc w:val="left"/>
      <w:pPr>
        <w:ind w:left="1080" w:hanging="360"/>
      </w:pPr>
    </w:lvl>
    <w:lvl w:ilvl="1">
      <w:start w:val="7"/>
      <w:numFmt w:val="decimal"/>
      <w:isLgl/>
      <w:lvlText w:val="%1.%2"/>
      <w:lvlJc w:val="left"/>
      <w:pPr>
        <w:ind w:left="1365" w:hanging="645"/>
      </w:pPr>
      <w:rPr>
        <w:rFonts w:hint="default"/>
      </w:rPr>
    </w:lvl>
    <w:lvl w:ilvl="2">
      <w:start w:val="80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48F05D2F"/>
    <w:multiLevelType w:val="hybridMultilevel"/>
    <w:tmpl w:val="4B626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05206"/>
    <w:multiLevelType w:val="hybridMultilevel"/>
    <w:tmpl w:val="E706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06FE3"/>
    <w:multiLevelType w:val="hybridMultilevel"/>
    <w:tmpl w:val="5CFE0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6718"/>
    <w:multiLevelType w:val="hybridMultilevel"/>
    <w:tmpl w:val="73B8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B41B1"/>
    <w:multiLevelType w:val="hybridMultilevel"/>
    <w:tmpl w:val="D6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E4933"/>
    <w:multiLevelType w:val="hybridMultilevel"/>
    <w:tmpl w:val="CD8E6690"/>
    <w:lvl w:ilvl="0" w:tplc="314A35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F0165"/>
    <w:multiLevelType w:val="hybridMultilevel"/>
    <w:tmpl w:val="4142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75991"/>
    <w:multiLevelType w:val="hybridMultilevel"/>
    <w:tmpl w:val="3BE2C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930"/>
    <w:multiLevelType w:val="hybridMultilevel"/>
    <w:tmpl w:val="42EA9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AF3C05"/>
    <w:multiLevelType w:val="hybridMultilevel"/>
    <w:tmpl w:val="E0801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C86610"/>
    <w:multiLevelType w:val="hybridMultilevel"/>
    <w:tmpl w:val="09BA7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8"/>
  </w:num>
  <w:num w:numId="13">
    <w:abstractNumId w:val="12"/>
  </w:num>
  <w:num w:numId="14">
    <w:abstractNumId w:val="18"/>
  </w:num>
  <w:num w:numId="15">
    <w:abstractNumId w:val="13"/>
  </w:num>
  <w:num w:numId="16">
    <w:abstractNumId w:val="26"/>
  </w:num>
  <w:num w:numId="17">
    <w:abstractNumId w:val="10"/>
  </w:num>
  <w:num w:numId="18">
    <w:abstractNumId w:val="14"/>
  </w:num>
  <w:num w:numId="19">
    <w:abstractNumId w:val="16"/>
  </w:num>
  <w:num w:numId="20">
    <w:abstractNumId w:val="27"/>
  </w:num>
  <w:num w:numId="21">
    <w:abstractNumId w:val="32"/>
  </w:num>
  <w:num w:numId="22">
    <w:abstractNumId w:val="30"/>
  </w:num>
  <w:num w:numId="23">
    <w:abstractNumId w:val="11"/>
  </w:num>
  <w:num w:numId="24">
    <w:abstractNumId w:val="33"/>
  </w:num>
  <w:num w:numId="25">
    <w:abstractNumId w:val="37"/>
  </w:num>
  <w:num w:numId="26">
    <w:abstractNumId w:val="23"/>
  </w:num>
  <w:num w:numId="27">
    <w:abstractNumId w:val="25"/>
  </w:num>
  <w:num w:numId="28">
    <w:abstractNumId w:val="34"/>
  </w:num>
  <w:num w:numId="29">
    <w:abstractNumId w:val="22"/>
  </w:num>
  <w:num w:numId="30">
    <w:abstractNumId w:val="29"/>
  </w:num>
  <w:num w:numId="31">
    <w:abstractNumId w:val="20"/>
  </w:num>
  <w:num w:numId="32">
    <w:abstractNumId w:val="24"/>
  </w:num>
  <w:num w:numId="33">
    <w:abstractNumId w:val="36"/>
  </w:num>
  <w:num w:numId="34">
    <w:abstractNumId w:val="17"/>
  </w:num>
  <w:num w:numId="35">
    <w:abstractNumId w:val="1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99"/>
    <w:rsid w:val="000059B5"/>
    <w:rsid w:val="00007A0D"/>
    <w:rsid w:val="00012737"/>
    <w:rsid w:val="0001554D"/>
    <w:rsid w:val="000162EC"/>
    <w:rsid w:val="00017D9A"/>
    <w:rsid w:val="0002189F"/>
    <w:rsid w:val="00022BA1"/>
    <w:rsid w:val="000314CD"/>
    <w:rsid w:val="000319F3"/>
    <w:rsid w:val="00040396"/>
    <w:rsid w:val="00042B33"/>
    <w:rsid w:val="00044634"/>
    <w:rsid w:val="00046BA4"/>
    <w:rsid w:val="00047A7C"/>
    <w:rsid w:val="000550A7"/>
    <w:rsid w:val="00060A9C"/>
    <w:rsid w:val="0006642F"/>
    <w:rsid w:val="00066BCE"/>
    <w:rsid w:val="000714A6"/>
    <w:rsid w:val="000755CA"/>
    <w:rsid w:val="00080D4C"/>
    <w:rsid w:val="00083FFF"/>
    <w:rsid w:val="00087284"/>
    <w:rsid w:val="00091454"/>
    <w:rsid w:val="00091960"/>
    <w:rsid w:val="00091A6F"/>
    <w:rsid w:val="000939E9"/>
    <w:rsid w:val="000A2471"/>
    <w:rsid w:val="000A39A0"/>
    <w:rsid w:val="000B440A"/>
    <w:rsid w:val="000C1A74"/>
    <w:rsid w:val="000C67A0"/>
    <w:rsid w:val="000D0404"/>
    <w:rsid w:val="000D1072"/>
    <w:rsid w:val="000D1D7F"/>
    <w:rsid w:val="000D4352"/>
    <w:rsid w:val="000E5A1C"/>
    <w:rsid w:val="000F2DA4"/>
    <w:rsid w:val="000F6A97"/>
    <w:rsid w:val="001000FB"/>
    <w:rsid w:val="00107DE0"/>
    <w:rsid w:val="00124D54"/>
    <w:rsid w:val="00137143"/>
    <w:rsid w:val="00137357"/>
    <w:rsid w:val="00140401"/>
    <w:rsid w:val="00143622"/>
    <w:rsid w:val="00146310"/>
    <w:rsid w:val="00147D6E"/>
    <w:rsid w:val="00155E94"/>
    <w:rsid w:val="0016250B"/>
    <w:rsid w:val="001649C7"/>
    <w:rsid w:val="0016719D"/>
    <w:rsid w:val="0017431C"/>
    <w:rsid w:val="00174CCC"/>
    <w:rsid w:val="00183157"/>
    <w:rsid w:val="001954C7"/>
    <w:rsid w:val="001968B0"/>
    <w:rsid w:val="001A16EC"/>
    <w:rsid w:val="001B2305"/>
    <w:rsid w:val="001B257F"/>
    <w:rsid w:val="001B637C"/>
    <w:rsid w:val="001C223C"/>
    <w:rsid w:val="001D4F76"/>
    <w:rsid w:val="001E5B47"/>
    <w:rsid w:val="001F1B8A"/>
    <w:rsid w:val="001F6856"/>
    <w:rsid w:val="00202511"/>
    <w:rsid w:val="0020386A"/>
    <w:rsid w:val="0020669D"/>
    <w:rsid w:val="00207274"/>
    <w:rsid w:val="0021232E"/>
    <w:rsid w:val="00215609"/>
    <w:rsid w:val="002202C0"/>
    <w:rsid w:val="0022440F"/>
    <w:rsid w:val="00225331"/>
    <w:rsid w:val="0023115A"/>
    <w:rsid w:val="00234947"/>
    <w:rsid w:val="002354EB"/>
    <w:rsid w:val="0024201A"/>
    <w:rsid w:val="00247E67"/>
    <w:rsid w:val="0025396A"/>
    <w:rsid w:val="00256F58"/>
    <w:rsid w:val="00264ED5"/>
    <w:rsid w:val="0026596A"/>
    <w:rsid w:val="00271FB3"/>
    <w:rsid w:val="00274AAE"/>
    <w:rsid w:val="00286E1F"/>
    <w:rsid w:val="0029795C"/>
    <w:rsid w:val="002A3885"/>
    <w:rsid w:val="002A4942"/>
    <w:rsid w:val="002A5691"/>
    <w:rsid w:val="002A66AF"/>
    <w:rsid w:val="002C72F9"/>
    <w:rsid w:val="002C7879"/>
    <w:rsid w:val="002D353D"/>
    <w:rsid w:val="002D42FB"/>
    <w:rsid w:val="002E194D"/>
    <w:rsid w:val="002F0AA9"/>
    <w:rsid w:val="003100DE"/>
    <w:rsid w:val="003102C6"/>
    <w:rsid w:val="00317DE4"/>
    <w:rsid w:val="00322F03"/>
    <w:rsid w:val="003260A6"/>
    <w:rsid w:val="003317A3"/>
    <w:rsid w:val="00333D08"/>
    <w:rsid w:val="00337919"/>
    <w:rsid w:val="00342AD1"/>
    <w:rsid w:val="0034327B"/>
    <w:rsid w:val="00343E0D"/>
    <w:rsid w:val="00344D48"/>
    <w:rsid w:val="00346C55"/>
    <w:rsid w:val="0035045C"/>
    <w:rsid w:val="00352618"/>
    <w:rsid w:val="00354BA9"/>
    <w:rsid w:val="00354E5B"/>
    <w:rsid w:val="00355C70"/>
    <w:rsid w:val="00360124"/>
    <w:rsid w:val="003613B5"/>
    <w:rsid w:val="00362322"/>
    <w:rsid w:val="00363789"/>
    <w:rsid w:val="003650DA"/>
    <w:rsid w:val="00372358"/>
    <w:rsid w:val="00372B1E"/>
    <w:rsid w:val="00374B10"/>
    <w:rsid w:val="00376227"/>
    <w:rsid w:val="00381ADE"/>
    <w:rsid w:val="003825AF"/>
    <w:rsid w:val="00382CC1"/>
    <w:rsid w:val="003863B5"/>
    <w:rsid w:val="00395105"/>
    <w:rsid w:val="003968D5"/>
    <w:rsid w:val="003A40FF"/>
    <w:rsid w:val="003A7E1C"/>
    <w:rsid w:val="003B08B0"/>
    <w:rsid w:val="003B73EC"/>
    <w:rsid w:val="003B7512"/>
    <w:rsid w:val="003C2969"/>
    <w:rsid w:val="003C2C1E"/>
    <w:rsid w:val="003C3A3A"/>
    <w:rsid w:val="003C5FC6"/>
    <w:rsid w:val="003C75A3"/>
    <w:rsid w:val="003C7D00"/>
    <w:rsid w:val="003D2DD7"/>
    <w:rsid w:val="003D5455"/>
    <w:rsid w:val="003D58E1"/>
    <w:rsid w:val="003D6FB3"/>
    <w:rsid w:val="003E56F0"/>
    <w:rsid w:val="003F2D38"/>
    <w:rsid w:val="003F41DA"/>
    <w:rsid w:val="003F73A4"/>
    <w:rsid w:val="00402CEB"/>
    <w:rsid w:val="0041418E"/>
    <w:rsid w:val="004236BD"/>
    <w:rsid w:val="0043778F"/>
    <w:rsid w:val="00441671"/>
    <w:rsid w:val="00442DFD"/>
    <w:rsid w:val="0044491E"/>
    <w:rsid w:val="00447DDC"/>
    <w:rsid w:val="00454689"/>
    <w:rsid w:val="00466CC8"/>
    <w:rsid w:val="004727A4"/>
    <w:rsid w:val="00472C9E"/>
    <w:rsid w:val="00481C4A"/>
    <w:rsid w:val="0048251B"/>
    <w:rsid w:val="00485BC4"/>
    <w:rsid w:val="00487874"/>
    <w:rsid w:val="00487B7D"/>
    <w:rsid w:val="00490B58"/>
    <w:rsid w:val="00491908"/>
    <w:rsid w:val="00492BED"/>
    <w:rsid w:val="004939A4"/>
    <w:rsid w:val="004939F2"/>
    <w:rsid w:val="00495868"/>
    <w:rsid w:val="004A4CD2"/>
    <w:rsid w:val="004B0F26"/>
    <w:rsid w:val="004B1A06"/>
    <w:rsid w:val="004B2357"/>
    <w:rsid w:val="004C454F"/>
    <w:rsid w:val="004C49F8"/>
    <w:rsid w:val="004D320D"/>
    <w:rsid w:val="004E5D54"/>
    <w:rsid w:val="005108BB"/>
    <w:rsid w:val="0051224D"/>
    <w:rsid w:val="00512F30"/>
    <w:rsid w:val="0052323B"/>
    <w:rsid w:val="00524AE0"/>
    <w:rsid w:val="00540C70"/>
    <w:rsid w:val="005456B0"/>
    <w:rsid w:val="005463FB"/>
    <w:rsid w:val="005570E6"/>
    <w:rsid w:val="00561F65"/>
    <w:rsid w:val="00580D08"/>
    <w:rsid w:val="005825E3"/>
    <w:rsid w:val="00582BD0"/>
    <w:rsid w:val="00583157"/>
    <w:rsid w:val="005852FF"/>
    <w:rsid w:val="00586914"/>
    <w:rsid w:val="00591BC2"/>
    <w:rsid w:val="00597CB2"/>
    <w:rsid w:val="005A49AF"/>
    <w:rsid w:val="005B4D3E"/>
    <w:rsid w:val="005B5E9F"/>
    <w:rsid w:val="005B686F"/>
    <w:rsid w:val="005C3AB0"/>
    <w:rsid w:val="005C3E56"/>
    <w:rsid w:val="005D5AD3"/>
    <w:rsid w:val="005D6D45"/>
    <w:rsid w:val="005D7867"/>
    <w:rsid w:val="005E591C"/>
    <w:rsid w:val="005E614C"/>
    <w:rsid w:val="005E6586"/>
    <w:rsid w:val="005E7452"/>
    <w:rsid w:val="005F4546"/>
    <w:rsid w:val="005F4637"/>
    <w:rsid w:val="00601718"/>
    <w:rsid w:val="00603996"/>
    <w:rsid w:val="00603CF3"/>
    <w:rsid w:val="00607702"/>
    <w:rsid w:val="00611871"/>
    <w:rsid w:val="006161E6"/>
    <w:rsid w:val="00616CA2"/>
    <w:rsid w:val="00617CB6"/>
    <w:rsid w:val="00617CBF"/>
    <w:rsid w:val="0062098D"/>
    <w:rsid w:val="00634101"/>
    <w:rsid w:val="00634B20"/>
    <w:rsid w:val="00643B7E"/>
    <w:rsid w:val="00644C6F"/>
    <w:rsid w:val="00645B26"/>
    <w:rsid w:val="006460DC"/>
    <w:rsid w:val="00647719"/>
    <w:rsid w:val="00653000"/>
    <w:rsid w:val="00655451"/>
    <w:rsid w:val="00657524"/>
    <w:rsid w:val="006612D9"/>
    <w:rsid w:val="00661617"/>
    <w:rsid w:val="0066292C"/>
    <w:rsid w:val="0067475A"/>
    <w:rsid w:val="00681250"/>
    <w:rsid w:val="006814C0"/>
    <w:rsid w:val="00681907"/>
    <w:rsid w:val="00681B9D"/>
    <w:rsid w:val="00682A8C"/>
    <w:rsid w:val="006838A5"/>
    <w:rsid w:val="00691B2C"/>
    <w:rsid w:val="00697062"/>
    <w:rsid w:val="006A143B"/>
    <w:rsid w:val="006A6024"/>
    <w:rsid w:val="006A6B8B"/>
    <w:rsid w:val="006B2414"/>
    <w:rsid w:val="006B73D2"/>
    <w:rsid w:val="006C07FE"/>
    <w:rsid w:val="006C2D1F"/>
    <w:rsid w:val="006C77B4"/>
    <w:rsid w:val="006D2ECB"/>
    <w:rsid w:val="006D2F27"/>
    <w:rsid w:val="006D5F6E"/>
    <w:rsid w:val="006D6265"/>
    <w:rsid w:val="006D69BA"/>
    <w:rsid w:val="006E0F66"/>
    <w:rsid w:val="006E1865"/>
    <w:rsid w:val="006E761E"/>
    <w:rsid w:val="006F00AE"/>
    <w:rsid w:val="007022BA"/>
    <w:rsid w:val="00705A6F"/>
    <w:rsid w:val="00710BE5"/>
    <w:rsid w:val="00710E73"/>
    <w:rsid w:val="00710FF7"/>
    <w:rsid w:val="00720E12"/>
    <w:rsid w:val="007258B7"/>
    <w:rsid w:val="0072785E"/>
    <w:rsid w:val="0073026A"/>
    <w:rsid w:val="00733E1E"/>
    <w:rsid w:val="007372E5"/>
    <w:rsid w:val="00747A28"/>
    <w:rsid w:val="00750E59"/>
    <w:rsid w:val="007568F2"/>
    <w:rsid w:val="00762058"/>
    <w:rsid w:val="00766069"/>
    <w:rsid w:val="007678EB"/>
    <w:rsid w:val="007735A6"/>
    <w:rsid w:val="00776551"/>
    <w:rsid w:val="00793B04"/>
    <w:rsid w:val="00797036"/>
    <w:rsid w:val="007A05F8"/>
    <w:rsid w:val="007A0FE1"/>
    <w:rsid w:val="007A1402"/>
    <w:rsid w:val="007A2192"/>
    <w:rsid w:val="007A67AF"/>
    <w:rsid w:val="007A717B"/>
    <w:rsid w:val="007B257D"/>
    <w:rsid w:val="007B66CD"/>
    <w:rsid w:val="007C2A96"/>
    <w:rsid w:val="007C4537"/>
    <w:rsid w:val="007C64A6"/>
    <w:rsid w:val="007D07E6"/>
    <w:rsid w:val="007D4194"/>
    <w:rsid w:val="007D5F19"/>
    <w:rsid w:val="007D607F"/>
    <w:rsid w:val="007E16E8"/>
    <w:rsid w:val="007E6572"/>
    <w:rsid w:val="00800104"/>
    <w:rsid w:val="008055B1"/>
    <w:rsid w:val="0081272E"/>
    <w:rsid w:val="00814456"/>
    <w:rsid w:val="00814B22"/>
    <w:rsid w:val="00820D3B"/>
    <w:rsid w:val="00824994"/>
    <w:rsid w:val="00824F35"/>
    <w:rsid w:val="008266E0"/>
    <w:rsid w:val="008309F8"/>
    <w:rsid w:val="008321DA"/>
    <w:rsid w:val="00832BDD"/>
    <w:rsid w:val="00833B1E"/>
    <w:rsid w:val="008434BF"/>
    <w:rsid w:val="00845CF1"/>
    <w:rsid w:val="008545EA"/>
    <w:rsid w:val="00854C51"/>
    <w:rsid w:val="00860645"/>
    <w:rsid w:val="00862F70"/>
    <w:rsid w:val="00865ECF"/>
    <w:rsid w:val="00870B9D"/>
    <w:rsid w:val="00870C3F"/>
    <w:rsid w:val="00871EE3"/>
    <w:rsid w:val="00873469"/>
    <w:rsid w:val="00887F05"/>
    <w:rsid w:val="0089018E"/>
    <w:rsid w:val="00890CB0"/>
    <w:rsid w:val="00894FFB"/>
    <w:rsid w:val="008A006D"/>
    <w:rsid w:val="008A2819"/>
    <w:rsid w:val="008A69FA"/>
    <w:rsid w:val="008B0C3F"/>
    <w:rsid w:val="008B33D1"/>
    <w:rsid w:val="008D035A"/>
    <w:rsid w:val="008D6C19"/>
    <w:rsid w:val="008D6DE4"/>
    <w:rsid w:val="008E4223"/>
    <w:rsid w:val="008F2831"/>
    <w:rsid w:val="008F52CC"/>
    <w:rsid w:val="00900EF1"/>
    <w:rsid w:val="00906EA2"/>
    <w:rsid w:val="009108BD"/>
    <w:rsid w:val="00912FAF"/>
    <w:rsid w:val="009214AD"/>
    <w:rsid w:val="009276DE"/>
    <w:rsid w:val="009328C1"/>
    <w:rsid w:val="0093438B"/>
    <w:rsid w:val="00942283"/>
    <w:rsid w:val="00944306"/>
    <w:rsid w:val="009448B2"/>
    <w:rsid w:val="009533BE"/>
    <w:rsid w:val="009538F8"/>
    <w:rsid w:val="00953C99"/>
    <w:rsid w:val="0095723A"/>
    <w:rsid w:val="00963C21"/>
    <w:rsid w:val="00972FB5"/>
    <w:rsid w:val="009802C1"/>
    <w:rsid w:val="00992FAF"/>
    <w:rsid w:val="00994272"/>
    <w:rsid w:val="00995C3F"/>
    <w:rsid w:val="0099793A"/>
    <w:rsid w:val="009A143D"/>
    <w:rsid w:val="009A4928"/>
    <w:rsid w:val="009A54C1"/>
    <w:rsid w:val="009B2D3A"/>
    <w:rsid w:val="009B4F9F"/>
    <w:rsid w:val="009B6891"/>
    <w:rsid w:val="009C076B"/>
    <w:rsid w:val="009C4C6B"/>
    <w:rsid w:val="009D1426"/>
    <w:rsid w:val="009D3199"/>
    <w:rsid w:val="009D5BCB"/>
    <w:rsid w:val="009D6683"/>
    <w:rsid w:val="009E1ED2"/>
    <w:rsid w:val="009E3A3F"/>
    <w:rsid w:val="009E4716"/>
    <w:rsid w:val="009F11D3"/>
    <w:rsid w:val="00A02B9A"/>
    <w:rsid w:val="00A06320"/>
    <w:rsid w:val="00A1166B"/>
    <w:rsid w:val="00A207B2"/>
    <w:rsid w:val="00A23E07"/>
    <w:rsid w:val="00A33C8F"/>
    <w:rsid w:val="00A457B1"/>
    <w:rsid w:val="00A51D59"/>
    <w:rsid w:val="00A53B9C"/>
    <w:rsid w:val="00A54625"/>
    <w:rsid w:val="00A548A4"/>
    <w:rsid w:val="00A6045F"/>
    <w:rsid w:val="00A609B3"/>
    <w:rsid w:val="00A63617"/>
    <w:rsid w:val="00A7313A"/>
    <w:rsid w:val="00A736B3"/>
    <w:rsid w:val="00A73B3F"/>
    <w:rsid w:val="00A83057"/>
    <w:rsid w:val="00A965E2"/>
    <w:rsid w:val="00A9767C"/>
    <w:rsid w:val="00AA0B32"/>
    <w:rsid w:val="00AA7519"/>
    <w:rsid w:val="00AA778B"/>
    <w:rsid w:val="00AB0C8E"/>
    <w:rsid w:val="00AB4827"/>
    <w:rsid w:val="00AC0E98"/>
    <w:rsid w:val="00AC2524"/>
    <w:rsid w:val="00AC3113"/>
    <w:rsid w:val="00AD1841"/>
    <w:rsid w:val="00AD2509"/>
    <w:rsid w:val="00AD2933"/>
    <w:rsid w:val="00AD6690"/>
    <w:rsid w:val="00AD79C6"/>
    <w:rsid w:val="00AE2667"/>
    <w:rsid w:val="00AE615D"/>
    <w:rsid w:val="00AE7E96"/>
    <w:rsid w:val="00AF3525"/>
    <w:rsid w:val="00B15FF5"/>
    <w:rsid w:val="00B17F10"/>
    <w:rsid w:val="00B20017"/>
    <w:rsid w:val="00B22029"/>
    <w:rsid w:val="00B2555F"/>
    <w:rsid w:val="00B308DE"/>
    <w:rsid w:val="00B34578"/>
    <w:rsid w:val="00B35B48"/>
    <w:rsid w:val="00B36AB9"/>
    <w:rsid w:val="00B40A42"/>
    <w:rsid w:val="00B45525"/>
    <w:rsid w:val="00B45CCF"/>
    <w:rsid w:val="00B53C13"/>
    <w:rsid w:val="00B541BF"/>
    <w:rsid w:val="00B56FFC"/>
    <w:rsid w:val="00B610D8"/>
    <w:rsid w:val="00B679CA"/>
    <w:rsid w:val="00B67A9A"/>
    <w:rsid w:val="00B74E09"/>
    <w:rsid w:val="00B757EC"/>
    <w:rsid w:val="00B81D4C"/>
    <w:rsid w:val="00B86A18"/>
    <w:rsid w:val="00B87FE5"/>
    <w:rsid w:val="00B87FEB"/>
    <w:rsid w:val="00B92430"/>
    <w:rsid w:val="00B925FA"/>
    <w:rsid w:val="00B94A58"/>
    <w:rsid w:val="00BA771D"/>
    <w:rsid w:val="00BA7A8F"/>
    <w:rsid w:val="00BC0B4F"/>
    <w:rsid w:val="00BC132A"/>
    <w:rsid w:val="00BC2FD0"/>
    <w:rsid w:val="00BD23F8"/>
    <w:rsid w:val="00BE040F"/>
    <w:rsid w:val="00BE23CC"/>
    <w:rsid w:val="00BE3361"/>
    <w:rsid w:val="00BE3A58"/>
    <w:rsid w:val="00BE5B51"/>
    <w:rsid w:val="00BF3A91"/>
    <w:rsid w:val="00BF5D5B"/>
    <w:rsid w:val="00BF70F1"/>
    <w:rsid w:val="00C11A82"/>
    <w:rsid w:val="00C2057D"/>
    <w:rsid w:val="00C32F97"/>
    <w:rsid w:val="00C3710C"/>
    <w:rsid w:val="00C44EA8"/>
    <w:rsid w:val="00C51DF7"/>
    <w:rsid w:val="00C55A17"/>
    <w:rsid w:val="00C55A76"/>
    <w:rsid w:val="00C55D18"/>
    <w:rsid w:val="00C5728F"/>
    <w:rsid w:val="00C64E97"/>
    <w:rsid w:val="00C71A5A"/>
    <w:rsid w:val="00C759F2"/>
    <w:rsid w:val="00C77206"/>
    <w:rsid w:val="00C836CE"/>
    <w:rsid w:val="00C85A58"/>
    <w:rsid w:val="00C90EC5"/>
    <w:rsid w:val="00C9254A"/>
    <w:rsid w:val="00C92D19"/>
    <w:rsid w:val="00CA0251"/>
    <w:rsid w:val="00CA1478"/>
    <w:rsid w:val="00CB6B33"/>
    <w:rsid w:val="00CB77F5"/>
    <w:rsid w:val="00CC0285"/>
    <w:rsid w:val="00CC088B"/>
    <w:rsid w:val="00CC1DD9"/>
    <w:rsid w:val="00CC2F90"/>
    <w:rsid w:val="00CD4360"/>
    <w:rsid w:val="00CE30FE"/>
    <w:rsid w:val="00CE33B3"/>
    <w:rsid w:val="00CE508B"/>
    <w:rsid w:val="00CF0039"/>
    <w:rsid w:val="00CF1AB1"/>
    <w:rsid w:val="00CF41FB"/>
    <w:rsid w:val="00D0158D"/>
    <w:rsid w:val="00D01607"/>
    <w:rsid w:val="00D12131"/>
    <w:rsid w:val="00D12417"/>
    <w:rsid w:val="00D16187"/>
    <w:rsid w:val="00D167A9"/>
    <w:rsid w:val="00D22AAA"/>
    <w:rsid w:val="00D30A2F"/>
    <w:rsid w:val="00D3527D"/>
    <w:rsid w:val="00D507BD"/>
    <w:rsid w:val="00D57984"/>
    <w:rsid w:val="00D60AD7"/>
    <w:rsid w:val="00D62B8A"/>
    <w:rsid w:val="00D658B0"/>
    <w:rsid w:val="00D73004"/>
    <w:rsid w:val="00D817DF"/>
    <w:rsid w:val="00D9031F"/>
    <w:rsid w:val="00D93CF4"/>
    <w:rsid w:val="00D96435"/>
    <w:rsid w:val="00D96A23"/>
    <w:rsid w:val="00D97506"/>
    <w:rsid w:val="00D97602"/>
    <w:rsid w:val="00DA392F"/>
    <w:rsid w:val="00DA664B"/>
    <w:rsid w:val="00DA7943"/>
    <w:rsid w:val="00DB1C86"/>
    <w:rsid w:val="00DB3CC6"/>
    <w:rsid w:val="00DB3D6C"/>
    <w:rsid w:val="00DC0A2D"/>
    <w:rsid w:val="00DC233F"/>
    <w:rsid w:val="00DC37EA"/>
    <w:rsid w:val="00DC3D37"/>
    <w:rsid w:val="00DC454F"/>
    <w:rsid w:val="00DD0D80"/>
    <w:rsid w:val="00DD16D9"/>
    <w:rsid w:val="00DE3246"/>
    <w:rsid w:val="00DE41A7"/>
    <w:rsid w:val="00DF17E3"/>
    <w:rsid w:val="00E04109"/>
    <w:rsid w:val="00E10DC0"/>
    <w:rsid w:val="00E12079"/>
    <w:rsid w:val="00E147CC"/>
    <w:rsid w:val="00E16C53"/>
    <w:rsid w:val="00E27298"/>
    <w:rsid w:val="00E3367D"/>
    <w:rsid w:val="00E351E6"/>
    <w:rsid w:val="00E36DA9"/>
    <w:rsid w:val="00E372AB"/>
    <w:rsid w:val="00E444D1"/>
    <w:rsid w:val="00E45ABC"/>
    <w:rsid w:val="00E45E62"/>
    <w:rsid w:val="00E52CE5"/>
    <w:rsid w:val="00E54DAB"/>
    <w:rsid w:val="00E5672F"/>
    <w:rsid w:val="00E62D25"/>
    <w:rsid w:val="00E6360A"/>
    <w:rsid w:val="00E650ED"/>
    <w:rsid w:val="00E67FFB"/>
    <w:rsid w:val="00E70990"/>
    <w:rsid w:val="00E70CF5"/>
    <w:rsid w:val="00E72757"/>
    <w:rsid w:val="00E75B2D"/>
    <w:rsid w:val="00E8134C"/>
    <w:rsid w:val="00E868AB"/>
    <w:rsid w:val="00E94DDB"/>
    <w:rsid w:val="00EA2831"/>
    <w:rsid w:val="00EA2F3D"/>
    <w:rsid w:val="00EA3216"/>
    <w:rsid w:val="00EA673E"/>
    <w:rsid w:val="00EB326F"/>
    <w:rsid w:val="00EB5BAF"/>
    <w:rsid w:val="00EB5BE7"/>
    <w:rsid w:val="00EB624D"/>
    <w:rsid w:val="00EC2F51"/>
    <w:rsid w:val="00EC5BE5"/>
    <w:rsid w:val="00EC675B"/>
    <w:rsid w:val="00ED07A5"/>
    <w:rsid w:val="00ED20CC"/>
    <w:rsid w:val="00ED25DD"/>
    <w:rsid w:val="00ED5770"/>
    <w:rsid w:val="00ED5E50"/>
    <w:rsid w:val="00ED6E25"/>
    <w:rsid w:val="00EE2535"/>
    <w:rsid w:val="00EE48B0"/>
    <w:rsid w:val="00EE50EF"/>
    <w:rsid w:val="00EF4AFE"/>
    <w:rsid w:val="00EF592E"/>
    <w:rsid w:val="00EF594A"/>
    <w:rsid w:val="00F015F3"/>
    <w:rsid w:val="00F01E65"/>
    <w:rsid w:val="00F02D9F"/>
    <w:rsid w:val="00F05905"/>
    <w:rsid w:val="00F12F73"/>
    <w:rsid w:val="00F14199"/>
    <w:rsid w:val="00F1563E"/>
    <w:rsid w:val="00F1678E"/>
    <w:rsid w:val="00F227D2"/>
    <w:rsid w:val="00F232CC"/>
    <w:rsid w:val="00F31D55"/>
    <w:rsid w:val="00F321BE"/>
    <w:rsid w:val="00F365BF"/>
    <w:rsid w:val="00F411B9"/>
    <w:rsid w:val="00F46C2B"/>
    <w:rsid w:val="00F53C60"/>
    <w:rsid w:val="00F63959"/>
    <w:rsid w:val="00F66616"/>
    <w:rsid w:val="00F70A7E"/>
    <w:rsid w:val="00F77AB9"/>
    <w:rsid w:val="00F8025A"/>
    <w:rsid w:val="00F8036B"/>
    <w:rsid w:val="00F855E9"/>
    <w:rsid w:val="00F86F2A"/>
    <w:rsid w:val="00F97236"/>
    <w:rsid w:val="00FA0DC0"/>
    <w:rsid w:val="00FA2751"/>
    <w:rsid w:val="00FA414C"/>
    <w:rsid w:val="00FA4368"/>
    <w:rsid w:val="00FB0852"/>
    <w:rsid w:val="00FB0963"/>
    <w:rsid w:val="00FB2A47"/>
    <w:rsid w:val="00FB4709"/>
    <w:rsid w:val="00FC09FD"/>
    <w:rsid w:val="00FC14BF"/>
    <w:rsid w:val="00FC609F"/>
    <w:rsid w:val="00FD2754"/>
    <w:rsid w:val="00FD318A"/>
    <w:rsid w:val="00FE04C1"/>
    <w:rsid w:val="00FE2AB1"/>
    <w:rsid w:val="00FE2B54"/>
    <w:rsid w:val="00FF32A3"/>
    <w:rsid w:val="00FF76FB"/>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790BD4"/>
  <w15:docId w15:val="{E89AAFD4-7375-4E10-B530-ED8F397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B0"/>
    <w:pPr>
      <w:spacing w:line="276" w:lineRule="auto"/>
    </w:pPr>
    <w:rPr>
      <w:rFonts w:asciiTheme="minorHAnsi" w:hAnsiTheme="minorHAnsi"/>
      <w:sz w:val="20"/>
    </w:rPr>
  </w:style>
  <w:style w:type="paragraph" w:styleId="Heading1">
    <w:name w:val="heading 1"/>
    <w:basedOn w:val="Normal"/>
    <w:next w:val="Normal"/>
    <w:link w:val="Heading1Char"/>
    <w:uiPriority w:val="9"/>
    <w:qFormat/>
    <w:rsid w:val="00681907"/>
    <w:pPr>
      <w:keepLines/>
      <w:spacing w:before="240" w:after="0"/>
      <w:outlineLvl w:val="0"/>
    </w:pPr>
    <w:rPr>
      <w:rFonts w:asciiTheme="majorHAnsi" w:eastAsiaTheme="majorEastAsia" w:hAnsiTheme="majorHAnsi" w:cstheme="majorBidi"/>
      <w:b/>
      <w:bCs/>
      <w:color w:val="A20C33" w:themeColor="accent1"/>
      <w:sz w:val="28"/>
      <w:szCs w:val="28"/>
    </w:rPr>
  </w:style>
  <w:style w:type="paragraph" w:styleId="Heading2">
    <w:name w:val="heading 2"/>
    <w:basedOn w:val="Normal"/>
    <w:next w:val="Normal"/>
    <w:link w:val="Heading2Char"/>
    <w:uiPriority w:val="9"/>
    <w:unhideWhenUsed/>
    <w:qFormat/>
    <w:rsid w:val="00E52CE5"/>
    <w:pPr>
      <w:keepLines/>
      <w:spacing w:before="200" w:after="0"/>
      <w:outlineLvl w:val="1"/>
    </w:pPr>
    <w:rPr>
      <w:rFonts w:asciiTheme="majorHAnsi" w:eastAsiaTheme="majorEastAsia" w:hAnsiTheme="majorHAnsi" w:cstheme="majorBidi"/>
      <w:b/>
      <w:bCs/>
      <w:caps/>
      <w:color w:val="A20C33" w:themeColor="accent1"/>
      <w:spacing w:val="20"/>
      <w:sz w:val="24"/>
      <w:szCs w:val="24"/>
    </w:rPr>
  </w:style>
  <w:style w:type="paragraph" w:styleId="Heading3">
    <w:name w:val="heading 3"/>
    <w:basedOn w:val="Normal"/>
    <w:next w:val="Normal"/>
    <w:link w:val="Heading3Char"/>
    <w:uiPriority w:val="9"/>
    <w:unhideWhenUsed/>
    <w:qFormat/>
    <w:rsid w:val="00E52CE5"/>
    <w:pPr>
      <w:keepLines/>
      <w:spacing w:before="200" w:after="0"/>
      <w:outlineLvl w:val="2"/>
    </w:pPr>
    <w:rPr>
      <w:rFonts w:asciiTheme="majorHAnsi" w:eastAsiaTheme="majorEastAsia" w:hAnsiTheme="majorHAnsi" w:cstheme="majorBidi"/>
      <w:b/>
      <w:bCs/>
      <w:color w:val="2F2F2F" w:themeColor="text1" w:themeShade="BF"/>
      <w:sz w:val="22"/>
    </w:rPr>
  </w:style>
  <w:style w:type="paragraph" w:styleId="Heading4">
    <w:name w:val="heading 4"/>
    <w:basedOn w:val="Normal"/>
    <w:next w:val="Normal"/>
    <w:link w:val="Heading4Char"/>
    <w:uiPriority w:val="9"/>
    <w:unhideWhenUsed/>
    <w:rsid w:val="00E52CE5"/>
    <w:pPr>
      <w:keepLines/>
      <w:spacing w:before="200" w:after="0"/>
      <w:outlineLvl w:val="3"/>
    </w:pPr>
    <w:rPr>
      <w:rFonts w:asciiTheme="majorHAnsi" w:eastAsiaTheme="majorEastAsia" w:hAnsiTheme="majorHAnsi" w:cstheme="majorBidi"/>
      <w:b/>
      <w:bCs/>
      <w:i/>
      <w:iCs/>
      <w:color w:val="2F2F2F" w:themeColor="text1" w:themeShade="BF"/>
    </w:rPr>
  </w:style>
  <w:style w:type="paragraph" w:styleId="Heading5">
    <w:name w:val="heading 5"/>
    <w:basedOn w:val="Normal"/>
    <w:next w:val="Normal"/>
    <w:link w:val="Heading5Char"/>
    <w:uiPriority w:val="9"/>
    <w:unhideWhenUsed/>
    <w:rsid w:val="00E52CE5"/>
    <w:pPr>
      <w:keepLines/>
      <w:spacing w:before="200" w:after="0"/>
      <w:outlineLvl w:val="4"/>
    </w:pPr>
    <w:rPr>
      <w:rFonts w:asciiTheme="majorHAnsi" w:eastAsiaTheme="majorEastAsia" w:hAnsiTheme="majorHAnsi" w:cstheme="majorBidi"/>
      <w:color w:val="A20C33" w:themeColor="accent1"/>
    </w:rPr>
  </w:style>
  <w:style w:type="paragraph" w:styleId="Heading6">
    <w:name w:val="heading 6"/>
    <w:basedOn w:val="Normal"/>
    <w:next w:val="Normal"/>
    <w:link w:val="Heading6Char"/>
    <w:uiPriority w:val="9"/>
    <w:unhideWhenUsed/>
    <w:rsid w:val="00E52CE5"/>
    <w:pPr>
      <w:keepLines/>
      <w:spacing w:before="200" w:after="0"/>
      <w:outlineLvl w:val="5"/>
    </w:pPr>
    <w:rPr>
      <w:rFonts w:asciiTheme="majorHAnsi" w:eastAsiaTheme="majorEastAsia" w:hAnsiTheme="majorHAnsi" w:cstheme="majorBidi"/>
      <w:i/>
      <w:iCs/>
      <w:color w:val="A20C33" w:themeColor="accent1"/>
    </w:rPr>
  </w:style>
  <w:style w:type="paragraph" w:styleId="Heading7">
    <w:name w:val="heading 7"/>
    <w:basedOn w:val="Normal"/>
    <w:next w:val="Normal"/>
    <w:link w:val="Heading7Char"/>
    <w:uiPriority w:val="9"/>
    <w:unhideWhenUsed/>
    <w:rsid w:val="00E52CE5"/>
    <w:pPr>
      <w:keepLines/>
      <w:spacing w:before="200" w:after="0"/>
      <w:outlineLvl w:val="6"/>
    </w:pPr>
    <w:rPr>
      <w:rFonts w:asciiTheme="majorHAnsi" w:eastAsiaTheme="majorEastAsia" w:hAnsiTheme="majorHAnsi" w:cstheme="majorBidi"/>
      <w:i/>
      <w:iCs/>
      <w:color w:val="5F5F5F" w:themeColor="background2" w:themeShade="80"/>
    </w:rPr>
  </w:style>
  <w:style w:type="paragraph" w:styleId="Heading8">
    <w:name w:val="heading 8"/>
    <w:basedOn w:val="Normal"/>
    <w:next w:val="Normal"/>
    <w:link w:val="Heading8Char"/>
    <w:uiPriority w:val="9"/>
    <w:unhideWhenUsed/>
    <w:rsid w:val="00E52CE5"/>
    <w:pPr>
      <w:keepLines/>
      <w:spacing w:before="200" w:after="0"/>
      <w:outlineLvl w:val="7"/>
    </w:pPr>
    <w:rPr>
      <w:rFonts w:asciiTheme="majorHAnsi" w:eastAsiaTheme="majorEastAsia" w:hAnsiTheme="majorHAnsi" w:cstheme="majorBidi"/>
      <w:color w:val="5F5F5F" w:themeColor="background2" w:themeShade="80"/>
      <w:szCs w:val="20"/>
    </w:rPr>
  </w:style>
  <w:style w:type="paragraph" w:styleId="Heading9">
    <w:name w:val="heading 9"/>
    <w:basedOn w:val="Normal"/>
    <w:next w:val="Normal"/>
    <w:link w:val="Heading9Char"/>
    <w:uiPriority w:val="9"/>
    <w:unhideWhenUsed/>
    <w:rsid w:val="00E52CE5"/>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D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1907"/>
    <w:rPr>
      <w:rFonts w:asciiTheme="majorHAnsi" w:eastAsiaTheme="majorEastAsia" w:hAnsiTheme="majorHAnsi" w:cstheme="majorBidi"/>
      <w:b/>
      <w:bCs/>
      <w:color w:val="A20C33" w:themeColor="accent1"/>
      <w:sz w:val="28"/>
      <w:szCs w:val="28"/>
    </w:rPr>
  </w:style>
  <w:style w:type="character" w:customStyle="1" w:styleId="Heading2Char">
    <w:name w:val="Heading 2 Char"/>
    <w:basedOn w:val="DefaultParagraphFont"/>
    <w:link w:val="Heading2"/>
    <w:uiPriority w:val="9"/>
    <w:rsid w:val="00E52CE5"/>
    <w:rPr>
      <w:rFonts w:asciiTheme="majorHAnsi" w:eastAsiaTheme="majorEastAsia" w:hAnsiTheme="majorHAnsi" w:cstheme="majorBidi"/>
      <w:b/>
      <w:bCs/>
      <w:caps/>
      <w:color w:val="A20C33" w:themeColor="accent1"/>
      <w:spacing w:val="20"/>
      <w:sz w:val="24"/>
      <w:szCs w:val="24"/>
    </w:rPr>
  </w:style>
  <w:style w:type="character" w:customStyle="1" w:styleId="Heading3Char">
    <w:name w:val="Heading 3 Char"/>
    <w:basedOn w:val="DefaultParagraphFont"/>
    <w:link w:val="Heading3"/>
    <w:uiPriority w:val="9"/>
    <w:rsid w:val="00E52CE5"/>
    <w:rPr>
      <w:rFonts w:asciiTheme="majorHAnsi" w:eastAsiaTheme="majorEastAsia" w:hAnsiTheme="majorHAnsi" w:cstheme="majorBidi"/>
      <w:b/>
      <w:bCs/>
      <w:color w:val="2F2F2F" w:themeColor="text1" w:themeShade="BF"/>
    </w:rPr>
  </w:style>
  <w:style w:type="character" w:customStyle="1" w:styleId="Heading4Char">
    <w:name w:val="Heading 4 Char"/>
    <w:basedOn w:val="DefaultParagraphFont"/>
    <w:link w:val="Heading4"/>
    <w:uiPriority w:val="9"/>
    <w:rsid w:val="00E52CE5"/>
    <w:rPr>
      <w:rFonts w:asciiTheme="majorHAnsi" w:eastAsiaTheme="majorEastAsia" w:hAnsiTheme="majorHAnsi" w:cstheme="majorBidi"/>
      <w:b/>
      <w:bCs/>
      <w:i/>
      <w:iCs/>
      <w:color w:val="2F2F2F" w:themeColor="text1" w:themeShade="BF"/>
      <w:sz w:val="20"/>
    </w:rPr>
  </w:style>
  <w:style w:type="paragraph" w:styleId="ListBullet">
    <w:name w:val="List Bullet"/>
    <w:basedOn w:val="Normal"/>
    <w:uiPriority w:val="99"/>
    <w:unhideWhenUsed/>
    <w:qFormat/>
    <w:rsid w:val="005D6D45"/>
    <w:pPr>
      <w:numPr>
        <w:numId w:val="1"/>
      </w:numPr>
      <w:spacing w:after="120"/>
      <w:contextualSpacing/>
    </w:pPr>
    <w:rPr>
      <w:color w:val="5F5F5F" w:themeColor="background2" w:themeShade="80"/>
    </w:rPr>
  </w:style>
  <w:style w:type="paragraph" w:styleId="ListBullet2">
    <w:name w:val="List Bullet 2"/>
    <w:basedOn w:val="ListBullet"/>
    <w:uiPriority w:val="99"/>
    <w:unhideWhenUsed/>
    <w:qFormat/>
    <w:rsid w:val="008D6DE4"/>
    <w:pPr>
      <w:numPr>
        <w:numId w:val="2"/>
      </w:numPr>
    </w:pPr>
  </w:style>
  <w:style w:type="paragraph" w:styleId="ListBullet3">
    <w:name w:val="List Bullet 3"/>
    <w:basedOn w:val="Normal"/>
    <w:next w:val="ListBullet"/>
    <w:uiPriority w:val="99"/>
    <w:unhideWhenUsed/>
    <w:qFormat/>
    <w:rsid w:val="005D6D45"/>
    <w:pPr>
      <w:numPr>
        <w:numId w:val="3"/>
      </w:numPr>
      <w:spacing w:after="120"/>
      <w:contextualSpacing/>
    </w:pPr>
    <w:rPr>
      <w:color w:val="5F5F5F" w:themeColor="background2" w:themeShade="80"/>
    </w:rPr>
  </w:style>
  <w:style w:type="paragraph" w:styleId="ListBullet4">
    <w:name w:val="List Bullet 4"/>
    <w:basedOn w:val="Normal"/>
    <w:next w:val="ListBullet"/>
    <w:uiPriority w:val="99"/>
    <w:unhideWhenUsed/>
    <w:qFormat/>
    <w:rsid w:val="008D6DE4"/>
    <w:pPr>
      <w:numPr>
        <w:numId w:val="4"/>
      </w:numPr>
      <w:spacing w:after="120"/>
      <w:contextualSpacing/>
    </w:pPr>
    <w:rPr>
      <w:color w:val="5F5F5F" w:themeColor="background2" w:themeShade="80"/>
    </w:rPr>
  </w:style>
  <w:style w:type="character" w:styleId="Strong">
    <w:name w:val="Strong"/>
    <w:basedOn w:val="DefaultParagraphFont"/>
    <w:uiPriority w:val="22"/>
    <w:qFormat/>
    <w:rsid w:val="00681250"/>
    <w:rPr>
      <w:b/>
      <w:bCs/>
      <w:color w:val="2F2F2F" w:themeColor="text1" w:themeShade="BF"/>
    </w:rPr>
  </w:style>
  <w:style w:type="character" w:styleId="Emphasis">
    <w:name w:val="Emphasis"/>
    <w:basedOn w:val="DefaultParagraphFont"/>
    <w:uiPriority w:val="20"/>
    <w:qFormat/>
    <w:rsid w:val="00681250"/>
    <w:rPr>
      <w:i/>
      <w:iCs/>
      <w:color w:val="5F5F5F" w:themeColor="background2" w:themeShade="80"/>
    </w:rPr>
  </w:style>
  <w:style w:type="character" w:styleId="IntenseEmphasis">
    <w:name w:val="Intense Emphasis"/>
    <w:basedOn w:val="DefaultParagraphFont"/>
    <w:uiPriority w:val="21"/>
    <w:qFormat/>
    <w:rsid w:val="00D16187"/>
    <w:rPr>
      <w:b/>
      <w:bCs/>
      <w:i/>
      <w:iCs/>
      <w:color w:val="A20C33" w:themeColor="accent1"/>
    </w:rPr>
  </w:style>
  <w:style w:type="paragraph" w:styleId="NoSpacing">
    <w:name w:val="No Spacing"/>
    <w:uiPriority w:val="1"/>
    <w:qFormat/>
    <w:rsid w:val="003B08B0"/>
    <w:pPr>
      <w:spacing w:line="276" w:lineRule="auto"/>
      <w:contextualSpacing/>
    </w:pPr>
    <w:rPr>
      <w:rFonts w:asciiTheme="minorHAnsi" w:hAnsiTheme="minorHAnsi"/>
      <w:sz w:val="20"/>
    </w:rPr>
  </w:style>
  <w:style w:type="character" w:customStyle="1" w:styleId="Heading5Char">
    <w:name w:val="Heading 5 Char"/>
    <w:basedOn w:val="DefaultParagraphFont"/>
    <w:link w:val="Heading5"/>
    <w:uiPriority w:val="9"/>
    <w:rsid w:val="00E52CE5"/>
    <w:rPr>
      <w:rFonts w:asciiTheme="majorHAnsi" w:eastAsiaTheme="majorEastAsia" w:hAnsiTheme="majorHAnsi" w:cstheme="majorBidi"/>
      <w:color w:val="A20C33" w:themeColor="accent1"/>
      <w:sz w:val="20"/>
    </w:rPr>
  </w:style>
  <w:style w:type="character" w:customStyle="1" w:styleId="Heading6Char">
    <w:name w:val="Heading 6 Char"/>
    <w:basedOn w:val="DefaultParagraphFont"/>
    <w:link w:val="Heading6"/>
    <w:uiPriority w:val="9"/>
    <w:rsid w:val="00E52CE5"/>
    <w:rPr>
      <w:rFonts w:asciiTheme="majorHAnsi" w:eastAsiaTheme="majorEastAsia" w:hAnsiTheme="majorHAnsi" w:cstheme="majorBidi"/>
      <w:i/>
      <w:iCs/>
      <w:color w:val="A20C33" w:themeColor="accent1"/>
      <w:sz w:val="20"/>
    </w:rPr>
  </w:style>
  <w:style w:type="character" w:customStyle="1" w:styleId="Heading7Char">
    <w:name w:val="Heading 7 Char"/>
    <w:basedOn w:val="DefaultParagraphFont"/>
    <w:link w:val="Heading7"/>
    <w:uiPriority w:val="9"/>
    <w:rsid w:val="00E52CE5"/>
    <w:rPr>
      <w:rFonts w:asciiTheme="majorHAnsi" w:eastAsiaTheme="majorEastAsia" w:hAnsiTheme="majorHAnsi" w:cstheme="majorBidi"/>
      <w:i/>
      <w:iCs/>
      <w:color w:val="5F5F5F" w:themeColor="background2" w:themeShade="80"/>
      <w:sz w:val="20"/>
    </w:rPr>
  </w:style>
  <w:style w:type="character" w:customStyle="1" w:styleId="Heading8Char">
    <w:name w:val="Heading 8 Char"/>
    <w:basedOn w:val="DefaultParagraphFont"/>
    <w:link w:val="Heading8"/>
    <w:uiPriority w:val="9"/>
    <w:rsid w:val="00E52CE5"/>
    <w:rPr>
      <w:rFonts w:asciiTheme="majorHAnsi" w:eastAsiaTheme="majorEastAsia" w:hAnsiTheme="majorHAnsi" w:cstheme="majorBidi"/>
      <w:color w:val="5F5F5F" w:themeColor="background2" w:themeShade="80"/>
      <w:sz w:val="20"/>
      <w:szCs w:val="20"/>
    </w:rPr>
  </w:style>
  <w:style w:type="character" w:customStyle="1" w:styleId="Heading9Char">
    <w:name w:val="Heading 9 Char"/>
    <w:basedOn w:val="DefaultParagraphFont"/>
    <w:link w:val="Heading9"/>
    <w:uiPriority w:val="9"/>
    <w:rsid w:val="00E52CE5"/>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E52CE5"/>
    <w:rPr>
      <w:color w:val="0000FF"/>
      <w:u w:val="single"/>
    </w:rPr>
  </w:style>
  <w:style w:type="paragraph" w:styleId="Header">
    <w:name w:val="header"/>
    <w:basedOn w:val="Normal"/>
    <w:link w:val="HeaderChar"/>
    <w:uiPriority w:val="99"/>
    <w:unhideWhenUsed/>
    <w:rsid w:val="00E4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62"/>
    <w:rPr>
      <w:rFonts w:asciiTheme="minorHAnsi" w:hAnsiTheme="minorHAnsi"/>
      <w:sz w:val="20"/>
    </w:rPr>
  </w:style>
  <w:style w:type="paragraph" w:styleId="Footer">
    <w:name w:val="footer"/>
    <w:basedOn w:val="Normal"/>
    <w:link w:val="FooterChar"/>
    <w:uiPriority w:val="99"/>
    <w:unhideWhenUsed/>
    <w:rsid w:val="00E4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62"/>
    <w:rPr>
      <w:rFonts w:asciiTheme="minorHAnsi" w:hAnsiTheme="minorHAnsi"/>
      <w:sz w:val="20"/>
    </w:rPr>
  </w:style>
  <w:style w:type="paragraph" w:styleId="FootnoteText">
    <w:name w:val="footnote text"/>
    <w:basedOn w:val="Normal"/>
    <w:link w:val="FootnoteTextChar"/>
    <w:uiPriority w:val="99"/>
    <w:semiHidden/>
    <w:unhideWhenUsed/>
    <w:rsid w:val="003260A6"/>
    <w:pPr>
      <w:spacing w:after="0" w:line="240" w:lineRule="auto"/>
    </w:pPr>
    <w:rPr>
      <w:szCs w:val="20"/>
    </w:rPr>
  </w:style>
  <w:style w:type="character" w:customStyle="1" w:styleId="FootnoteTextChar">
    <w:name w:val="Footnote Text Char"/>
    <w:basedOn w:val="DefaultParagraphFont"/>
    <w:link w:val="FootnoteText"/>
    <w:uiPriority w:val="99"/>
    <w:semiHidden/>
    <w:rsid w:val="003260A6"/>
    <w:rPr>
      <w:rFonts w:asciiTheme="minorHAnsi" w:hAnsiTheme="minorHAnsi"/>
      <w:sz w:val="20"/>
      <w:szCs w:val="20"/>
    </w:rPr>
  </w:style>
  <w:style w:type="character" w:styleId="FootnoteReference">
    <w:name w:val="footnote reference"/>
    <w:basedOn w:val="DefaultParagraphFont"/>
    <w:uiPriority w:val="99"/>
    <w:semiHidden/>
    <w:unhideWhenUsed/>
    <w:rsid w:val="003260A6"/>
    <w:rPr>
      <w:vertAlign w:val="superscript"/>
    </w:rPr>
  </w:style>
  <w:style w:type="paragraph" w:styleId="BodyText">
    <w:name w:val="Body Text"/>
    <w:basedOn w:val="Normal"/>
    <w:link w:val="BodyTextChar"/>
    <w:uiPriority w:val="1"/>
    <w:qFormat/>
    <w:rsid w:val="00512F30"/>
    <w:pPr>
      <w:widowControl w:val="0"/>
      <w:autoSpaceDE w:val="0"/>
      <w:autoSpaceDN w:val="0"/>
      <w:adjustRightInd w:val="0"/>
      <w:spacing w:after="0" w:line="48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512F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A7"/>
    <w:rPr>
      <w:rFonts w:ascii="Segoe UI" w:hAnsi="Segoe UI" w:cs="Segoe UI"/>
      <w:sz w:val="18"/>
      <w:szCs w:val="18"/>
    </w:rPr>
  </w:style>
  <w:style w:type="paragraph" w:styleId="ListParagraph">
    <w:name w:val="List Paragraph"/>
    <w:basedOn w:val="Normal"/>
    <w:uiPriority w:val="34"/>
    <w:qFormat/>
    <w:rsid w:val="009F11D3"/>
    <w:pPr>
      <w:ind w:left="720"/>
      <w:contextualSpacing/>
    </w:pPr>
  </w:style>
  <w:style w:type="character" w:customStyle="1" w:styleId="bold">
    <w:name w:val="bold"/>
    <w:basedOn w:val="DefaultParagraphFont"/>
    <w:rsid w:val="008321DA"/>
  </w:style>
  <w:style w:type="paragraph" w:customStyle="1" w:styleId="hg2-indent4">
    <w:name w:val="hg2-indent4"/>
    <w:basedOn w:val="Normal"/>
    <w:rsid w:val="00BF70F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76227"/>
    <w:pPr>
      <w:spacing w:after="0"/>
    </w:pPr>
    <w:rPr>
      <w:rFonts w:asciiTheme="minorHAnsi" w:hAnsiTheme="minorHAnsi"/>
      <w:sz w:val="20"/>
    </w:rPr>
  </w:style>
  <w:style w:type="character" w:styleId="CommentReference">
    <w:name w:val="annotation reference"/>
    <w:basedOn w:val="DefaultParagraphFont"/>
    <w:uiPriority w:val="99"/>
    <w:semiHidden/>
    <w:unhideWhenUsed/>
    <w:rsid w:val="00447DDC"/>
    <w:rPr>
      <w:sz w:val="16"/>
      <w:szCs w:val="16"/>
    </w:rPr>
  </w:style>
  <w:style w:type="paragraph" w:styleId="CommentText">
    <w:name w:val="annotation text"/>
    <w:basedOn w:val="Normal"/>
    <w:link w:val="CommentTextChar"/>
    <w:uiPriority w:val="99"/>
    <w:semiHidden/>
    <w:unhideWhenUsed/>
    <w:rsid w:val="00447DDC"/>
    <w:pPr>
      <w:spacing w:line="240" w:lineRule="auto"/>
    </w:pPr>
    <w:rPr>
      <w:szCs w:val="20"/>
    </w:rPr>
  </w:style>
  <w:style w:type="character" w:customStyle="1" w:styleId="CommentTextChar">
    <w:name w:val="Comment Text Char"/>
    <w:basedOn w:val="DefaultParagraphFont"/>
    <w:link w:val="CommentText"/>
    <w:uiPriority w:val="99"/>
    <w:semiHidden/>
    <w:rsid w:val="00447DD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47DDC"/>
    <w:rPr>
      <w:b/>
      <w:bCs/>
    </w:rPr>
  </w:style>
  <w:style w:type="character" w:customStyle="1" w:styleId="CommentSubjectChar">
    <w:name w:val="Comment Subject Char"/>
    <w:basedOn w:val="CommentTextChar"/>
    <w:link w:val="CommentSubject"/>
    <w:uiPriority w:val="99"/>
    <w:semiHidden/>
    <w:rsid w:val="00447DDC"/>
    <w:rPr>
      <w:rFonts w:asciiTheme="minorHAnsi" w:hAnsiTheme="minorHAnsi"/>
      <w:b/>
      <w:bCs/>
      <w:sz w:val="20"/>
      <w:szCs w:val="20"/>
    </w:rPr>
  </w:style>
  <w:style w:type="character" w:styleId="UnresolvedMention">
    <w:name w:val="Unresolved Mention"/>
    <w:basedOn w:val="DefaultParagraphFont"/>
    <w:uiPriority w:val="99"/>
    <w:semiHidden/>
    <w:unhideWhenUsed/>
    <w:rsid w:val="004B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68428">
      <w:bodyDiv w:val="1"/>
      <w:marLeft w:val="0"/>
      <w:marRight w:val="0"/>
      <w:marTop w:val="0"/>
      <w:marBottom w:val="0"/>
      <w:divBdr>
        <w:top w:val="none" w:sz="0" w:space="0" w:color="auto"/>
        <w:left w:val="none" w:sz="0" w:space="0" w:color="auto"/>
        <w:bottom w:val="none" w:sz="0" w:space="0" w:color="auto"/>
        <w:right w:val="none" w:sz="0" w:space="0" w:color="auto"/>
      </w:divBdr>
    </w:div>
    <w:div w:id="289285838">
      <w:bodyDiv w:val="1"/>
      <w:marLeft w:val="0"/>
      <w:marRight w:val="0"/>
      <w:marTop w:val="0"/>
      <w:marBottom w:val="0"/>
      <w:divBdr>
        <w:top w:val="none" w:sz="0" w:space="0" w:color="auto"/>
        <w:left w:val="none" w:sz="0" w:space="0" w:color="auto"/>
        <w:bottom w:val="none" w:sz="0" w:space="0" w:color="auto"/>
        <w:right w:val="none" w:sz="0" w:space="0" w:color="auto"/>
      </w:divBdr>
    </w:div>
    <w:div w:id="865217561">
      <w:bodyDiv w:val="1"/>
      <w:marLeft w:val="0"/>
      <w:marRight w:val="0"/>
      <w:marTop w:val="0"/>
      <w:marBottom w:val="0"/>
      <w:divBdr>
        <w:top w:val="none" w:sz="0" w:space="0" w:color="auto"/>
        <w:left w:val="none" w:sz="0" w:space="0" w:color="auto"/>
        <w:bottom w:val="none" w:sz="0" w:space="0" w:color="auto"/>
        <w:right w:val="none" w:sz="0" w:space="0" w:color="auto"/>
      </w:divBdr>
    </w:div>
    <w:div w:id="1012028050">
      <w:bodyDiv w:val="1"/>
      <w:marLeft w:val="0"/>
      <w:marRight w:val="0"/>
      <w:marTop w:val="0"/>
      <w:marBottom w:val="0"/>
      <w:divBdr>
        <w:top w:val="none" w:sz="0" w:space="0" w:color="auto"/>
        <w:left w:val="none" w:sz="0" w:space="0" w:color="auto"/>
        <w:bottom w:val="none" w:sz="0" w:space="0" w:color="auto"/>
        <w:right w:val="none" w:sz="0" w:space="0" w:color="auto"/>
      </w:divBdr>
    </w:div>
    <w:div w:id="1055590693">
      <w:bodyDiv w:val="1"/>
      <w:marLeft w:val="0"/>
      <w:marRight w:val="0"/>
      <w:marTop w:val="0"/>
      <w:marBottom w:val="0"/>
      <w:divBdr>
        <w:top w:val="none" w:sz="0" w:space="0" w:color="auto"/>
        <w:left w:val="none" w:sz="0" w:space="0" w:color="auto"/>
        <w:bottom w:val="none" w:sz="0" w:space="0" w:color="auto"/>
        <w:right w:val="none" w:sz="0" w:space="0" w:color="auto"/>
      </w:divBdr>
    </w:div>
    <w:div w:id="1128626461">
      <w:bodyDiv w:val="1"/>
      <w:marLeft w:val="0"/>
      <w:marRight w:val="0"/>
      <w:marTop w:val="0"/>
      <w:marBottom w:val="0"/>
      <w:divBdr>
        <w:top w:val="none" w:sz="0" w:space="0" w:color="auto"/>
        <w:left w:val="none" w:sz="0" w:space="0" w:color="auto"/>
        <w:bottom w:val="none" w:sz="0" w:space="0" w:color="auto"/>
        <w:right w:val="none" w:sz="0" w:space="0" w:color="auto"/>
      </w:divBdr>
    </w:div>
    <w:div w:id="1242641266">
      <w:bodyDiv w:val="1"/>
      <w:marLeft w:val="0"/>
      <w:marRight w:val="0"/>
      <w:marTop w:val="0"/>
      <w:marBottom w:val="0"/>
      <w:divBdr>
        <w:top w:val="none" w:sz="0" w:space="0" w:color="auto"/>
        <w:left w:val="none" w:sz="0" w:space="0" w:color="auto"/>
        <w:bottom w:val="none" w:sz="0" w:space="0" w:color="auto"/>
        <w:right w:val="none" w:sz="0" w:space="0" w:color="auto"/>
      </w:divBdr>
      <w:divsChild>
        <w:div w:id="1844198016">
          <w:marLeft w:val="0"/>
          <w:marRight w:val="0"/>
          <w:marTop w:val="0"/>
          <w:marBottom w:val="0"/>
          <w:divBdr>
            <w:top w:val="none" w:sz="0" w:space="0" w:color="auto"/>
            <w:left w:val="none" w:sz="0" w:space="0" w:color="auto"/>
            <w:bottom w:val="none" w:sz="0" w:space="0" w:color="auto"/>
            <w:right w:val="none" w:sz="0" w:space="0" w:color="auto"/>
          </w:divBdr>
          <w:divsChild>
            <w:div w:id="10089440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9681194">
      <w:bodyDiv w:val="1"/>
      <w:marLeft w:val="0"/>
      <w:marRight w:val="0"/>
      <w:marTop w:val="0"/>
      <w:marBottom w:val="0"/>
      <w:divBdr>
        <w:top w:val="none" w:sz="0" w:space="0" w:color="auto"/>
        <w:left w:val="none" w:sz="0" w:space="0" w:color="auto"/>
        <w:bottom w:val="none" w:sz="0" w:space="0" w:color="auto"/>
        <w:right w:val="none" w:sz="0" w:space="0" w:color="auto"/>
      </w:divBdr>
    </w:div>
    <w:div w:id="2006854506">
      <w:bodyDiv w:val="1"/>
      <w:marLeft w:val="0"/>
      <w:marRight w:val="0"/>
      <w:marTop w:val="0"/>
      <w:marBottom w:val="0"/>
      <w:divBdr>
        <w:top w:val="none" w:sz="0" w:space="0" w:color="auto"/>
        <w:left w:val="none" w:sz="0" w:space="0" w:color="auto"/>
        <w:bottom w:val="none" w:sz="0" w:space="0" w:color="auto"/>
        <w:right w:val="none" w:sz="0" w:space="0" w:color="auto"/>
      </w:divBdr>
    </w:div>
    <w:div w:id="20309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son@hideawayreserva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pt-kha">
  <a:themeElements>
    <a:clrScheme name="Kimley-Horn">
      <a:dk1>
        <a:srgbClr val="3F3F3F"/>
      </a:dk1>
      <a:lt1>
        <a:sysClr val="window" lastClr="FFFFFF"/>
      </a:lt1>
      <a:dk2>
        <a:srgbClr val="3A617A"/>
      </a:dk2>
      <a:lt2>
        <a:srgbClr val="BFBFBF"/>
      </a:lt2>
      <a:accent1>
        <a:srgbClr val="A20C33"/>
      </a:accent1>
      <a:accent2>
        <a:srgbClr val="71ADB7"/>
      </a:accent2>
      <a:accent3>
        <a:srgbClr val="B5C327"/>
      </a:accent3>
      <a:accent4>
        <a:srgbClr val="DE6420"/>
      </a:accent4>
      <a:accent5>
        <a:srgbClr val="FCF6B0"/>
      </a:accent5>
      <a:accent6>
        <a:srgbClr val="BFDEE0"/>
      </a:accent6>
      <a:hlink>
        <a:srgbClr val="A20C33"/>
      </a:hlink>
      <a:folHlink>
        <a:srgbClr val="A20C33"/>
      </a:folHlink>
    </a:clrScheme>
    <a:fontScheme name="Kimley-Ho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75752E6AF9348BF05F5C0FAA65F39" ma:contentTypeVersion="16" ma:contentTypeDescription="Create a new document." ma:contentTypeScope="" ma:versionID="9c3409470fd771381a7118d34fd98b77">
  <xsd:schema xmlns:xsd="http://www.w3.org/2001/XMLSchema" xmlns:xs="http://www.w3.org/2001/XMLSchema" xmlns:p="http://schemas.microsoft.com/office/2006/metadata/properties" xmlns:ns3="c18e8617-fc0f-4dda-a87a-c0ec120ddf92" xmlns:ns4="84782a50-0a2a-4521-980d-fe80a37ecfcf" xmlns:ns5="a5bc9d8a-10bf-4725-bd0a-b9ef5b482048" targetNamespace="http://schemas.microsoft.com/office/2006/metadata/properties" ma:root="true" ma:fieldsID="f3e6db146d4b603771d67d3655e68e8a" ns3:_="" ns4:_="" ns5:_="">
    <xsd:import namespace="c18e8617-fc0f-4dda-a87a-c0ec120ddf92"/>
    <xsd:import namespace="84782a50-0a2a-4521-980d-fe80a37ecfcf"/>
    <xsd:import namespace="a5bc9d8a-10bf-4725-bd0a-b9ef5b482048"/>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782a50-0a2a-4521-980d-fe80a37ecf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c9d8a-10bf-4725-bd0a-b9ef5b48204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81a52b0-d0f4-44f0-98bb-0d102f5fd161"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A8C9A-DF31-4DC6-AF32-BBB99D7E7B19}">
  <ds:schemaRefs>
    <ds:schemaRef ds:uri="84782a50-0a2a-4521-980d-fe80a37ecfcf"/>
    <ds:schemaRef ds:uri="http://schemas.microsoft.com/office/2006/documentManagement/types"/>
    <ds:schemaRef ds:uri="http://purl.org/dc/elements/1.1/"/>
    <ds:schemaRef ds:uri="c18e8617-fc0f-4dda-a87a-c0ec120ddf92"/>
    <ds:schemaRef ds:uri="http://purl.org/dc/terms/"/>
    <ds:schemaRef ds:uri="http://schemas.microsoft.com/office/infopath/2007/PartnerControls"/>
    <ds:schemaRef ds:uri="http://schemas.microsoft.com/office/2006/metadata/properties"/>
    <ds:schemaRef ds:uri="http://purl.org/dc/dcmitype/"/>
    <ds:schemaRef ds:uri="a5bc9d8a-10bf-4725-bd0a-b9ef5b48204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BE3667-2EF5-472A-AA46-815E3B9D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4782a50-0a2a-4521-980d-fe80a37ecfcf"/>
    <ds:schemaRef ds:uri="a5bc9d8a-10bf-4725-bd0a-b9ef5b482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05408-0B1B-4715-8C1A-7C40E7215D2B}">
  <ds:schemaRefs>
    <ds:schemaRef ds:uri="http://schemas.openxmlformats.org/officeDocument/2006/bibliography"/>
  </ds:schemaRefs>
</ds:datastoreItem>
</file>

<file path=customXml/itemProps4.xml><?xml version="1.0" encoding="utf-8"?>
<ds:datastoreItem xmlns:ds="http://schemas.openxmlformats.org/officeDocument/2006/customXml" ds:itemID="{B2123BA2-8D33-48AD-AAFB-15EF8B164C64}">
  <ds:schemaRefs>
    <ds:schemaRef ds:uri="Microsoft.SharePoint.Taxonomy.ContentTypeSync"/>
  </ds:schemaRefs>
</ds:datastoreItem>
</file>

<file path=customXml/itemProps5.xml><?xml version="1.0" encoding="utf-8"?>
<ds:datastoreItem xmlns:ds="http://schemas.openxmlformats.org/officeDocument/2006/customXml" ds:itemID="{C122ED2B-E58D-4151-B396-C2EC9309F3AF}">
  <ds:schemaRefs>
    <ds:schemaRef ds:uri="http://schemas.microsoft.com/sharepoint/events"/>
  </ds:schemaRefs>
</ds:datastoreItem>
</file>

<file path=customXml/itemProps6.xml><?xml version="1.0" encoding="utf-8"?>
<ds:datastoreItem xmlns:ds="http://schemas.openxmlformats.org/officeDocument/2006/customXml" ds:itemID="{1C286017-FB19-4412-B97A-AD3C99CFE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Kimley-Horn and Associates</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KHA_User</dc:creator>
  <cp:keywords/>
  <cp:lastModifiedBy>Fitzpatrick, Raimere</cp:lastModifiedBy>
  <cp:revision>2</cp:revision>
  <cp:lastPrinted>2021-10-17T19:33:00Z</cp:lastPrinted>
  <dcterms:created xsi:type="dcterms:W3CDTF">2022-01-19T18:07:00Z</dcterms:created>
  <dcterms:modified xsi:type="dcterms:W3CDTF">2022-01-19T18:07:00Z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0x0101007FA75752E6AF9348BF05F5C0FAA65F39</vt:lpwstr>
  </property>
</Properties>
</file>