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4610669" w14:textId="0577498F" w:rsidR="00E201A8" w:rsidRDefault="004901E2" w:rsidP="00E201A8">
      <w:pPr>
        <w:jc w:val="center"/>
        <w:rPr>
          <w:rFonts w:ascii="Baskerville Old Face" w:hAnsi="Baskerville Old Face"/>
        </w:rPr>
      </w:pPr>
      <w:r>
        <w:rPr>
          <w:rFonts w:ascii="Baskerville Old Face" w:hAnsi="Baskerville Old Face"/>
          <w:noProof/>
        </w:rPr>
        <w:drawing>
          <wp:anchor distT="0" distB="0" distL="114300" distR="114300" simplePos="0" relativeHeight="251659264" behindDoc="0" locked="0" layoutInCell="1" allowOverlap="1" wp14:anchorId="49E44957" wp14:editId="027CB6A3">
            <wp:simplePos x="0" y="0"/>
            <wp:positionH relativeFrom="column">
              <wp:posOffset>-97790</wp:posOffset>
            </wp:positionH>
            <wp:positionV relativeFrom="paragraph">
              <wp:posOffset>-544830</wp:posOffset>
            </wp:positionV>
            <wp:extent cx="796925" cy="906780"/>
            <wp:effectExtent l="0" t="0" r="0" b="0"/>
            <wp:wrapNone/>
            <wp:docPr id="10" name="Picture 10" descr="clip_ lar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clip_ large"/>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796925" cy="906780"/>
                    </a:xfrm>
                    <a:prstGeom prst="rect">
                      <a:avLst/>
                    </a:prstGeom>
                    <a:noFill/>
                  </pic:spPr>
                </pic:pic>
              </a:graphicData>
            </a:graphic>
            <wp14:sizeRelH relativeFrom="page">
              <wp14:pctWidth>0</wp14:pctWidth>
            </wp14:sizeRelH>
            <wp14:sizeRelV relativeFrom="page">
              <wp14:pctHeight>0</wp14:pctHeight>
            </wp14:sizeRelV>
          </wp:anchor>
        </w:drawing>
      </w:r>
      <w:r>
        <w:rPr>
          <w:rFonts w:ascii="Baskerville Old Face" w:hAnsi="Baskerville Old Face"/>
          <w:noProof/>
        </w:rPr>
        <mc:AlternateContent>
          <mc:Choice Requires="wps">
            <w:drawing>
              <wp:anchor distT="36576" distB="36576" distL="36576" distR="36576" simplePos="0" relativeHeight="251661312" behindDoc="0" locked="0" layoutInCell="1" allowOverlap="1" wp14:anchorId="55DE5A22" wp14:editId="6B9181DE">
                <wp:simplePos x="0" y="0"/>
                <wp:positionH relativeFrom="column">
                  <wp:posOffset>-247650</wp:posOffset>
                </wp:positionH>
                <wp:positionV relativeFrom="paragraph">
                  <wp:posOffset>-582930</wp:posOffset>
                </wp:positionV>
                <wp:extent cx="6423660" cy="1066800"/>
                <wp:effectExtent l="0" t="0" r="0" b="1905"/>
                <wp:wrapNone/>
                <wp:docPr id="1" name="Text Box 1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423660" cy="1066800"/>
                        </a:xfrm>
                        <a:prstGeom prst="rect">
                          <a:avLst/>
                        </a:prstGeom>
                        <a:noFill/>
                        <a:ln>
                          <a:noFill/>
                        </a:ln>
                        <a:effectLst/>
                        <a:extLst>
                          <a:ext uri="{909E8E84-426E-40DD-AFC4-6F175D3DCCD1}">
                            <a14:hiddenFill xmlns:a14="http://schemas.microsoft.com/office/drawing/2010/main">
                              <a:solidFill>
                                <a:srgbClr val="5B9BD5"/>
                              </a:solidFill>
                            </a14:hiddenFill>
                          </a:ext>
                          <a:ext uri="{91240B29-F687-4F45-9708-019B960494DF}">
                            <a14:hiddenLine xmlns:a14="http://schemas.microsoft.com/office/drawing/2010/main" w="25400">
                              <a:solidFill>
                                <a:srgbClr val="000000"/>
                              </a:solidFill>
                              <a:miter lim="800000"/>
                              <a:headEnd/>
                              <a:tailEnd/>
                            </a14:hiddenLine>
                          </a:ext>
                          <a:ext uri="{AF507438-7753-43E0-B8FC-AC1667EBCBE1}">
                            <a14:hiddenEffects xmlns:a14="http://schemas.microsoft.com/office/drawing/2010/main">
                              <a:effectLst/>
                            </a14:hiddenEffects>
                          </a:ext>
                        </a:extLst>
                      </wps:spPr>
                      <wps:txbx>
                        <w:txbxContent>
                          <w:p w14:paraId="5515B744" w14:textId="77777777" w:rsidR="00E201A8" w:rsidRDefault="00E201A8" w:rsidP="00E201A8">
                            <w:pPr>
                              <w:widowControl w:val="0"/>
                              <w:jc w:val="center"/>
                              <w:rPr>
                                <w:rFonts w:ascii="Baskerville Old Face" w:hAnsi="Baskerville Old Face"/>
                                <w:b/>
                                <w:bCs/>
                                <w:sz w:val="28"/>
                                <w:szCs w:val="28"/>
                              </w:rPr>
                            </w:pPr>
                            <w:r>
                              <w:rPr>
                                <w:rFonts w:ascii="Baskerville Old Face" w:hAnsi="Baskerville Old Face"/>
                                <w:b/>
                                <w:bCs/>
                                <w:sz w:val="28"/>
                                <w:szCs w:val="28"/>
                              </w:rPr>
                              <w:t>FALCON FIRE PROTECTION DISTRICT</w:t>
                            </w:r>
                          </w:p>
                          <w:p w14:paraId="3D247F19" w14:textId="6FA43ED8" w:rsidR="00E201A8" w:rsidRDefault="004901E2" w:rsidP="00E201A8">
                            <w:pPr>
                              <w:widowControl w:val="0"/>
                              <w:jc w:val="center"/>
                              <w:rPr>
                                <w:rFonts w:ascii="Baskerville Old Face" w:hAnsi="Baskerville Old Face"/>
                              </w:rPr>
                            </w:pPr>
                            <w:r>
                              <w:rPr>
                                <w:rFonts w:ascii="Baskerville Old Face" w:hAnsi="Baskerville Old Face"/>
                              </w:rPr>
                              <w:t>Fire Prevention Division</w:t>
                            </w:r>
                          </w:p>
                          <w:p w14:paraId="3C2CC24A" w14:textId="77777777" w:rsidR="00E201A8" w:rsidRDefault="00E201A8" w:rsidP="00E201A8">
                            <w:pPr>
                              <w:widowControl w:val="0"/>
                              <w:jc w:val="center"/>
                              <w:rPr>
                                <w:rFonts w:ascii="Baskerville Old Face" w:hAnsi="Baskerville Old Face"/>
                              </w:rPr>
                            </w:pPr>
                            <w:r>
                              <w:rPr>
                                <w:rFonts w:ascii="Baskerville Old Face" w:hAnsi="Baskerville Old Face"/>
                              </w:rPr>
                              <w:t>7030 Old Meridian Road</w:t>
                            </w:r>
                          </w:p>
                          <w:p w14:paraId="1C26736B" w14:textId="77777777" w:rsidR="00E201A8" w:rsidRDefault="00E201A8" w:rsidP="00E201A8">
                            <w:pPr>
                              <w:widowControl w:val="0"/>
                              <w:jc w:val="center"/>
                              <w:rPr>
                                <w:rFonts w:ascii="Baskerville Old Face" w:hAnsi="Baskerville Old Face"/>
                              </w:rPr>
                            </w:pPr>
                            <w:r>
                              <w:rPr>
                                <w:rFonts w:ascii="Baskerville Old Face" w:hAnsi="Baskerville Old Face"/>
                              </w:rPr>
                              <w:t>Falcon, Colorado 80831</w:t>
                            </w:r>
                          </w:p>
                          <w:p w14:paraId="0A267DE1" w14:textId="77777777" w:rsidR="00E201A8" w:rsidRDefault="00E201A8" w:rsidP="00E201A8">
                            <w:pPr>
                              <w:widowControl w:val="0"/>
                              <w:jc w:val="center"/>
                              <w:rPr>
                                <w:rFonts w:ascii="Baskerville Old Face" w:hAnsi="Baskerville Old Face"/>
                              </w:rPr>
                            </w:pPr>
                            <w:r>
                              <w:rPr>
                                <w:rFonts w:ascii="Baskerville Old Face" w:hAnsi="Baskerville Old Face"/>
                              </w:rPr>
                              <w:t>Business Number: 719-495-4050     Business Fax: 719-495-3112</w:t>
                            </w:r>
                          </w:p>
                          <w:p w14:paraId="01B7E873" w14:textId="77777777" w:rsidR="00E201A8" w:rsidRDefault="00E201A8" w:rsidP="00E201A8">
                            <w:pPr>
                              <w:jc w:val="center"/>
                              <w:rPr>
                                <w:rFonts w:ascii="Baskerville Old Face" w:hAnsi="Baskerville Old Face"/>
                                <w:sz w:val="20"/>
                                <w:szCs w:val="20"/>
                              </w:rPr>
                            </w:pPr>
                            <w:r>
                              <w:rPr>
                                <w:rFonts w:ascii="Baskerville Old Face" w:hAnsi="Baskerville Old Face"/>
                              </w:rPr>
                              <w:t> </w:t>
                            </w:r>
                          </w:p>
                          <w:p w14:paraId="075D30BD" w14:textId="77777777" w:rsidR="00E201A8" w:rsidRDefault="00E201A8" w:rsidP="00E201A8">
                            <w:pPr>
                              <w:rPr>
                                <w:rFonts w:ascii="Baskerville Old Face" w:hAnsi="Baskerville Old Face"/>
                              </w:rPr>
                            </w:pPr>
                            <w:r>
                              <w:rPr>
                                <w:rFonts w:ascii="Baskerville Old Face" w:hAnsi="Baskerville Old Face"/>
                              </w:rPr>
                              <w:t> </w:t>
                            </w:r>
                          </w:p>
                          <w:p w14:paraId="1D23758B" w14:textId="4455258C" w:rsidR="00E201A8" w:rsidRDefault="004901E2" w:rsidP="00E201A8">
                            <w:pPr>
                              <w:rPr>
                                <w:rFonts w:ascii="Baskerville Old Face" w:hAnsi="Baskerville Old Face"/>
                              </w:rPr>
                            </w:pPr>
                            <w:r>
                              <w:rPr>
                                <w:noProof/>
                              </w:rPr>
                              <w:drawing>
                                <wp:inline distT="0" distB="0" distL="0" distR="0" wp14:anchorId="4E34A7C9" wp14:editId="72305C63">
                                  <wp:extent cx="847725" cy="819150"/>
                                  <wp:effectExtent l="0" t="0" r="0" b="0"/>
                                  <wp:docPr id="2" name="Picture 2" descr="50th Day Of School Clipart - 50th Day Of School Clip Art , Free ..."/>
                                  <wp:cNvGraphicFramePr>
                                    <a:graphicFrameLocks xmlns:a="http://schemas.openxmlformats.org/drawingml/2006/main" noGrp="1" noChangeAspect="1"/>
                                  </wp:cNvGraphicFramePr>
                                  <a:graphic xmlns:a="http://schemas.openxmlformats.org/drawingml/2006/main">
                                    <a:graphicData uri="http://schemas.openxmlformats.org/drawingml/2006/picture">
                                      <pic:pic xmlns:pic="http://schemas.openxmlformats.org/drawingml/2006/picture">
                                        <pic:nvPicPr>
                                          <pic:cNvPr id="0" name="Picture 2" descr="50th Day Of School Clipart - 50th Day Of School Clip Art , Free ..."/>
                                          <pic:cNvPicPr>
                                            <a:picLocks noGrp="1"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847725" cy="819150"/>
                                          </a:xfrm>
                                          <a:prstGeom prst="rect">
                                            <a:avLst/>
                                          </a:prstGeom>
                                          <a:noFill/>
                                          <a:ln>
                                            <a:noFill/>
                                          </a:ln>
                                        </pic:spPr>
                                      </pic:pic>
                                    </a:graphicData>
                                  </a:graphic>
                                </wp:inline>
                              </w:drawing>
                            </w:r>
                          </w:p>
                        </w:txbxContent>
                      </wps:txbx>
                      <wps:bodyPr rot="0" vert="horz" wrap="square" lIns="36576" tIns="36576" rIns="36576" bIns="36576"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55DE5A22" id="_x0000_t202" coordsize="21600,21600" o:spt="202" path="m,l,21600r21600,l21600,xe">
                <v:stroke joinstyle="miter"/>
                <v:path gradientshapeok="t" o:connecttype="rect"/>
              </v:shapetype>
              <v:shape id="Text Box 12" o:spid="_x0000_s1026" type="#_x0000_t202" style="position:absolute;left:0;text-align:left;margin-left:-19.5pt;margin-top:-45.9pt;width:505.8pt;height:84pt;z-index:251661312;visibility:visible;mso-wrap-style:square;mso-width-percent:0;mso-height-percent:0;mso-wrap-distance-left:2.88pt;mso-wrap-distance-top:2.88pt;mso-wrap-distance-right:2.88pt;mso-wrap-distance-bottom:2.88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" filled="f" fillcolor="#5b9bd5" stroked="f" strokeweight="2pt">
                <v:textbox inset="2.88pt,2.88pt,2.88pt,2.88pt">
                  <w:txbxContent>
                    <w:p w14:paraId="5515B744" w14:textId="77777777" w:rsidR="00E201A8" w:rsidRDefault="00E201A8" w:rsidP="00E201A8">
                      <w:pPr>
                        <w:widowControl w:val="0"/>
                        <w:jc w:val="center"/>
                        <w:rPr>
                          <w:rFonts w:ascii="Baskerville Old Face" w:hAnsi="Baskerville Old Face"/>
                          <w:b/>
                          <w:bCs/>
                          <w:sz w:val="28"/>
                          <w:szCs w:val="28"/>
                        </w:rPr>
                      </w:pPr>
                      <w:r>
                        <w:rPr>
                          <w:rFonts w:ascii="Baskerville Old Face" w:hAnsi="Baskerville Old Face"/>
                          <w:b/>
                          <w:bCs/>
                          <w:sz w:val="28"/>
                          <w:szCs w:val="28"/>
                        </w:rPr>
                        <w:t>FALCON FIRE PROTECTION DISTRICT</w:t>
                      </w:r>
                    </w:p>
                    <w:p w14:paraId="3D247F19" w14:textId="6FA43ED8" w:rsidR="00E201A8" w:rsidRDefault="004901E2" w:rsidP="00E201A8">
                      <w:pPr>
                        <w:widowControl w:val="0"/>
                        <w:jc w:val="center"/>
                        <w:rPr>
                          <w:rFonts w:ascii="Baskerville Old Face" w:hAnsi="Baskerville Old Face"/>
                        </w:rPr>
                      </w:pPr>
                      <w:r>
                        <w:rPr>
                          <w:rFonts w:ascii="Baskerville Old Face" w:hAnsi="Baskerville Old Face"/>
                        </w:rPr>
                        <w:t>Fire Prevention Division</w:t>
                      </w:r>
                    </w:p>
                    <w:p w14:paraId="3C2CC24A" w14:textId="77777777" w:rsidR="00E201A8" w:rsidRDefault="00E201A8" w:rsidP="00E201A8">
                      <w:pPr>
                        <w:widowControl w:val="0"/>
                        <w:jc w:val="center"/>
                        <w:rPr>
                          <w:rFonts w:ascii="Baskerville Old Face" w:hAnsi="Baskerville Old Face"/>
                        </w:rPr>
                      </w:pPr>
                      <w:r>
                        <w:rPr>
                          <w:rFonts w:ascii="Baskerville Old Face" w:hAnsi="Baskerville Old Face"/>
                        </w:rPr>
                        <w:t>7030 Old Meridian Road</w:t>
                      </w:r>
                    </w:p>
                    <w:p w14:paraId="1C26736B" w14:textId="77777777" w:rsidR="00E201A8" w:rsidRDefault="00E201A8" w:rsidP="00E201A8">
                      <w:pPr>
                        <w:widowControl w:val="0"/>
                        <w:jc w:val="center"/>
                        <w:rPr>
                          <w:rFonts w:ascii="Baskerville Old Face" w:hAnsi="Baskerville Old Face"/>
                        </w:rPr>
                      </w:pPr>
                      <w:r>
                        <w:rPr>
                          <w:rFonts w:ascii="Baskerville Old Face" w:hAnsi="Baskerville Old Face"/>
                        </w:rPr>
                        <w:t>Falcon, Colorado 80831</w:t>
                      </w:r>
                    </w:p>
                    <w:p w14:paraId="0A267DE1" w14:textId="77777777" w:rsidR="00E201A8" w:rsidRDefault="00E201A8" w:rsidP="00E201A8">
                      <w:pPr>
                        <w:widowControl w:val="0"/>
                        <w:jc w:val="center"/>
                        <w:rPr>
                          <w:rFonts w:ascii="Baskerville Old Face" w:hAnsi="Baskerville Old Face"/>
                        </w:rPr>
                      </w:pPr>
                      <w:r>
                        <w:rPr>
                          <w:rFonts w:ascii="Baskerville Old Face" w:hAnsi="Baskerville Old Face"/>
                        </w:rPr>
                        <w:t>Business Number: 719-495-4050     Business Fax: 719-495-3112</w:t>
                      </w:r>
                    </w:p>
                    <w:p w14:paraId="01B7E873" w14:textId="77777777" w:rsidR="00E201A8" w:rsidRDefault="00E201A8" w:rsidP="00E201A8">
                      <w:pPr>
                        <w:jc w:val="center"/>
                        <w:rPr>
                          <w:rFonts w:ascii="Baskerville Old Face" w:hAnsi="Baskerville Old Face"/>
                          <w:sz w:val="20"/>
                          <w:szCs w:val="20"/>
                        </w:rPr>
                      </w:pPr>
                      <w:r>
                        <w:rPr>
                          <w:rFonts w:ascii="Baskerville Old Face" w:hAnsi="Baskerville Old Face"/>
                        </w:rPr>
                        <w:t> </w:t>
                      </w:r>
                    </w:p>
                    <w:p w14:paraId="075D30BD" w14:textId="77777777" w:rsidR="00E201A8" w:rsidRDefault="00E201A8" w:rsidP="00E201A8">
                      <w:pPr>
                        <w:rPr>
                          <w:rFonts w:ascii="Baskerville Old Face" w:hAnsi="Baskerville Old Face"/>
                        </w:rPr>
                      </w:pPr>
                      <w:r>
                        <w:rPr>
                          <w:rFonts w:ascii="Baskerville Old Face" w:hAnsi="Baskerville Old Face"/>
                        </w:rPr>
                        <w:t> </w:t>
                      </w:r>
                    </w:p>
                    <w:p w14:paraId="1D23758B" w14:textId="4455258C" w:rsidR="00E201A8" w:rsidRDefault="004901E2" w:rsidP="00E201A8">
                      <w:pPr>
                        <w:rPr>
                          <w:rFonts w:ascii="Baskerville Old Face" w:hAnsi="Baskerville Old Face"/>
                        </w:rPr>
                      </w:pPr>
                      <w:r>
                        <w:rPr>
                          <w:noProof/>
                        </w:rPr>
                        <w:drawing>
                          <wp:inline distT="0" distB="0" distL="0" distR="0" wp14:anchorId="4E34A7C9" wp14:editId="72305C63">
                            <wp:extent cx="847725" cy="819150"/>
                            <wp:effectExtent l="0" t="0" r="0" b="0"/>
                            <wp:docPr id="2" name="Picture 2" descr="50th Day Of School Clipart - 50th Day Of School Clip Art , Free ..."/>
                            <wp:cNvGraphicFramePr>
                              <a:graphicFrameLocks xmlns:a="http://schemas.openxmlformats.org/drawingml/2006/main" noGrp="1" noChangeAspect="1"/>
                            </wp:cNvGraphicFramePr>
                            <a:graphic xmlns:a="http://schemas.openxmlformats.org/drawingml/2006/main">
                              <a:graphicData uri="http://schemas.openxmlformats.org/drawingml/2006/picture">
                                <pic:pic xmlns:pic="http://schemas.openxmlformats.org/drawingml/2006/picture">
                                  <pic:nvPicPr>
                                    <pic:cNvPr id="0" name="Picture 2" descr="50th Day Of School Clipart - 50th Day Of School Clip Art , Free ..."/>
                                    <pic:cNvPicPr>
                                      <a:picLocks noGrp="1"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847725" cy="819150"/>
                                    </a:xfrm>
                                    <a:prstGeom prst="rect">
                                      <a:avLst/>
                                    </a:prstGeom>
                                    <a:noFill/>
                                    <a:ln>
                                      <a:noFill/>
                                    </a:ln>
                                  </pic:spPr>
                                </pic:pic>
                              </a:graphicData>
                            </a:graphic>
                          </wp:inline>
                        </w:drawing>
                      </w:r>
                    </w:p>
                  </w:txbxContent>
                </v:textbox>
              </v:shape>
            </w:pict>
          </mc:Fallback>
        </mc:AlternateContent>
      </w:r>
      <w:r>
        <w:rPr>
          <w:rFonts w:ascii="Baskerville Old Face" w:hAnsi="Baskerville Old Face"/>
          <w:noProof/>
        </w:rPr>
        <w:drawing>
          <wp:anchor distT="0" distB="0" distL="114300" distR="114300" simplePos="0" relativeHeight="251660288" behindDoc="0" locked="0" layoutInCell="1" allowOverlap="1" wp14:anchorId="0B8008F5" wp14:editId="2AF17019">
            <wp:simplePos x="0" y="0"/>
            <wp:positionH relativeFrom="column">
              <wp:posOffset>5111115</wp:posOffset>
            </wp:positionH>
            <wp:positionV relativeFrom="paragraph">
              <wp:posOffset>-544830</wp:posOffset>
            </wp:positionV>
            <wp:extent cx="914400" cy="883920"/>
            <wp:effectExtent l="0" t="0" r="0" b="0"/>
            <wp:wrapNone/>
            <wp:docPr id="11" name="Picture 11" descr="50th Day Of School Clipart - 50th Day Of School Clip Art , Free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50th Day Of School Clipart - 50th Day Of School Clip Art , Free ..."/>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914400" cy="883920"/>
                    </a:xfrm>
                    <a:prstGeom prst="rect">
                      <a:avLst/>
                    </a:prstGeom>
                    <a:noFill/>
                  </pic:spPr>
                </pic:pic>
              </a:graphicData>
            </a:graphic>
            <wp14:sizeRelH relativeFrom="page">
              <wp14:pctWidth>0</wp14:pctWidth>
            </wp14:sizeRelH>
            <wp14:sizeRelV relativeFrom="page">
              <wp14:pctHeight>0</wp14:pctHeight>
            </wp14:sizeRelV>
          </wp:anchor>
        </w:drawing>
      </w:r>
    </w:p>
    <w:p w14:paraId="493FF28D" w14:textId="77777777" w:rsidR="00E201A8" w:rsidRDefault="00E201A8" w:rsidP="00E201A8">
      <w:pPr>
        <w:jc w:val="center"/>
        <w:rPr>
          <w:rFonts w:ascii="Baskerville Old Face" w:hAnsi="Baskerville Old Face"/>
        </w:rPr>
      </w:pPr>
    </w:p>
    <w:p w14:paraId="3F0AE3F5" w14:textId="77777777" w:rsidR="00FC09E5" w:rsidRDefault="00FC09E5" w:rsidP="001D6147"/>
    <w:p w14:paraId="1FD80B24" w14:textId="0B0BDF48" w:rsidR="005442CE" w:rsidRDefault="005442CE" w:rsidP="001D6147"/>
    <w:p w14:paraId="69FC6369" w14:textId="2A796388" w:rsidR="004901E2" w:rsidRDefault="004901E2" w:rsidP="004901E2">
      <w:r>
        <w:rPr>
          <w:b/>
          <w:bCs/>
          <w:sz w:val="32"/>
          <w:szCs w:val="32"/>
        </w:rPr>
        <w:t xml:space="preserve">        </w:t>
      </w:r>
      <w:r w:rsidRPr="00C637B2">
        <w:rPr>
          <w:b/>
          <w:bCs/>
          <w:sz w:val="32"/>
          <w:szCs w:val="32"/>
        </w:rPr>
        <w:t xml:space="preserve">Lieutenant/Fire Inspector </w:t>
      </w:r>
      <w:r>
        <w:rPr>
          <w:b/>
          <w:bCs/>
          <w:sz w:val="32"/>
          <w:szCs w:val="32"/>
        </w:rPr>
        <w:t xml:space="preserve">II           </w:t>
      </w:r>
      <w:r w:rsidRPr="00C637B2">
        <w:rPr>
          <w:b/>
          <w:bCs/>
          <w:sz w:val="32"/>
          <w:szCs w:val="32"/>
        </w:rPr>
        <w:t>Curtis L. Kauffman</w:t>
      </w:r>
    </w:p>
    <w:p w14:paraId="127E9AB3" w14:textId="1E74127B" w:rsidR="004901E2" w:rsidRDefault="004901E2" w:rsidP="004901E2">
      <w:r>
        <w:t xml:space="preserve">           Email: </w:t>
      </w:r>
      <w:hyperlink r:id="rId12" w:history="1">
        <w:r w:rsidRPr="00C73817">
          <w:rPr>
            <w:rStyle w:val="Hyperlink"/>
          </w:rPr>
          <w:t>ckauffman@falconfirepd.org</w:t>
        </w:r>
      </w:hyperlink>
      <w:r>
        <w:t xml:space="preserve">                     Cell #: 719-641-2139</w:t>
      </w:r>
    </w:p>
    <w:p w14:paraId="1E01798E" w14:textId="77777777" w:rsidR="004901E2" w:rsidRDefault="004901E2" w:rsidP="004901E2">
      <w:pPr>
        <w:jc w:val="center"/>
      </w:pPr>
    </w:p>
    <w:p w14:paraId="39A0FCBA" w14:textId="77777777" w:rsidR="004901E2" w:rsidRDefault="004901E2" w:rsidP="004901E2">
      <w:pPr>
        <w:rPr>
          <w:sz w:val="22"/>
          <w:szCs w:val="22"/>
        </w:rPr>
      </w:pPr>
    </w:p>
    <w:p w14:paraId="02CB57B0" w14:textId="74CE34F1" w:rsidR="00B3754C" w:rsidRPr="00A8694B" w:rsidRDefault="00B3754C" w:rsidP="00B3754C">
      <w:r w:rsidRPr="00A8694B">
        <w:t xml:space="preserve">Date: </w:t>
      </w:r>
      <w:r w:rsidR="006022A9">
        <w:t>October 2</w:t>
      </w:r>
      <w:r w:rsidR="00C029FD">
        <w:t>9</w:t>
      </w:r>
      <w:r w:rsidR="006022A9">
        <w:t>, 2025</w:t>
      </w:r>
    </w:p>
    <w:p w14:paraId="4DEFAEDD" w14:textId="77777777" w:rsidR="00B3754C" w:rsidRPr="00A8694B" w:rsidRDefault="00B3754C" w:rsidP="00B3754C"/>
    <w:p w14:paraId="7F142967" w14:textId="77777777" w:rsidR="00B3754C" w:rsidRPr="00A8694B" w:rsidRDefault="00B3754C" w:rsidP="00B3754C">
      <w:r w:rsidRPr="00A8694B">
        <w:t>To: EDARP</w:t>
      </w:r>
      <w:r w:rsidRPr="00A8694B">
        <w:tab/>
      </w:r>
      <w:r w:rsidRPr="00A8694B">
        <w:tab/>
      </w:r>
    </w:p>
    <w:p w14:paraId="43855273" w14:textId="199A9FDC" w:rsidR="00B3754C" w:rsidRPr="00A40078" w:rsidRDefault="00B3754C" w:rsidP="00B3754C">
      <w:r w:rsidRPr="00A8694B">
        <w:t>C/O:</w:t>
      </w:r>
      <w:r w:rsidR="00056BB5">
        <w:t xml:space="preserve"> </w:t>
      </w:r>
      <w:r w:rsidR="009C0D01">
        <w:t>Maranda Benson</w:t>
      </w:r>
    </w:p>
    <w:p w14:paraId="6CB8CD55" w14:textId="77777777" w:rsidR="00B3754C" w:rsidRPr="00A40078" w:rsidRDefault="00B3754C" w:rsidP="00B3754C">
      <w:r w:rsidRPr="00A40078">
        <w:t>Planning &amp; Community Development</w:t>
      </w:r>
    </w:p>
    <w:p w14:paraId="08AA21A1" w14:textId="77777777" w:rsidR="00B3754C" w:rsidRPr="00A40078" w:rsidRDefault="00B3754C" w:rsidP="00B3754C">
      <w:r w:rsidRPr="00A40078">
        <w:t>2882 International Circle, Suite 110</w:t>
      </w:r>
    </w:p>
    <w:p w14:paraId="770057F3" w14:textId="2F749050" w:rsidR="00B3754C" w:rsidRDefault="00B3754C" w:rsidP="00B3754C">
      <w:r w:rsidRPr="00A40078">
        <w:t>Colorado Springs, CO 80910</w:t>
      </w:r>
    </w:p>
    <w:p w14:paraId="25D1087C" w14:textId="482DC5E1" w:rsidR="00835B8A" w:rsidRPr="00A40078" w:rsidRDefault="00835B8A" w:rsidP="00B3754C">
      <w:r>
        <w:t>Phone: 719-520-</w:t>
      </w:r>
      <w:r w:rsidR="00AE164F">
        <w:t>79</w:t>
      </w:r>
      <w:r w:rsidR="009C0D01">
        <w:t>40</w:t>
      </w:r>
    </w:p>
    <w:p w14:paraId="633AFE70" w14:textId="0C72195C" w:rsidR="00B3754C" w:rsidRPr="00A8694B" w:rsidRDefault="00B3754C" w:rsidP="00B3754C">
      <w:r w:rsidRPr="00A40078">
        <w:t xml:space="preserve">Email: </w:t>
      </w:r>
      <w:hyperlink r:id="rId13" w:history="1">
        <w:r w:rsidR="009C0D01">
          <w:rPr>
            <w:rStyle w:val="Hyperlink"/>
          </w:rPr>
          <w:t>mirandabenson2@elpasoco.com</w:t>
        </w:r>
      </w:hyperlink>
    </w:p>
    <w:p w14:paraId="693FF483" w14:textId="77777777" w:rsidR="00B3754C" w:rsidRPr="00A8694B" w:rsidRDefault="00B3754C" w:rsidP="00B3754C"/>
    <w:p w14:paraId="55944006" w14:textId="77777777" w:rsidR="00B3754C" w:rsidRPr="00A8694B" w:rsidRDefault="00B3754C" w:rsidP="00B3754C"/>
    <w:p w14:paraId="3368F861" w14:textId="27BC1EC4" w:rsidR="00B3754C" w:rsidRPr="00A8694B" w:rsidRDefault="00B3754C" w:rsidP="00B3754C">
      <w:pPr>
        <w:rPr>
          <w:b/>
        </w:rPr>
      </w:pPr>
      <w:r w:rsidRPr="00A8694B">
        <w:rPr>
          <w:b/>
        </w:rPr>
        <w:t xml:space="preserve">Project Name: </w:t>
      </w:r>
      <w:r w:rsidR="00C029FD">
        <w:rPr>
          <w:b/>
        </w:rPr>
        <w:t>8256 Cessna Drive-Hanger</w:t>
      </w:r>
      <w:r w:rsidR="009C0D01">
        <w:rPr>
          <w:b/>
        </w:rPr>
        <w:tab/>
      </w:r>
    </w:p>
    <w:p w14:paraId="5D0D5EAE" w14:textId="04A70B80" w:rsidR="00B3754C" w:rsidRPr="00A8694B" w:rsidRDefault="00B3754C" w:rsidP="00B3754C">
      <w:pPr>
        <w:rPr>
          <w:b/>
        </w:rPr>
      </w:pPr>
      <w:r w:rsidRPr="00A8694B">
        <w:rPr>
          <w:b/>
        </w:rPr>
        <w:t xml:space="preserve">File Prefix: </w:t>
      </w:r>
      <w:r w:rsidR="006022A9">
        <w:rPr>
          <w:b/>
        </w:rPr>
        <w:t>PPR-Plot Plan Review</w:t>
      </w:r>
    </w:p>
    <w:p w14:paraId="64F610F3" w14:textId="798BB686" w:rsidR="00B3754C" w:rsidRDefault="00B3754C" w:rsidP="00B3754C">
      <w:pPr>
        <w:rPr>
          <w:b/>
        </w:rPr>
      </w:pPr>
      <w:r w:rsidRPr="00A8694B">
        <w:rPr>
          <w:b/>
        </w:rPr>
        <w:t xml:space="preserve">Parcel/s: </w:t>
      </w:r>
      <w:r w:rsidR="00C029FD">
        <w:rPr>
          <w:b/>
        </w:rPr>
        <w:t>4305005030</w:t>
      </w:r>
    </w:p>
    <w:p w14:paraId="3EC3386B" w14:textId="7CDF2874" w:rsidR="00056BB5" w:rsidRPr="00A8694B" w:rsidRDefault="00056BB5" w:rsidP="00B3754C">
      <w:pPr>
        <w:rPr>
          <w:b/>
        </w:rPr>
      </w:pPr>
      <w:r>
        <w:rPr>
          <w:b/>
        </w:rPr>
        <w:t xml:space="preserve">Zone: </w:t>
      </w:r>
      <w:r w:rsidR="00C029FD">
        <w:rPr>
          <w:b/>
        </w:rPr>
        <w:t>R-4 GA-0</w:t>
      </w:r>
    </w:p>
    <w:p w14:paraId="4EF52F04" w14:textId="1906DF65" w:rsidR="00B3754C" w:rsidRDefault="00B3754C" w:rsidP="00B3754C">
      <w:pPr>
        <w:rPr>
          <w:b/>
        </w:rPr>
      </w:pPr>
      <w:r w:rsidRPr="00A8694B">
        <w:rPr>
          <w:b/>
        </w:rPr>
        <w:t xml:space="preserve">File Number: </w:t>
      </w:r>
      <w:r w:rsidR="006022A9">
        <w:rPr>
          <w:b/>
        </w:rPr>
        <w:t>PPR25</w:t>
      </w:r>
      <w:r w:rsidR="009C0D01">
        <w:rPr>
          <w:b/>
        </w:rPr>
        <w:t>3</w:t>
      </w:r>
      <w:r w:rsidR="00C029FD">
        <w:rPr>
          <w:b/>
        </w:rPr>
        <w:t>1</w:t>
      </w:r>
      <w:bookmarkStart w:id="0" w:name="_GoBack"/>
      <w:bookmarkEnd w:id="0"/>
    </w:p>
    <w:p w14:paraId="1BA9B6B4" w14:textId="2CCD3BC4" w:rsidR="002652A4" w:rsidRDefault="002652A4" w:rsidP="00B3754C">
      <w:pPr>
        <w:rPr>
          <w:b/>
        </w:rPr>
      </w:pPr>
    </w:p>
    <w:p w14:paraId="47548AB7" w14:textId="77777777" w:rsidR="00B706BF" w:rsidRDefault="00B706BF" w:rsidP="003F27A1"/>
    <w:p w14:paraId="14C3BB6E" w14:textId="0BE4105E" w:rsidR="003F27A1" w:rsidRDefault="003F27A1" w:rsidP="003F27A1">
      <w:r>
        <w:t xml:space="preserve">This letter serves as plan review comments. You are responsible for complying with all section’s, codes and references with the fire code based on the 2021 International Fire Code. </w:t>
      </w:r>
    </w:p>
    <w:p w14:paraId="33FA20D6" w14:textId="77777777" w:rsidR="003F27A1" w:rsidRDefault="003F27A1" w:rsidP="003F27A1"/>
    <w:p w14:paraId="1DCA7C39" w14:textId="77777777" w:rsidR="003F27A1" w:rsidRDefault="003F27A1" w:rsidP="003F27A1">
      <w:pPr>
        <w:rPr>
          <w:highlight w:val="yellow"/>
        </w:rPr>
      </w:pPr>
      <w:r w:rsidRPr="00835B8A">
        <w:rPr>
          <w:highlight w:val="yellow"/>
        </w:rPr>
        <w:t>PLEASE READ THIS ENTIRE DOCUMENT, YOU ARE RESPONSIBLE FOR EVERYTHING CONTAINED HERIN!</w:t>
      </w:r>
      <w:r>
        <w:rPr>
          <w:highlight w:val="yellow"/>
        </w:rPr>
        <w:t xml:space="preserve">  </w:t>
      </w:r>
    </w:p>
    <w:p w14:paraId="7C0C5F4F" w14:textId="77777777" w:rsidR="003F27A1" w:rsidRDefault="003F27A1" w:rsidP="003F27A1"/>
    <w:p w14:paraId="01B15A48" w14:textId="77777777" w:rsidR="003F27A1" w:rsidRDefault="003F27A1" w:rsidP="003F27A1">
      <w:r>
        <w:t xml:space="preserve">The following are </w:t>
      </w:r>
      <w:r w:rsidRPr="00835B8A">
        <w:rPr>
          <w:b/>
          <w:u w:val="single"/>
        </w:rPr>
        <w:t>ACTION ITEMS</w:t>
      </w:r>
      <w:r>
        <w:t xml:space="preserve"> that need to be completed prior to the fire final.</w:t>
      </w:r>
    </w:p>
    <w:p w14:paraId="5CC72A0C" w14:textId="5FA4FA68" w:rsidR="00835B8A" w:rsidRDefault="00835B8A" w:rsidP="00B3754C">
      <w:pPr>
        <w:rPr>
          <w:b/>
        </w:rPr>
      </w:pPr>
    </w:p>
    <w:p w14:paraId="684071DC" w14:textId="77777777" w:rsidR="00D3768A" w:rsidRDefault="00D3768A" w:rsidP="00B3754C"/>
    <w:p w14:paraId="57CA2E99" w14:textId="77777777" w:rsidR="003F27A1" w:rsidRPr="002702F3" w:rsidRDefault="003F27A1" w:rsidP="003F27A1">
      <w:pPr>
        <w:autoSpaceDE w:val="0"/>
        <w:autoSpaceDN w:val="0"/>
        <w:adjustRightInd w:val="0"/>
        <w:ind w:left="360"/>
        <w:rPr>
          <w:rFonts w:eastAsia="ArialMT"/>
        </w:rPr>
      </w:pPr>
      <w:r w:rsidRPr="002702F3">
        <w:rPr>
          <w:rFonts w:eastAsia="Arial-BoldMT"/>
          <w:b/>
          <w:bCs/>
        </w:rPr>
        <w:t xml:space="preserve">503.2 Specifications. </w:t>
      </w:r>
      <w:r w:rsidRPr="002702F3">
        <w:rPr>
          <w:rFonts w:eastAsia="ArialMT"/>
        </w:rPr>
        <w:t xml:space="preserve">Fire apparatus access roads shall be installed and arranged in accordance with </w:t>
      </w:r>
      <w:r w:rsidRPr="002702F3">
        <w:rPr>
          <w:rFonts w:eastAsia="Arial-BoldMT"/>
          <w:b/>
          <w:bCs/>
        </w:rPr>
        <w:t xml:space="preserve">Sections 503.2.1 </w:t>
      </w:r>
      <w:r w:rsidRPr="002702F3">
        <w:rPr>
          <w:rFonts w:eastAsia="ArialMT"/>
        </w:rPr>
        <w:t xml:space="preserve">through </w:t>
      </w:r>
      <w:r w:rsidRPr="002702F3">
        <w:rPr>
          <w:rFonts w:eastAsia="Arial-BoldMT"/>
          <w:b/>
          <w:bCs/>
        </w:rPr>
        <w:t xml:space="preserve">503.2.8 </w:t>
      </w:r>
      <w:r w:rsidRPr="002702F3">
        <w:rPr>
          <w:rFonts w:eastAsia="ArialMT"/>
        </w:rPr>
        <w:t xml:space="preserve">and </w:t>
      </w:r>
      <w:r w:rsidRPr="002702F3">
        <w:rPr>
          <w:rFonts w:eastAsia="Arial-BoldMT"/>
          <w:b/>
          <w:bCs/>
        </w:rPr>
        <w:t>Appendix D</w:t>
      </w:r>
      <w:r w:rsidRPr="002702F3">
        <w:rPr>
          <w:rFonts w:eastAsia="ArialMT"/>
        </w:rPr>
        <w:t>.</w:t>
      </w:r>
    </w:p>
    <w:p w14:paraId="026A781B" w14:textId="77777777" w:rsidR="003F27A1" w:rsidRDefault="003F27A1" w:rsidP="003F27A1">
      <w:pPr>
        <w:autoSpaceDE w:val="0"/>
        <w:autoSpaceDN w:val="0"/>
        <w:adjustRightInd w:val="0"/>
        <w:ind w:left="360"/>
        <w:rPr>
          <w:rFonts w:eastAsia="Arial-BoldMT"/>
          <w:b/>
          <w:bCs/>
        </w:rPr>
      </w:pPr>
    </w:p>
    <w:p w14:paraId="498E5317" w14:textId="77777777" w:rsidR="003F27A1" w:rsidRPr="002702F3" w:rsidRDefault="003F27A1" w:rsidP="003F27A1">
      <w:pPr>
        <w:autoSpaceDE w:val="0"/>
        <w:autoSpaceDN w:val="0"/>
        <w:adjustRightInd w:val="0"/>
        <w:ind w:left="360"/>
        <w:rPr>
          <w:rFonts w:eastAsia="ArialMT"/>
        </w:rPr>
      </w:pPr>
      <w:r w:rsidRPr="002702F3">
        <w:rPr>
          <w:rFonts w:eastAsia="Arial-BoldMT"/>
          <w:b/>
          <w:bCs/>
        </w:rPr>
        <w:t xml:space="preserve">503.2.1 Dimensions. </w:t>
      </w:r>
      <w:r w:rsidRPr="002702F3">
        <w:rPr>
          <w:rFonts w:eastAsia="ArialMT"/>
        </w:rPr>
        <w:t xml:space="preserve">Fire apparatus access roads shall have an unobstructed width of not less than 20 feet (6096 mm), exclusive of shoulders, except for </w:t>
      </w:r>
      <w:r w:rsidRPr="002702F3">
        <w:rPr>
          <w:rFonts w:eastAsia="Arial-BoldMT"/>
          <w:i/>
          <w:iCs/>
        </w:rPr>
        <w:t xml:space="preserve">approved </w:t>
      </w:r>
      <w:r w:rsidRPr="002702F3">
        <w:rPr>
          <w:rFonts w:eastAsia="ArialMT"/>
        </w:rPr>
        <w:t xml:space="preserve">security gates in accordance with </w:t>
      </w:r>
      <w:r w:rsidRPr="002702F3">
        <w:rPr>
          <w:rFonts w:eastAsia="Arial-BoldMT"/>
          <w:b/>
          <w:bCs/>
        </w:rPr>
        <w:t>Section 503.6</w:t>
      </w:r>
      <w:r w:rsidRPr="002702F3">
        <w:rPr>
          <w:rFonts w:eastAsia="ArialMT"/>
        </w:rPr>
        <w:t>, and an unobstructed vertical clearance of not less than 13 feet</w:t>
      </w:r>
      <w:r>
        <w:rPr>
          <w:rFonts w:eastAsia="ArialMT"/>
        </w:rPr>
        <w:t xml:space="preserve"> </w:t>
      </w:r>
      <w:r w:rsidRPr="002702F3">
        <w:rPr>
          <w:rFonts w:eastAsia="ArialMT"/>
        </w:rPr>
        <w:t>6 inches (4115 mm). modifications to the required access widths where they are inadequate for fire or rescue operations or where necessary to meet the public safety objectives of the jurisdiction.</w:t>
      </w:r>
    </w:p>
    <w:p w14:paraId="7416646F" w14:textId="77777777" w:rsidR="003F27A1" w:rsidRDefault="003F27A1" w:rsidP="003F27A1">
      <w:pPr>
        <w:autoSpaceDE w:val="0"/>
        <w:autoSpaceDN w:val="0"/>
        <w:adjustRightInd w:val="0"/>
        <w:ind w:left="360"/>
        <w:rPr>
          <w:rFonts w:eastAsia="Arial-BoldMT"/>
          <w:b/>
          <w:bCs/>
        </w:rPr>
      </w:pPr>
    </w:p>
    <w:p w14:paraId="1A17E752" w14:textId="77777777" w:rsidR="003F27A1" w:rsidRDefault="003F27A1" w:rsidP="003F27A1">
      <w:pPr>
        <w:autoSpaceDE w:val="0"/>
        <w:autoSpaceDN w:val="0"/>
        <w:adjustRightInd w:val="0"/>
        <w:ind w:left="360"/>
        <w:rPr>
          <w:rFonts w:eastAsia="ArialMT"/>
          <w:color w:val="404040"/>
        </w:rPr>
      </w:pPr>
      <w:r w:rsidRPr="007370DF">
        <w:rPr>
          <w:rFonts w:eastAsia="Arial-BoldMT"/>
          <w:b/>
          <w:bCs/>
        </w:rPr>
        <w:lastRenderedPageBreak/>
        <w:t xml:space="preserve">503.2.2 Authority. </w:t>
      </w:r>
      <w:r w:rsidRPr="007370DF">
        <w:rPr>
          <w:rFonts w:eastAsia="ArialMT"/>
        </w:rPr>
        <w:t xml:space="preserve">The </w:t>
      </w:r>
      <w:r w:rsidRPr="007370DF">
        <w:rPr>
          <w:rFonts w:eastAsia="Arial-BoldMT"/>
          <w:i/>
          <w:iCs/>
        </w:rPr>
        <w:t xml:space="preserve">fire code official </w:t>
      </w:r>
      <w:r w:rsidRPr="007370DF">
        <w:rPr>
          <w:rFonts w:eastAsia="ArialMT"/>
        </w:rPr>
        <w:t xml:space="preserve">shall have the authority to require or permit </w:t>
      </w:r>
      <w:r w:rsidRPr="007370DF">
        <w:rPr>
          <w:rFonts w:eastAsia="ArialMT"/>
          <w:color w:val="404040"/>
        </w:rPr>
        <w:t>modifications to the required access widths where they are inadequate for fire or rescue operations or where necessary to meet the public safety objectives of the jurisdiction.</w:t>
      </w:r>
    </w:p>
    <w:p w14:paraId="2211E4F8" w14:textId="77777777" w:rsidR="003F27A1" w:rsidRPr="007370DF" w:rsidRDefault="003F27A1" w:rsidP="003F27A1">
      <w:pPr>
        <w:autoSpaceDE w:val="0"/>
        <w:autoSpaceDN w:val="0"/>
        <w:adjustRightInd w:val="0"/>
        <w:ind w:left="360"/>
        <w:rPr>
          <w:rFonts w:eastAsia="ArialMT"/>
          <w:color w:val="404040"/>
        </w:rPr>
      </w:pPr>
    </w:p>
    <w:p w14:paraId="2389D011" w14:textId="77777777" w:rsidR="003F27A1" w:rsidRDefault="003F27A1" w:rsidP="003F27A1">
      <w:pPr>
        <w:autoSpaceDE w:val="0"/>
        <w:autoSpaceDN w:val="0"/>
        <w:adjustRightInd w:val="0"/>
        <w:ind w:left="360"/>
        <w:rPr>
          <w:rFonts w:eastAsia="ArialMT"/>
          <w:color w:val="404040"/>
        </w:rPr>
      </w:pPr>
      <w:r w:rsidRPr="002702F3">
        <w:rPr>
          <w:rFonts w:eastAsia="Arial-BoldMT"/>
          <w:b/>
          <w:bCs/>
          <w:color w:val="404040"/>
        </w:rPr>
        <w:t xml:space="preserve">Section 503.2.3 Surface. </w:t>
      </w:r>
      <w:r w:rsidRPr="002702F3">
        <w:rPr>
          <w:rFonts w:eastAsia="ArialMT"/>
          <w:color w:val="404040"/>
        </w:rPr>
        <w:t>Fire apparatus access roads shall be designed and maintained to support the imposed loads of fire apparatus and shall be surfaced so as to provide all-weather driving capabilities.</w:t>
      </w:r>
    </w:p>
    <w:p w14:paraId="78FFEB12" w14:textId="77777777" w:rsidR="003F27A1" w:rsidRDefault="003F27A1" w:rsidP="003F27A1">
      <w:pPr>
        <w:autoSpaceDE w:val="0"/>
        <w:autoSpaceDN w:val="0"/>
        <w:adjustRightInd w:val="0"/>
        <w:ind w:left="360"/>
        <w:rPr>
          <w:rFonts w:eastAsia="ArialMT"/>
          <w:color w:val="404040"/>
        </w:rPr>
      </w:pPr>
    </w:p>
    <w:p w14:paraId="0CEA1C03" w14:textId="77777777" w:rsidR="003F27A1" w:rsidRPr="002702F3" w:rsidRDefault="003F27A1" w:rsidP="003F27A1">
      <w:pPr>
        <w:autoSpaceDE w:val="0"/>
        <w:autoSpaceDN w:val="0"/>
        <w:adjustRightInd w:val="0"/>
        <w:ind w:left="360"/>
        <w:rPr>
          <w:rFonts w:eastAsia="Arial-BoldMT"/>
          <w:b/>
          <w:i/>
          <w:iCs/>
          <w:u w:val="single"/>
        </w:rPr>
      </w:pPr>
      <w:r w:rsidRPr="002702F3">
        <w:rPr>
          <w:rFonts w:eastAsia="Arial-BoldMT"/>
          <w:b/>
          <w:bCs/>
        </w:rPr>
        <w:t xml:space="preserve">503.2.4 Turning radius. </w:t>
      </w:r>
      <w:r w:rsidRPr="002702F3">
        <w:rPr>
          <w:rFonts w:eastAsia="ArialMT"/>
        </w:rPr>
        <w:t xml:space="preserve">The required turning radius of a fire apparatus access road shall be determined by the </w:t>
      </w:r>
      <w:r w:rsidRPr="002702F3">
        <w:rPr>
          <w:rFonts w:eastAsia="Arial-BoldMT"/>
          <w:i/>
          <w:iCs/>
        </w:rPr>
        <w:t>fire code official.</w:t>
      </w:r>
      <w:r>
        <w:rPr>
          <w:rFonts w:eastAsia="Arial-BoldMT"/>
          <w:i/>
          <w:iCs/>
        </w:rPr>
        <w:t xml:space="preserve">  </w:t>
      </w:r>
      <w:r>
        <w:rPr>
          <w:rFonts w:eastAsia="Arial-BoldMT"/>
          <w:b/>
          <w:i/>
          <w:iCs/>
          <w:color w:val="FF0000"/>
          <w:u w:val="single"/>
        </w:rPr>
        <w:t>33’ inside and 53’ outside radius. Resubmit the site plan showing the turning radius.</w:t>
      </w:r>
    </w:p>
    <w:p w14:paraId="0C4145FB" w14:textId="77777777" w:rsidR="003F27A1" w:rsidRDefault="003F27A1" w:rsidP="003F27A1">
      <w:pPr>
        <w:autoSpaceDE w:val="0"/>
        <w:autoSpaceDN w:val="0"/>
        <w:adjustRightInd w:val="0"/>
        <w:ind w:left="360"/>
        <w:rPr>
          <w:rFonts w:eastAsia="ArialMT"/>
        </w:rPr>
      </w:pPr>
    </w:p>
    <w:p w14:paraId="3F266C13" w14:textId="77777777" w:rsidR="003F27A1" w:rsidRDefault="003F27A1" w:rsidP="003F27A1">
      <w:pPr>
        <w:autoSpaceDE w:val="0"/>
        <w:autoSpaceDN w:val="0"/>
        <w:adjustRightInd w:val="0"/>
        <w:ind w:left="360"/>
        <w:rPr>
          <w:rFonts w:eastAsia="ArialMT"/>
        </w:rPr>
      </w:pPr>
      <w:r w:rsidRPr="002702F3">
        <w:rPr>
          <w:rFonts w:eastAsia="Arial-BoldMT"/>
          <w:b/>
          <w:bCs/>
        </w:rPr>
        <w:t xml:space="preserve">503.2.5 Dead ends. </w:t>
      </w:r>
      <w:r w:rsidRPr="002702F3">
        <w:rPr>
          <w:rFonts w:eastAsia="ArialMT"/>
        </w:rPr>
        <w:t>Dead-end fire apparatus access roads in excess of 200 feet in length shall be provided with an approved area for turning around fire apparatus.</w:t>
      </w:r>
    </w:p>
    <w:p w14:paraId="400CF017" w14:textId="77777777" w:rsidR="003F27A1" w:rsidRDefault="003F27A1" w:rsidP="003F27A1">
      <w:pPr>
        <w:autoSpaceDE w:val="0"/>
        <w:autoSpaceDN w:val="0"/>
        <w:adjustRightInd w:val="0"/>
        <w:ind w:left="360"/>
        <w:rPr>
          <w:rFonts w:eastAsia="ArialMT"/>
        </w:rPr>
      </w:pPr>
    </w:p>
    <w:p w14:paraId="4B637E5E" w14:textId="77777777" w:rsidR="003F27A1" w:rsidRPr="00C42063" w:rsidRDefault="003F27A1" w:rsidP="003F27A1">
      <w:pPr>
        <w:autoSpaceDE w:val="0"/>
        <w:autoSpaceDN w:val="0"/>
        <w:adjustRightInd w:val="0"/>
        <w:ind w:left="360"/>
        <w:rPr>
          <w:rFonts w:eastAsia="ArialMT"/>
          <w:color w:val="FF0000"/>
        </w:rPr>
      </w:pPr>
      <w:r w:rsidRPr="00C42063">
        <w:rPr>
          <w:rFonts w:eastAsia="Arial-BoldMT"/>
          <w:b/>
          <w:bCs/>
          <w:color w:val="404040"/>
        </w:rPr>
        <w:t xml:space="preserve">503.2.7 Grade. </w:t>
      </w:r>
      <w:r w:rsidRPr="00C42063">
        <w:rPr>
          <w:rFonts w:eastAsia="ArialMT"/>
          <w:color w:val="404040"/>
        </w:rPr>
        <w:t xml:space="preserve">The grade of the fire apparatus access road shall be within the limits established by the </w:t>
      </w:r>
      <w:r w:rsidRPr="00C42063">
        <w:rPr>
          <w:rFonts w:eastAsia="Arial-BoldMT"/>
          <w:i/>
          <w:iCs/>
          <w:color w:val="404040"/>
        </w:rPr>
        <w:t xml:space="preserve">fire code official </w:t>
      </w:r>
      <w:r w:rsidRPr="00C42063">
        <w:rPr>
          <w:rFonts w:eastAsia="ArialMT"/>
          <w:color w:val="404040"/>
        </w:rPr>
        <w:t>based on the fire department’s apparatus.</w:t>
      </w:r>
      <w:r>
        <w:rPr>
          <w:rFonts w:eastAsia="ArialMT"/>
          <w:color w:val="404040"/>
        </w:rPr>
        <w:t xml:space="preserve"> </w:t>
      </w:r>
      <w:r>
        <w:rPr>
          <w:rFonts w:eastAsia="ArialMT"/>
          <w:b/>
          <w:i/>
          <w:color w:val="FF0000"/>
          <w:u w:val="single"/>
        </w:rPr>
        <w:t xml:space="preserve">10% maximum. </w:t>
      </w:r>
    </w:p>
    <w:p w14:paraId="42F3B816" w14:textId="77777777" w:rsidR="003F27A1" w:rsidRDefault="003F27A1" w:rsidP="003F27A1">
      <w:pPr>
        <w:autoSpaceDE w:val="0"/>
        <w:autoSpaceDN w:val="0"/>
        <w:adjustRightInd w:val="0"/>
        <w:rPr>
          <w:rFonts w:eastAsia="ArialMT"/>
          <w:color w:val="404040"/>
        </w:rPr>
      </w:pPr>
    </w:p>
    <w:p w14:paraId="1AE9F8F7" w14:textId="77777777" w:rsidR="003F27A1" w:rsidRPr="00C42063" w:rsidRDefault="003F27A1" w:rsidP="003F27A1">
      <w:pPr>
        <w:autoSpaceDE w:val="0"/>
        <w:autoSpaceDN w:val="0"/>
        <w:adjustRightInd w:val="0"/>
        <w:ind w:left="360"/>
        <w:rPr>
          <w:rFonts w:eastAsia="ArialMT"/>
          <w:color w:val="404040"/>
        </w:rPr>
      </w:pPr>
      <w:r w:rsidRPr="00C42063">
        <w:rPr>
          <w:rFonts w:eastAsia="Arial-BoldMT"/>
          <w:b/>
          <w:bCs/>
          <w:color w:val="404040"/>
        </w:rPr>
        <w:t xml:space="preserve">503.2.8 Angles of approach and departure. </w:t>
      </w:r>
      <w:r w:rsidRPr="00C42063">
        <w:rPr>
          <w:rFonts w:eastAsia="ArialMT"/>
          <w:color w:val="404040"/>
        </w:rPr>
        <w:t xml:space="preserve">The angles of approach and departure for fire apparatus access roads shall be within the limits established by the </w:t>
      </w:r>
      <w:r w:rsidRPr="00C42063">
        <w:rPr>
          <w:rFonts w:eastAsia="Arial-BoldMT"/>
          <w:i/>
          <w:iCs/>
          <w:color w:val="404040"/>
        </w:rPr>
        <w:t xml:space="preserve">fire code official </w:t>
      </w:r>
      <w:r w:rsidRPr="00C42063">
        <w:rPr>
          <w:rFonts w:eastAsia="ArialMT"/>
          <w:color w:val="404040"/>
        </w:rPr>
        <w:t>based on the fire department’s apparatus.</w:t>
      </w:r>
      <w:r>
        <w:rPr>
          <w:rFonts w:eastAsia="ArialMT"/>
          <w:color w:val="404040"/>
        </w:rPr>
        <w:t xml:space="preserve"> </w:t>
      </w:r>
      <w:r w:rsidRPr="00C42063">
        <w:rPr>
          <w:b/>
          <w:i/>
          <w:color w:val="FF0000"/>
          <w:u w:val="single"/>
        </w:rPr>
        <w:t>Less than 8° degrees (not % percent</w:t>
      </w:r>
      <w:r>
        <w:rPr>
          <w:b/>
          <w:i/>
          <w:color w:val="FF0000"/>
          <w:u w:val="single"/>
        </w:rPr>
        <w:t xml:space="preserve">). </w:t>
      </w:r>
    </w:p>
    <w:p w14:paraId="1D00CE76" w14:textId="77777777" w:rsidR="003F27A1" w:rsidRDefault="003F27A1" w:rsidP="003F27A1">
      <w:pPr>
        <w:tabs>
          <w:tab w:val="left" w:pos="810"/>
        </w:tabs>
        <w:ind w:left="360"/>
        <w:rPr>
          <w:b/>
          <w:bCs/>
        </w:rPr>
      </w:pPr>
    </w:p>
    <w:p w14:paraId="42FD3738" w14:textId="77777777" w:rsidR="003F27A1" w:rsidRPr="00C42063" w:rsidRDefault="003F27A1" w:rsidP="003F27A1">
      <w:pPr>
        <w:autoSpaceDE w:val="0"/>
        <w:autoSpaceDN w:val="0"/>
        <w:adjustRightInd w:val="0"/>
        <w:ind w:left="360"/>
        <w:rPr>
          <w:rFonts w:eastAsia="ArialMT"/>
          <w:color w:val="404040"/>
        </w:rPr>
      </w:pPr>
      <w:r w:rsidRPr="00C42063">
        <w:rPr>
          <w:rFonts w:eastAsia="Arial-BoldMT"/>
          <w:b/>
          <w:bCs/>
          <w:color w:val="404040"/>
        </w:rPr>
        <w:t xml:space="preserve">503.6 Security gates. </w:t>
      </w:r>
      <w:r w:rsidRPr="00C42063">
        <w:rPr>
          <w:rFonts w:eastAsia="ArialMT"/>
          <w:color w:val="404040"/>
        </w:rPr>
        <w:t xml:space="preserve">The installation of security gates across a fire apparatus access road shall be </w:t>
      </w:r>
      <w:r w:rsidRPr="00C42063">
        <w:rPr>
          <w:rFonts w:eastAsia="Arial-BoldMT"/>
          <w:i/>
          <w:iCs/>
          <w:color w:val="404040"/>
        </w:rPr>
        <w:t xml:space="preserve">approved </w:t>
      </w:r>
      <w:r w:rsidRPr="00C42063">
        <w:rPr>
          <w:rFonts w:eastAsia="ArialMT"/>
          <w:color w:val="404040"/>
        </w:rPr>
        <w:t xml:space="preserve">by the </w:t>
      </w:r>
      <w:r w:rsidRPr="00C42063">
        <w:rPr>
          <w:rFonts w:eastAsia="Arial-BoldMT"/>
          <w:i/>
          <w:iCs/>
          <w:color w:val="404040"/>
        </w:rPr>
        <w:t>fire code official.</w:t>
      </w:r>
      <w:r w:rsidRPr="00C42063">
        <w:rPr>
          <w:rFonts w:eastAsia="ArialMT"/>
          <w:color w:val="404040"/>
        </w:rPr>
        <w:t xml:space="preserve"> Where security gates are installed, they shall have an </w:t>
      </w:r>
      <w:r w:rsidRPr="00C42063">
        <w:rPr>
          <w:rFonts w:eastAsia="Arial-BoldMT"/>
          <w:i/>
          <w:iCs/>
          <w:color w:val="404040"/>
        </w:rPr>
        <w:t xml:space="preserve">approved </w:t>
      </w:r>
      <w:r w:rsidRPr="00C42063">
        <w:rPr>
          <w:rFonts w:eastAsia="ArialMT"/>
          <w:color w:val="404040"/>
        </w:rPr>
        <w:t xml:space="preserve">means of emergency operation. The security gates and the emergency operation shall be maintained operational at all times. Electric gate operators, where provided, shall be </w:t>
      </w:r>
      <w:r w:rsidRPr="00C42063">
        <w:rPr>
          <w:rFonts w:eastAsia="Arial-BoldMT"/>
          <w:i/>
          <w:iCs/>
          <w:color w:val="404040"/>
        </w:rPr>
        <w:t xml:space="preserve">listed </w:t>
      </w:r>
      <w:r w:rsidRPr="00C42063">
        <w:rPr>
          <w:rFonts w:eastAsia="ArialMT"/>
          <w:color w:val="404040"/>
        </w:rPr>
        <w:t xml:space="preserve">in accordance with </w:t>
      </w:r>
      <w:r w:rsidRPr="00C42063">
        <w:rPr>
          <w:rFonts w:eastAsia="Arial-BoldMT"/>
          <w:b/>
          <w:bCs/>
          <w:color w:val="2A2C2E"/>
        </w:rPr>
        <w:t>UL 325</w:t>
      </w:r>
      <w:r w:rsidRPr="00C42063">
        <w:rPr>
          <w:rFonts w:eastAsia="ArialMT"/>
          <w:color w:val="404040"/>
        </w:rPr>
        <w:t xml:space="preserve">. Gates intended for automatic operation shall be designed, constructed and installed to comply with the requirements of </w:t>
      </w:r>
      <w:r w:rsidRPr="00C42063">
        <w:rPr>
          <w:rFonts w:eastAsia="Arial-BoldMT"/>
          <w:b/>
          <w:bCs/>
          <w:color w:val="2A2C2E"/>
        </w:rPr>
        <w:t>ASTM F2200</w:t>
      </w:r>
      <w:r w:rsidRPr="00C42063">
        <w:rPr>
          <w:rFonts w:eastAsia="ArialMT"/>
          <w:color w:val="404040"/>
        </w:rPr>
        <w:t>.</w:t>
      </w:r>
      <w:r>
        <w:rPr>
          <w:rFonts w:eastAsia="ArialMT"/>
          <w:color w:val="404040"/>
        </w:rPr>
        <w:t xml:space="preserve"> </w:t>
      </w:r>
      <w:r w:rsidRPr="00C74738">
        <w:rPr>
          <w:rFonts w:eastAsia="ArialMT"/>
          <w:b/>
          <w:i/>
          <w:color w:val="FF0000"/>
          <w:u w:val="single"/>
        </w:rPr>
        <w:t>This only applies if installing a gate across the driveway.</w:t>
      </w:r>
      <w:r>
        <w:rPr>
          <w:rFonts w:eastAsia="ArialMT"/>
          <w:color w:val="404040"/>
        </w:rPr>
        <w:t xml:space="preserve"> </w:t>
      </w:r>
    </w:p>
    <w:p w14:paraId="073C3B96" w14:textId="77777777" w:rsidR="003F27A1" w:rsidRDefault="003F27A1" w:rsidP="003F27A1">
      <w:pPr>
        <w:tabs>
          <w:tab w:val="left" w:pos="810"/>
        </w:tabs>
        <w:ind w:left="360"/>
        <w:rPr>
          <w:b/>
          <w:bCs/>
        </w:rPr>
      </w:pPr>
    </w:p>
    <w:p w14:paraId="2CC68D9C" w14:textId="7D6AD40C" w:rsidR="003F27A1" w:rsidRPr="00B706BF" w:rsidRDefault="003F27A1" w:rsidP="003F27A1">
      <w:pPr>
        <w:tabs>
          <w:tab w:val="left" w:pos="810"/>
        </w:tabs>
        <w:ind w:left="360"/>
        <w:rPr>
          <w:u w:val="single"/>
        </w:rPr>
      </w:pPr>
      <w:r w:rsidRPr="00B3754C">
        <w:rPr>
          <w:b/>
          <w:bCs/>
        </w:rPr>
        <w:t xml:space="preserve">Section 505.1. Address Identification. </w:t>
      </w:r>
      <w:r w:rsidRPr="00A8694B">
        <w:t>New and existing buildings shall have approved address numbers, building numbers or approved building identification placed in a position that is plainly legible and visible from the street or road fronting the property. These numbers shall contrast with their background. Address numbers shall be Arabic numbers or alphabetical letters. Numbers shall be a minimum of five (5) inches (127 mm) high with a minimum stroke width of one half (0.5) inch (12.7 mm). Where access is by means of a private road and the building cannot be viewed from the public way, a monument, pole or other means of signage shall be used to identify the structure.”</w:t>
      </w:r>
      <w:r>
        <w:t xml:space="preserve"> </w:t>
      </w:r>
      <w:r w:rsidR="00B706BF" w:rsidRPr="00B706BF">
        <w:rPr>
          <w:b/>
          <w:i/>
          <w:color w:val="FF0000"/>
          <w:u w:val="single"/>
        </w:rPr>
        <w:t xml:space="preserve">Address numbers </w:t>
      </w:r>
      <w:r w:rsidR="009C0D01">
        <w:rPr>
          <w:b/>
          <w:i/>
          <w:color w:val="FF0000"/>
          <w:u w:val="single"/>
        </w:rPr>
        <w:t xml:space="preserve">shall be visible from the street side </w:t>
      </w:r>
      <w:r w:rsidR="00F30A9D">
        <w:rPr>
          <w:b/>
          <w:i/>
          <w:color w:val="FF0000"/>
          <w:u w:val="single"/>
        </w:rPr>
        <w:t>and in an approved location by the AHJ Fire Marshal</w:t>
      </w:r>
      <w:r w:rsidR="009C0D01">
        <w:rPr>
          <w:b/>
          <w:i/>
          <w:color w:val="FF0000"/>
          <w:u w:val="single"/>
        </w:rPr>
        <w:t xml:space="preserve">. </w:t>
      </w:r>
    </w:p>
    <w:p w14:paraId="58336247" w14:textId="77777777" w:rsidR="003F27A1" w:rsidRPr="00B706BF" w:rsidRDefault="003F27A1" w:rsidP="003F27A1">
      <w:pPr>
        <w:tabs>
          <w:tab w:val="left" w:pos="810"/>
        </w:tabs>
        <w:ind w:left="360"/>
        <w:rPr>
          <w:u w:val="single"/>
        </w:rPr>
      </w:pPr>
    </w:p>
    <w:p w14:paraId="464E1802" w14:textId="77777777" w:rsidR="003F27A1" w:rsidRDefault="003F27A1" w:rsidP="003F27A1">
      <w:pPr>
        <w:autoSpaceDE w:val="0"/>
        <w:autoSpaceDN w:val="0"/>
        <w:adjustRightInd w:val="0"/>
        <w:ind w:left="450"/>
        <w:rPr>
          <w:rFonts w:eastAsia="ArialMT"/>
        </w:rPr>
      </w:pPr>
      <w:r w:rsidRPr="00D52495">
        <w:rPr>
          <w:rFonts w:eastAsia="Arial-BoldMT"/>
          <w:b/>
          <w:bCs/>
        </w:rPr>
        <w:t xml:space="preserve">509.1.1 Utility identification. </w:t>
      </w:r>
      <w:r w:rsidRPr="00D52495">
        <w:rPr>
          <w:rFonts w:eastAsia="ArialMT"/>
        </w:rPr>
        <w:t xml:space="preserve">Where required by the </w:t>
      </w:r>
      <w:r w:rsidRPr="00D52495">
        <w:rPr>
          <w:rFonts w:eastAsia="Arial-BoldMT"/>
          <w:i/>
          <w:iCs/>
        </w:rPr>
        <w:t>fire code official,</w:t>
      </w:r>
      <w:r w:rsidRPr="00D52495">
        <w:rPr>
          <w:rFonts w:eastAsia="ArialMT"/>
        </w:rPr>
        <w:t xml:space="preserve"> gas shutoff valves, electric meters, service switches and other utility equipment shall be clearly and legibly marked to identify the unit or space that it serves. Identification shall be made in an </w:t>
      </w:r>
      <w:r w:rsidRPr="00D52495">
        <w:rPr>
          <w:rFonts w:eastAsia="Arial-BoldMT"/>
          <w:i/>
          <w:iCs/>
        </w:rPr>
        <w:t xml:space="preserve">approved </w:t>
      </w:r>
      <w:r w:rsidRPr="00D52495">
        <w:rPr>
          <w:rFonts w:eastAsia="ArialMT"/>
        </w:rPr>
        <w:t>manner, readily visible and shall be maintained.</w:t>
      </w:r>
    </w:p>
    <w:p w14:paraId="3CFBD2E1" w14:textId="77777777" w:rsidR="003F27A1" w:rsidRDefault="003F27A1" w:rsidP="003F27A1">
      <w:pPr>
        <w:autoSpaceDE w:val="0"/>
        <w:autoSpaceDN w:val="0"/>
        <w:adjustRightInd w:val="0"/>
        <w:rPr>
          <w:rFonts w:eastAsia="ArialMT"/>
        </w:rPr>
      </w:pPr>
    </w:p>
    <w:p w14:paraId="47397CF0" w14:textId="77777777" w:rsidR="00B706BF" w:rsidRDefault="00B706BF" w:rsidP="003F27A1">
      <w:pPr>
        <w:autoSpaceDE w:val="0"/>
        <w:autoSpaceDN w:val="0"/>
        <w:adjustRightInd w:val="0"/>
        <w:ind w:left="450"/>
        <w:rPr>
          <w:rFonts w:eastAsia="Arial-BoldMT"/>
          <w:b/>
          <w:bCs/>
        </w:rPr>
      </w:pPr>
    </w:p>
    <w:p w14:paraId="6B3BEFBD" w14:textId="77777777" w:rsidR="00B706BF" w:rsidRPr="00B179EA" w:rsidRDefault="00B706BF" w:rsidP="00B706BF">
      <w:pPr>
        <w:autoSpaceDE w:val="0"/>
        <w:autoSpaceDN w:val="0"/>
        <w:adjustRightInd w:val="0"/>
        <w:ind w:left="450"/>
        <w:rPr>
          <w:rFonts w:eastAsia="ArialMT"/>
        </w:rPr>
      </w:pPr>
      <w:r w:rsidRPr="00B179EA">
        <w:rPr>
          <w:rFonts w:eastAsia="Arial-BoldMT"/>
          <w:b/>
          <w:bCs/>
        </w:rPr>
        <w:lastRenderedPageBreak/>
        <w:t xml:space="preserve">906.2 General requirements. </w:t>
      </w:r>
      <w:r w:rsidRPr="00B179EA">
        <w:rPr>
          <w:rFonts w:eastAsia="ArialMT"/>
        </w:rPr>
        <w:t xml:space="preserve">Portable fire extinguishers shall be selected, installed and maintained in accordance with this section and </w:t>
      </w:r>
      <w:r w:rsidRPr="00B179EA">
        <w:rPr>
          <w:rFonts w:eastAsia="Arial-BoldMT"/>
          <w:b/>
          <w:bCs/>
        </w:rPr>
        <w:t>NFPA 10</w:t>
      </w:r>
      <w:r w:rsidRPr="00B179EA">
        <w:rPr>
          <w:rFonts w:eastAsia="ArialMT"/>
        </w:rPr>
        <w:t>.</w:t>
      </w:r>
    </w:p>
    <w:p w14:paraId="75691C6B" w14:textId="77777777" w:rsidR="00B706BF" w:rsidRPr="00B179EA" w:rsidRDefault="00B706BF" w:rsidP="00B706BF">
      <w:pPr>
        <w:autoSpaceDE w:val="0"/>
        <w:autoSpaceDN w:val="0"/>
        <w:adjustRightInd w:val="0"/>
        <w:ind w:left="900"/>
        <w:rPr>
          <w:rFonts w:eastAsia="Arial-BoldMT"/>
          <w:b/>
          <w:bCs/>
        </w:rPr>
      </w:pPr>
      <w:r w:rsidRPr="00B179EA">
        <w:rPr>
          <w:rFonts w:eastAsia="Arial-BoldMT"/>
          <w:b/>
          <w:bCs/>
        </w:rPr>
        <w:t>Exceptions:</w:t>
      </w:r>
    </w:p>
    <w:p w14:paraId="5C743153" w14:textId="77777777" w:rsidR="00B706BF" w:rsidRPr="00B179EA" w:rsidRDefault="00B706BF" w:rsidP="00B706BF">
      <w:pPr>
        <w:autoSpaceDE w:val="0"/>
        <w:autoSpaceDN w:val="0"/>
        <w:adjustRightInd w:val="0"/>
        <w:ind w:left="900"/>
        <w:rPr>
          <w:rFonts w:eastAsia="ArialMT"/>
        </w:rPr>
      </w:pPr>
      <w:r w:rsidRPr="00B179EA">
        <w:rPr>
          <w:rFonts w:eastAsia="ArialMT"/>
        </w:rPr>
        <w:t>1. The distance of travel to reach an extinguisher shall not apply to the spectator seating portions of Group A-5 occupancies.</w:t>
      </w:r>
    </w:p>
    <w:p w14:paraId="7095321D" w14:textId="77777777" w:rsidR="00B706BF" w:rsidRPr="00B179EA" w:rsidRDefault="00B706BF" w:rsidP="00B706BF">
      <w:pPr>
        <w:autoSpaceDE w:val="0"/>
        <w:autoSpaceDN w:val="0"/>
        <w:adjustRightInd w:val="0"/>
        <w:ind w:left="900"/>
        <w:rPr>
          <w:rFonts w:eastAsia="ArialMT"/>
        </w:rPr>
      </w:pPr>
      <w:r w:rsidRPr="00B179EA">
        <w:rPr>
          <w:rFonts w:eastAsia="ArialMT"/>
        </w:rPr>
        <w:t xml:space="preserve">2. Thirty-day inspections shall not be required and maintenance shall be allowed to be once every 3 years for dry-chemical or halogenated agent portable fire extinguishers that are supervised by a </w:t>
      </w:r>
      <w:r w:rsidRPr="00B179EA">
        <w:rPr>
          <w:rFonts w:eastAsia="Arial-BoldMT"/>
          <w:i/>
          <w:iCs/>
        </w:rPr>
        <w:t xml:space="preserve">listed </w:t>
      </w:r>
      <w:r w:rsidRPr="00B179EA">
        <w:rPr>
          <w:rFonts w:eastAsia="ArialMT"/>
        </w:rPr>
        <w:t xml:space="preserve">and </w:t>
      </w:r>
      <w:r w:rsidRPr="00B179EA">
        <w:rPr>
          <w:rFonts w:eastAsia="Arial-BoldMT"/>
          <w:i/>
          <w:iCs/>
        </w:rPr>
        <w:t xml:space="preserve">approved </w:t>
      </w:r>
      <w:r w:rsidRPr="00B179EA">
        <w:rPr>
          <w:rFonts w:eastAsia="ArialMT"/>
        </w:rPr>
        <w:t>electronic monitoring device, provided that all of the following conditions are met:</w:t>
      </w:r>
    </w:p>
    <w:p w14:paraId="26B07122" w14:textId="77777777" w:rsidR="00B706BF" w:rsidRPr="00B179EA" w:rsidRDefault="00B706BF" w:rsidP="00B706BF">
      <w:pPr>
        <w:autoSpaceDE w:val="0"/>
        <w:autoSpaceDN w:val="0"/>
        <w:adjustRightInd w:val="0"/>
        <w:ind w:left="900"/>
        <w:rPr>
          <w:rFonts w:eastAsia="ArialMT"/>
        </w:rPr>
      </w:pPr>
      <w:r w:rsidRPr="00B179EA">
        <w:rPr>
          <w:rFonts w:eastAsia="ArialMT"/>
        </w:rPr>
        <w:t>2.1. Electronic monitoring shall confirm that extinguishers are properly positioned, properly charged and unobstructed.</w:t>
      </w:r>
    </w:p>
    <w:p w14:paraId="59F0DCB9" w14:textId="77777777" w:rsidR="00B706BF" w:rsidRPr="00B179EA" w:rsidRDefault="00B706BF" w:rsidP="00B706BF">
      <w:pPr>
        <w:autoSpaceDE w:val="0"/>
        <w:autoSpaceDN w:val="0"/>
        <w:adjustRightInd w:val="0"/>
        <w:ind w:left="900"/>
        <w:rPr>
          <w:rFonts w:eastAsia="ArialMT"/>
        </w:rPr>
      </w:pPr>
      <w:r w:rsidRPr="00B179EA">
        <w:rPr>
          <w:rFonts w:eastAsia="ArialMT"/>
        </w:rPr>
        <w:t>2.2. Loss of power or circuit continuity to the electronic monitoring device shall initiate a trouble signal.</w:t>
      </w:r>
    </w:p>
    <w:p w14:paraId="085087F7" w14:textId="77777777" w:rsidR="00B706BF" w:rsidRPr="00B179EA" w:rsidRDefault="00B706BF" w:rsidP="00B706BF">
      <w:pPr>
        <w:autoSpaceDE w:val="0"/>
        <w:autoSpaceDN w:val="0"/>
        <w:adjustRightInd w:val="0"/>
        <w:ind w:left="900"/>
        <w:rPr>
          <w:rFonts w:eastAsia="ArialMT"/>
        </w:rPr>
      </w:pPr>
      <w:r w:rsidRPr="00B179EA">
        <w:rPr>
          <w:rFonts w:eastAsia="ArialMT"/>
        </w:rPr>
        <w:t>2.3. The extinguishers shall be installed inside of a building or cabinet in a noncorrosive environment.</w:t>
      </w:r>
    </w:p>
    <w:p w14:paraId="147CD1A5" w14:textId="77777777" w:rsidR="00B706BF" w:rsidRPr="00B179EA" w:rsidRDefault="00B706BF" w:rsidP="00B706BF">
      <w:pPr>
        <w:autoSpaceDE w:val="0"/>
        <w:autoSpaceDN w:val="0"/>
        <w:adjustRightInd w:val="0"/>
        <w:ind w:left="900"/>
        <w:rPr>
          <w:rFonts w:eastAsia="ArialMT"/>
        </w:rPr>
      </w:pPr>
      <w:r w:rsidRPr="00B179EA">
        <w:rPr>
          <w:rFonts w:eastAsia="ArialMT"/>
        </w:rPr>
        <w:t>2.4. Electronic monitoring devices and supervisory circuits shall be tested every 3 years when extinguisher maintenance is performed.</w:t>
      </w:r>
    </w:p>
    <w:p w14:paraId="1383624A" w14:textId="77777777" w:rsidR="00B706BF" w:rsidRPr="00B179EA" w:rsidRDefault="00B706BF" w:rsidP="00B706BF">
      <w:pPr>
        <w:autoSpaceDE w:val="0"/>
        <w:autoSpaceDN w:val="0"/>
        <w:adjustRightInd w:val="0"/>
        <w:ind w:left="900"/>
        <w:rPr>
          <w:rFonts w:eastAsia="ArialMT"/>
        </w:rPr>
      </w:pPr>
      <w:r w:rsidRPr="00B179EA">
        <w:rPr>
          <w:rFonts w:eastAsia="ArialMT"/>
        </w:rPr>
        <w:t xml:space="preserve">2.5. A written log of required hydrostatic test dates for extinguishers shall be maintained by the </w:t>
      </w:r>
      <w:r w:rsidRPr="00B179EA">
        <w:rPr>
          <w:rFonts w:eastAsia="Arial-BoldMT"/>
          <w:i/>
          <w:iCs/>
        </w:rPr>
        <w:t xml:space="preserve">owner </w:t>
      </w:r>
      <w:r w:rsidRPr="00B179EA">
        <w:rPr>
          <w:rFonts w:eastAsia="ArialMT"/>
        </w:rPr>
        <w:t xml:space="preserve">to verify that hydrostatic tests are conducted at the frequency required by </w:t>
      </w:r>
      <w:r w:rsidRPr="00B179EA">
        <w:rPr>
          <w:rFonts w:eastAsia="Arial-BoldMT"/>
          <w:b/>
          <w:bCs/>
        </w:rPr>
        <w:t>NFPA 10</w:t>
      </w:r>
      <w:r w:rsidRPr="00B179EA">
        <w:rPr>
          <w:rFonts w:eastAsia="ArialMT"/>
        </w:rPr>
        <w:t>.</w:t>
      </w:r>
    </w:p>
    <w:p w14:paraId="325E5EF7" w14:textId="77777777" w:rsidR="00B706BF" w:rsidRPr="00B179EA" w:rsidRDefault="00B706BF" w:rsidP="00B706BF">
      <w:pPr>
        <w:autoSpaceDE w:val="0"/>
        <w:autoSpaceDN w:val="0"/>
        <w:adjustRightInd w:val="0"/>
        <w:ind w:left="900"/>
        <w:rPr>
          <w:rFonts w:eastAsia="ArialMT"/>
        </w:rPr>
      </w:pPr>
      <w:r w:rsidRPr="00B179EA">
        <w:rPr>
          <w:rFonts w:eastAsia="ArialMT"/>
        </w:rPr>
        <w:t>3. In Group I-3, portable fire extinguishers shall be permitted to be located at staff locations.</w:t>
      </w:r>
    </w:p>
    <w:p w14:paraId="696DF867" w14:textId="77777777" w:rsidR="00B706BF" w:rsidRPr="00B179EA" w:rsidRDefault="00B706BF" w:rsidP="00B706BF">
      <w:pPr>
        <w:autoSpaceDE w:val="0"/>
        <w:autoSpaceDN w:val="0"/>
        <w:adjustRightInd w:val="0"/>
        <w:ind w:left="450"/>
        <w:rPr>
          <w:rFonts w:eastAsia="ArialMT"/>
        </w:rPr>
      </w:pPr>
    </w:p>
    <w:p w14:paraId="3ADF7CFB" w14:textId="77777777" w:rsidR="00B706BF" w:rsidRPr="00B179EA" w:rsidRDefault="00B706BF" w:rsidP="00B706BF">
      <w:pPr>
        <w:autoSpaceDE w:val="0"/>
        <w:autoSpaceDN w:val="0"/>
        <w:adjustRightInd w:val="0"/>
        <w:ind w:left="450"/>
        <w:rPr>
          <w:rFonts w:eastAsia="Arial-BoldMT"/>
          <w:b/>
          <w:bCs/>
        </w:rPr>
      </w:pPr>
      <w:r w:rsidRPr="00B179EA">
        <w:rPr>
          <w:rFonts w:eastAsia="Arial-BoldMT"/>
          <w:b/>
          <w:bCs/>
        </w:rPr>
        <w:t>906.2.1 Certification of service personnel for portable fire extinguishers.</w:t>
      </w:r>
    </w:p>
    <w:p w14:paraId="2ACA82CD" w14:textId="77777777" w:rsidR="00B706BF" w:rsidRPr="00B179EA" w:rsidRDefault="00B706BF" w:rsidP="00B706BF">
      <w:pPr>
        <w:autoSpaceDE w:val="0"/>
        <w:autoSpaceDN w:val="0"/>
        <w:adjustRightInd w:val="0"/>
        <w:ind w:left="450"/>
        <w:rPr>
          <w:rFonts w:eastAsia="ArialMT"/>
        </w:rPr>
      </w:pPr>
      <w:r w:rsidRPr="00B179EA">
        <w:rPr>
          <w:rFonts w:eastAsia="ArialMT"/>
        </w:rPr>
        <w:t>Service personnel providing or conducting maintenance on portable fire extinguishers shall possess a valid certificate issued by an approved governmental agency, or other approved organization for the type of work performed.</w:t>
      </w:r>
    </w:p>
    <w:p w14:paraId="3608AF3E" w14:textId="55A32F4D" w:rsidR="00B706BF" w:rsidRDefault="00B706BF" w:rsidP="00B706BF">
      <w:pPr>
        <w:autoSpaceDE w:val="0"/>
        <w:autoSpaceDN w:val="0"/>
        <w:adjustRightInd w:val="0"/>
        <w:ind w:left="990"/>
        <w:rPr>
          <w:rFonts w:eastAsia="ArialMT"/>
        </w:rPr>
      </w:pPr>
      <w:r w:rsidRPr="00B179EA">
        <w:rPr>
          <w:rFonts w:eastAsia="Arial-BoldMT"/>
          <w:b/>
          <w:bCs/>
        </w:rPr>
        <w:t xml:space="preserve">Exception: </w:t>
      </w:r>
      <w:r w:rsidRPr="00B179EA">
        <w:rPr>
          <w:rFonts w:eastAsia="ArialMT"/>
        </w:rPr>
        <w:t>Certification or licensing is not required for fire authorities or their employees who are maintaining and recharging air-pressurized-water (APW) extinguishers which are the property of the fire authority.</w:t>
      </w:r>
    </w:p>
    <w:p w14:paraId="387ACCA9" w14:textId="741899A2" w:rsidR="00857FAD" w:rsidRPr="00857FAD" w:rsidRDefault="00857FAD" w:rsidP="00857FAD">
      <w:pPr>
        <w:autoSpaceDE w:val="0"/>
        <w:autoSpaceDN w:val="0"/>
        <w:adjustRightInd w:val="0"/>
        <w:ind w:left="450"/>
        <w:rPr>
          <w:rFonts w:eastAsia="ArialMT"/>
          <w:b/>
          <w:i/>
          <w:color w:val="FF0000"/>
          <w:u w:val="single"/>
        </w:rPr>
      </w:pPr>
      <w:r>
        <w:rPr>
          <w:rFonts w:eastAsia="ArialMT"/>
          <w:b/>
          <w:i/>
          <w:color w:val="FF0000"/>
          <w:u w:val="single"/>
        </w:rPr>
        <w:t xml:space="preserve">All new fire extinguishers shall have a current test tag in place at the fire final. </w:t>
      </w:r>
    </w:p>
    <w:p w14:paraId="06379CEB" w14:textId="77777777" w:rsidR="00B706BF" w:rsidRDefault="00B706BF" w:rsidP="00B706BF">
      <w:pPr>
        <w:autoSpaceDE w:val="0"/>
        <w:autoSpaceDN w:val="0"/>
        <w:adjustRightInd w:val="0"/>
        <w:ind w:left="360"/>
        <w:rPr>
          <w:rFonts w:eastAsia="Arial-BoldMT"/>
          <w:b/>
          <w:bCs/>
        </w:rPr>
      </w:pPr>
    </w:p>
    <w:p w14:paraId="1E8B8A1D" w14:textId="77777777" w:rsidR="00B706BF" w:rsidRDefault="00B706BF" w:rsidP="00B706BF">
      <w:pPr>
        <w:autoSpaceDE w:val="0"/>
        <w:autoSpaceDN w:val="0"/>
        <w:adjustRightInd w:val="0"/>
        <w:ind w:left="450"/>
        <w:rPr>
          <w:rFonts w:eastAsia="ArialMT"/>
        </w:rPr>
      </w:pPr>
      <w:r w:rsidRPr="00B179EA">
        <w:rPr>
          <w:rFonts w:eastAsia="Arial-BoldMT"/>
          <w:b/>
          <w:bCs/>
        </w:rPr>
        <w:t xml:space="preserve">906.3 Size and distribution. </w:t>
      </w:r>
      <w:r w:rsidRPr="00B179EA">
        <w:rPr>
          <w:rFonts w:eastAsia="ArialMT"/>
        </w:rPr>
        <w:t xml:space="preserve">The size and distribution of portable fire extinguishers shall be in accordance with </w:t>
      </w:r>
      <w:r w:rsidRPr="00B179EA">
        <w:rPr>
          <w:rFonts w:eastAsia="Arial-BoldMT"/>
          <w:b/>
          <w:bCs/>
        </w:rPr>
        <w:t xml:space="preserve">Sections 906.3.1 </w:t>
      </w:r>
      <w:r w:rsidRPr="00B179EA">
        <w:rPr>
          <w:rFonts w:eastAsia="ArialMT"/>
        </w:rPr>
        <w:t xml:space="preserve">through </w:t>
      </w:r>
      <w:r w:rsidRPr="00B179EA">
        <w:rPr>
          <w:rFonts w:eastAsia="Arial-BoldMT"/>
          <w:b/>
          <w:bCs/>
        </w:rPr>
        <w:t>906.3.4</w:t>
      </w:r>
      <w:r w:rsidRPr="00B179EA">
        <w:rPr>
          <w:rFonts w:eastAsia="ArialMT"/>
        </w:rPr>
        <w:t>.</w:t>
      </w:r>
    </w:p>
    <w:p w14:paraId="6A3E2A7D" w14:textId="77777777" w:rsidR="00B706BF" w:rsidRPr="00B179EA" w:rsidRDefault="00B706BF" w:rsidP="00B706BF">
      <w:pPr>
        <w:autoSpaceDE w:val="0"/>
        <w:autoSpaceDN w:val="0"/>
        <w:adjustRightInd w:val="0"/>
        <w:ind w:left="450"/>
        <w:rPr>
          <w:rFonts w:eastAsia="ArialMT"/>
        </w:rPr>
      </w:pPr>
      <w:r w:rsidRPr="00B179EA">
        <w:rPr>
          <w:rFonts w:eastAsia="ArialMT"/>
          <w:noProof/>
        </w:rPr>
        <w:lastRenderedPageBreak/>
        <w:drawing>
          <wp:inline distT="0" distB="0" distL="0" distR="0" wp14:anchorId="0D5F3A33" wp14:editId="19486EBA">
            <wp:extent cx="5943600" cy="3734435"/>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4"/>
                    <a:stretch>
                      <a:fillRect/>
                    </a:stretch>
                  </pic:blipFill>
                  <pic:spPr>
                    <a:xfrm>
                      <a:off x="0" y="0"/>
                      <a:ext cx="5943600" cy="3734435"/>
                    </a:xfrm>
                    <a:prstGeom prst="rect">
                      <a:avLst/>
                    </a:prstGeom>
                  </pic:spPr>
                </pic:pic>
              </a:graphicData>
            </a:graphic>
          </wp:inline>
        </w:drawing>
      </w:r>
    </w:p>
    <w:p w14:paraId="6DF0E0D6" w14:textId="77777777" w:rsidR="00B706BF" w:rsidRDefault="00B706BF" w:rsidP="00B706BF">
      <w:pPr>
        <w:autoSpaceDE w:val="0"/>
        <w:autoSpaceDN w:val="0"/>
        <w:adjustRightInd w:val="0"/>
        <w:ind w:left="450"/>
        <w:rPr>
          <w:rFonts w:eastAsia="Arial-BoldMT"/>
          <w:b/>
          <w:bCs/>
        </w:rPr>
      </w:pPr>
    </w:p>
    <w:p w14:paraId="4CEE735E" w14:textId="77777777" w:rsidR="00B706BF" w:rsidRPr="00B179EA" w:rsidRDefault="00B706BF" w:rsidP="00B706BF">
      <w:pPr>
        <w:autoSpaceDE w:val="0"/>
        <w:autoSpaceDN w:val="0"/>
        <w:adjustRightInd w:val="0"/>
        <w:ind w:left="450"/>
        <w:rPr>
          <w:rFonts w:eastAsia="ArialMT"/>
        </w:rPr>
      </w:pPr>
      <w:r w:rsidRPr="00B179EA">
        <w:rPr>
          <w:rFonts w:eastAsia="Arial-BoldMT"/>
          <w:b/>
          <w:bCs/>
        </w:rPr>
        <w:t xml:space="preserve">906.5 Conspicuous location. </w:t>
      </w:r>
      <w:r w:rsidRPr="00B179EA">
        <w:rPr>
          <w:rFonts w:eastAsia="ArialMT"/>
        </w:rPr>
        <w:t xml:space="preserve">Portable fire extinguishers shall be located in conspicuous locations where they will have </w:t>
      </w:r>
      <w:r w:rsidRPr="00B179EA">
        <w:rPr>
          <w:rFonts w:eastAsia="Arial-BoldMT"/>
          <w:i/>
          <w:iCs/>
        </w:rPr>
        <w:t xml:space="preserve">ready access </w:t>
      </w:r>
      <w:r w:rsidRPr="00B179EA">
        <w:rPr>
          <w:rFonts w:eastAsia="ArialMT"/>
        </w:rPr>
        <w:t xml:space="preserve">and be immediately available for use. These locations shall be along normal paths of travel, unless the </w:t>
      </w:r>
      <w:r w:rsidRPr="00B179EA">
        <w:rPr>
          <w:rFonts w:eastAsia="Arial-BoldMT"/>
          <w:i/>
          <w:iCs/>
        </w:rPr>
        <w:t xml:space="preserve">fire code official </w:t>
      </w:r>
      <w:r w:rsidRPr="00B179EA">
        <w:rPr>
          <w:rFonts w:eastAsia="ArialMT"/>
        </w:rPr>
        <w:t>determines that the hazard posed indicates the need for placement away from normal paths of travel.</w:t>
      </w:r>
    </w:p>
    <w:p w14:paraId="72CCC047" w14:textId="77777777" w:rsidR="00B706BF" w:rsidRPr="00B179EA" w:rsidRDefault="00B706BF" w:rsidP="00B706BF">
      <w:pPr>
        <w:autoSpaceDE w:val="0"/>
        <w:autoSpaceDN w:val="0"/>
        <w:adjustRightInd w:val="0"/>
        <w:ind w:left="450"/>
        <w:rPr>
          <w:rFonts w:eastAsia="ArialMT"/>
        </w:rPr>
      </w:pPr>
    </w:p>
    <w:p w14:paraId="33F9498C" w14:textId="77777777" w:rsidR="00B706BF" w:rsidRPr="00B179EA" w:rsidRDefault="00B706BF" w:rsidP="00B706BF">
      <w:pPr>
        <w:autoSpaceDE w:val="0"/>
        <w:autoSpaceDN w:val="0"/>
        <w:adjustRightInd w:val="0"/>
        <w:ind w:left="450"/>
        <w:rPr>
          <w:rFonts w:eastAsia="ArialMT"/>
        </w:rPr>
      </w:pPr>
      <w:r w:rsidRPr="00B179EA">
        <w:rPr>
          <w:rFonts w:eastAsia="Arial-BoldMT"/>
          <w:b/>
          <w:bCs/>
        </w:rPr>
        <w:t xml:space="preserve">906.6 Unobstructed and unobscured. </w:t>
      </w:r>
      <w:r w:rsidRPr="00B179EA">
        <w:rPr>
          <w:rFonts w:eastAsia="ArialMT"/>
        </w:rPr>
        <w:t>Portable fire extinguishers shall not be obstructed or obscured from view. In rooms or areas in which visual obstruction cannot be completely avoided, means shall be provided to indicate the locations of extinguishers.</w:t>
      </w:r>
    </w:p>
    <w:p w14:paraId="7D874D1B" w14:textId="77777777" w:rsidR="00B706BF" w:rsidRPr="00B179EA" w:rsidRDefault="00B706BF" w:rsidP="00B706BF">
      <w:pPr>
        <w:autoSpaceDE w:val="0"/>
        <w:autoSpaceDN w:val="0"/>
        <w:adjustRightInd w:val="0"/>
        <w:ind w:left="450"/>
        <w:rPr>
          <w:rFonts w:eastAsia="ArialMT"/>
        </w:rPr>
      </w:pPr>
    </w:p>
    <w:p w14:paraId="4AA60F6D" w14:textId="77777777" w:rsidR="00B706BF" w:rsidRPr="00B179EA" w:rsidRDefault="00B706BF" w:rsidP="00B706BF">
      <w:pPr>
        <w:autoSpaceDE w:val="0"/>
        <w:autoSpaceDN w:val="0"/>
        <w:adjustRightInd w:val="0"/>
        <w:ind w:left="450"/>
        <w:rPr>
          <w:rFonts w:eastAsia="ArialMT"/>
        </w:rPr>
      </w:pPr>
      <w:r w:rsidRPr="00B179EA">
        <w:rPr>
          <w:rFonts w:eastAsia="Arial-BoldMT"/>
          <w:b/>
          <w:bCs/>
        </w:rPr>
        <w:t xml:space="preserve">906.7 Hangers and brackets. </w:t>
      </w:r>
      <w:r w:rsidRPr="00B179EA">
        <w:rPr>
          <w:rFonts w:eastAsia="ArialMT"/>
        </w:rPr>
        <w:t>Hand-held portable fire extinguishers, not housed in cabinets, shall be installed on the hangers or brackets supplied. Hangers or brackets shall be securely anchored to the mounting surface in accordance with the manufacturer’s installation instructions.</w:t>
      </w:r>
    </w:p>
    <w:p w14:paraId="5FAAA3EF" w14:textId="77777777" w:rsidR="00B706BF" w:rsidRPr="00B179EA" w:rsidRDefault="00B706BF" w:rsidP="00B706BF">
      <w:pPr>
        <w:autoSpaceDE w:val="0"/>
        <w:autoSpaceDN w:val="0"/>
        <w:adjustRightInd w:val="0"/>
        <w:ind w:left="450"/>
        <w:rPr>
          <w:rFonts w:eastAsia="ArialMT"/>
        </w:rPr>
      </w:pPr>
    </w:p>
    <w:p w14:paraId="305FF1C6" w14:textId="77777777" w:rsidR="00B706BF" w:rsidRPr="00B179EA" w:rsidRDefault="00B706BF" w:rsidP="00B706BF">
      <w:pPr>
        <w:autoSpaceDE w:val="0"/>
        <w:autoSpaceDN w:val="0"/>
        <w:adjustRightInd w:val="0"/>
        <w:ind w:left="450"/>
        <w:rPr>
          <w:rFonts w:eastAsia="ArialMT"/>
        </w:rPr>
      </w:pPr>
      <w:r w:rsidRPr="00B179EA">
        <w:rPr>
          <w:rFonts w:eastAsia="Arial-BoldMT"/>
          <w:b/>
          <w:bCs/>
        </w:rPr>
        <w:t xml:space="preserve">906.8 Cabinets. </w:t>
      </w:r>
      <w:r w:rsidRPr="00B179EA">
        <w:rPr>
          <w:rFonts w:eastAsia="ArialMT"/>
        </w:rPr>
        <w:t>Cabinets used to house portable fire extinguishers shall not be locked.</w:t>
      </w:r>
    </w:p>
    <w:p w14:paraId="6BCB0C9F" w14:textId="77777777" w:rsidR="00B706BF" w:rsidRPr="00B179EA" w:rsidRDefault="00B706BF" w:rsidP="00B706BF">
      <w:pPr>
        <w:autoSpaceDE w:val="0"/>
        <w:autoSpaceDN w:val="0"/>
        <w:adjustRightInd w:val="0"/>
        <w:ind w:left="990"/>
        <w:rPr>
          <w:rFonts w:eastAsia="Arial-BoldMT"/>
          <w:b/>
          <w:bCs/>
        </w:rPr>
      </w:pPr>
      <w:r w:rsidRPr="00B179EA">
        <w:rPr>
          <w:rFonts w:eastAsia="Arial-BoldMT"/>
          <w:b/>
          <w:bCs/>
        </w:rPr>
        <w:t>Exceptions:</w:t>
      </w:r>
    </w:p>
    <w:p w14:paraId="67B02BD7" w14:textId="77777777" w:rsidR="00B706BF" w:rsidRPr="00B179EA" w:rsidRDefault="00B706BF" w:rsidP="00B706BF">
      <w:pPr>
        <w:autoSpaceDE w:val="0"/>
        <w:autoSpaceDN w:val="0"/>
        <w:adjustRightInd w:val="0"/>
        <w:ind w:left="990"/>
        <w:rPr>
          <w:rFonts w:eastAsia="ArialMT"/>
        </w:rPr>
      </w:pPr>
      <w:r w:rsidRPr="00B179EA">
        <w:rPr>
          <w:rFonts w:eastAsia="ArialMT"/>
        </w:rPr>
        <w:t xml:space="preserve">1. Where portable fire extinguishers subject to malicious use or damage are provided with a means of </w:t>
      </w:r>
      <w:r w:rsidRPr="00B179EA">
        <w:rPr>
          <w:rFonts w:eastAsia="Arial-BoldMT"/>
          <w:i/>
          <w:iCs/>
        </w:rPr>
        <w:t>ready access.</w:t>
      </w:r>
    </w:p>
    <w:p w14:paraId="6C8ECF83" w14:textId="77777777" w:rsidR="00B706BF" w:rsidRPr="00B179EA" w:rsidRDefault="00B706BF" w:rsidP="00B706BF">
      <w:pPr>
        <w:autoSpaceDE w:val="0"/>
        <w:autoSpaceDN w:val="0"/>
        <w:adjustRightInd w:val="0"/>
        <w:ind w:left="990"/>
        <w:rPr>
          <w:rFonts w:eastAsia="ArialMT"/>
        </w:rPr>
      </w:pPr>
      <w:r w:rsidRPr="00B179EA">
        <w:rPr>
          <w:rFonts w:eastAsia="ArialMT"/>
        </w:rPr>
        <w:t>2. In Group I-3 occupancies and in mental health areas in Group I-2 occupancies, access to portable fire extinguishers shall be permitted to be locked or to be located in staff locations provided that the staff has keys.</w:t>
      </w:r>
    </w:p>
    <w:p w14:paraId="3DBBD0D2" w14:textId="77777777" w:rsidR="00B706BF" w:rsidRPr="00B179EA" w:rsidRDefault="00B706BF" w:rsidP="00B706BF">
      <w:pPr>
        <w:autoSpaceDE w:val="0"/>
        <w:autoSpaceDN w:val="0"/>
        <w:adjustRightInd w:val="0"/>
        <w:ind w:left="450"/>
        <w:rPr>
          <w:rFonts w:eastAsia="ArialMT"/>
        </w:rPr>
      </w:pPr>
    </w:p>
    <w:p w14:paraId="6946E86B" w14:textId="77777777" w:rsidR="00B706BF" w:rsidRPr="00B179EA" w:rsidRDefault="00B706BF" w:rsidP="00B706BF">
      <w:pPr>
        <w:autoSpaceDE w:val="0"/>
        <w:autoSpaceDN w:val="0"/>
        <w:adjustRightInd w:val="0"/>
        <w:ind w:left="450"/>
        <w:rPr>
          <w:rFonts w:eastAsia="ArialMT"/>
        </w:rPr>
      </w:pPr>
      <w:r w:rsidRPr="00B179EA">
        <w:rPr>
          <w:rFonts w:eastAsia="Arial-BoldMT"/>
          <w:b/>
          <w:bCs/>
        </w:rPr>
        <w:t xml:space="preserve">906.9 Extinguisher installation. </w:t>
      </w:r>
      <w:r w:rsidRPr="00B179EA">
        <w:rPr>
          <w:rFonts w:eastAsia="ArialMT"/>
        </w:rPr>
        <w:t xml:space="preserve">The installation of portable fire extinguishers shall be in accordance with </w:t>
      </w:r>
      <w:r w:rsidRPr="00B179EA">
        <w:rPr>
          <w:rFonts w:eastAsia="Arial-BoldMT"/>
          <w:b/>
          <w:bCs/>
        </w:rPr>
        <w:t xml:space="preserve">Sections 906.9.1 </w:t>
      </w:r>
      <w:r w:rsidRPr="00B179EA">
        <w:rPr>
          <w:rFonts w:eastAsia="ArialMT"/>
        </w:rPr>
        <w:t xml:space="preserve">through </w:t>
      </w:r>
      <w:r w:rsidRPr="00B179EA">
        <w:rPr>
          <w:rFonts w:eastAsia="Arial-BoldMT"/>
          <w:b/>
          <w:bCs/>
        </w:rPr>
        <w:t>906.9.3</w:t>
      </w:r>
      <w:r w:rsidRPr="00B179EA">
        <w:rPr>
          <w:rFonts w:eastAsia="ArialMT"/>
        </w:rPr>
        <w:t>.</w:t>
      </w:r>
    </w:p>
    <w:p w14:paraId="604F52CC" w14:textId="77777777" w:rsidR="00B706BF" w:rsidRPr="00B179EA" w:rsidRDefault="00B706BF" w:rsidP="00B706BF">
      <w:pPr>
        <w:autoSpaceDE w:val="0"/>
        <w:autoSpaceDN w:val="0"/>
        <w:adjustRightInd w:val="0"/>
        <w:ind w:left="450"/>
        <w:rPr>
          <w:rFonts w:eastAsia="ArialMT"/>
        </w:rPr>
      </w:pPr>
    </w:p>
    <w:p w14:paraId="5E283499" w14:textId="77777777" w:rsidR="00B706BF" w:rsidRPr="00B179EA" w:rsidRDefault="00B706BF" w:rsidP="00B706BF">
      <w:pPr>
        <w:autoSpaceDE w:val="0"/>
        <w:autoSpaceDN w:val="0"/>
        <w:adjustRightInd w:val="0"/>
        <w:ind w:left="450"/>
        <w:rPr>
          <w:rFonts w:eastAsia="ArialMT"/>
        </w:rPr>
      </w:pPr>
      <w:r w:rsidRPr="00B179EA">
        <w:rPr>
          <w:rFonts w:eastAsia="Arial-BoldMT"/>
          <w:b/>
          <w:bCs/>
        </w:rPr>
        <w:t xml:space="preserve">906.9.1 Extinguishers weighing 40 pounds or less. </w:t>
      </w:r>
      <w:r w:rsidRPr="00B179EA">
        <w:rPr>
          <w:rFonts w:eastAsia="ArialMT"/>
        </w:rPr>
        <w:t>Portable fire extinguishers having a gross weight not exceeding 40 pounds (18 kg) shall be installed so that their tops are not more than 5 feet (1524 mm) above the floor.</w:t>
      </w:r>
    </w:p>
    <w:p w14:paraId="4776BF47" w14:textId="77777777" w:rsidR="00B706BF" w:rsidRPr="00B179EA" w:rsidRDefault="00B706BF" w:rsidP="00B706BF">
      <w:pPr>
        <w:autoSpaceDE w:val="0"/>
        <w:autoSpaceDN w:val="0"/>
        <w:adjustRightInd w:val="0"/>
        <w:ind w:left="450"/>
        <w:rPr>
          <w:rFonts w:eastAsia="ArialMT"/>
        </w:rPr>
      </w:pPr>
    </w:p>
    <w:p w14:paraId="3194DDA3" w14:textId="77777777" w:rsidR="00B706BF" w:rsidRPr="00B179EA" w:rsidRDefault="00B706BF" w:rsidP="00B706BF">
      <w:pPr>
        <w:autoSpaceDE w:val="0"/>
        <w:autoSpaceDN w:val="0"/>
        <w:adjustRightInd w:val="0"/>
        <w:ind w:left="450"/>
        <w:rPr>
          <w:rFonts w:eastAsia="ArialMT"/>
        </w:rPr>
      </w:pPr>
      <w:r w:rsidRPr="00B179EA">
        <w:rPr>
          <w:rFonts w:eastAsia="Arial-BoldMT"/>
          <w:b/>
          <w:bCs/>
        </w:rPr>
        <w:t xml:space="preserve">906.9.2 Extinguishers weighing more than 40 pounds. </w:t>
      </w:r>
      <w:r w:rsidRPr="00B179EA">
        <w:rPr>
          <w:rFonts w:eastAsia="ArialMT"/>
        </w:rPr>
        <w:t>Hand-held portable fire</w:t>
      </w:r>
    </w:p>
    <w:p w14:paraId="37077DB3" w14:textId="77777777" w:rsidR="00B706BF" w:rsidRPr="00B179EA" w:rsidRDefault="00B706BF" w:rsidP="00B706BF">
      <w:pPr>
        <w:autoSpaceDE w:val="0"/>
        <w:autoSpaceDN w:val="0"/>
        <w:adjustRightInd w:val="0"/>
        <w:ind w:left="450"/>
        <w:rPr>
          <w:rFonts w:eastAsia="ArialMT"/>
        </w:rPr>
      </w:pPr>
      <w:r w:rsidRPr="00B179EA">
        <w:rPr>
          <w:rFonts w:eastAsia="ArialMT"/>
        </w:rPr>
        <w:t>extinguishers having a gross weight exceeding 40 pounds (18 kg) shall be installed so that their tops are not more than 3.5 feet (1067 mm) above the floor.</w:t>
      </w:r>
    </w:p>
    <w:p w14:paraId="356DFA72" w14:textId="77777777" w:rsidR="00B706BF" w:rsidRPr="00B179EA" w:rsidRDefault="00B706BF" w:rsidP="00B706BF">
      <w:pPr>
        <w:autoSpaceDE w:val="0"/>
        <w:autoSpaceDN w:val="0"/>
        <w:adjustRightInd w:val="0"/>
        <w:ind w:left="450"/>
        <w:rPr>
          <w:rFonts w:eastAsia="ArialMT"/>
        </w:rPr>
      </w:pPr>
    </w:p>
    <w:p w14:paraId="572DA6A7" w14:textId="0E2B6139" w:rsidR="00B706BF" w:rsidRDefault="00B706BF" w:rsidP="00B706BF">
      <w:pPr>
        <w:autoSpaceDE w:val="0"/>
        <w:autoSpaceDN w:val="0"/>
        <w:adjustRightInd w:val="0"/>
        <w:ind w:left="450"/>
        <w:rPr>
          <w:rFonts w:eastAsia="ArialMT"/>
        </w:rPr>
      </w:pPr>
      <w:r w:rsidRPr="00B179EA">
        <w:rPr>
          <w:rFonts w:eastAsia="Arial-BoldMT"/>
          <w:b/>
          <w:bCs/>
        </w:rPr>
        <w:t xml:space="preserve">906.9.3 Floor clearance. </w:t>
      </w:r>
      <w:r w:rsidRPr="00B179EA">
        <w:rPr>
          <w:rFonts w:eastAsia="ArialMT"/>
        </w:rPr>
        <w:t>The clearance between the floor and the bottom of installed handheld portable fire extinguishers shall be not less than 4 inches (102 mm).</w:t>
      </w:r>
    </w:p>
    <w:p w14:paraId="313D8A65" w14:textId="20F3117F" w:rsidR="00857FAD" w:rsidRDefault="00857FAD" w:rsidP="00B706BF">
      <w:pPr>
        <w:autoSpaceDE w:val="0"/>
        <w:autoSpaceDN w:val="0"/>
        <w:adjustRightInd w:val="0"/>
        <w:ind w:left="450"/>
        <w:rPr>
          <w:rFonts w:eastAsia="ArialMT"/>
        </w:rPr>
      </w:pPr>
    </w:p>
    <w:p w14:paraId="2C7C0ADE" w14:textId="77777777" w:rsidR="00857FAD" w:rsidRPr="002470AB" w:rsidRDefault="00857FAD" w:rsidP="00857FAD">
      <w:pPr>
        <w:rPr>
          <w:rStyle w:val="fontstyle31"/>
          <w:rFonts w:ascii="Times New Roman" w:hAnsi="Times New Roman"/>
          <w:color w:val="auto"/>
        </w:rPr>
      </w:pPr>
      <w:r w:rsidRPr="002470AB">
        <w:rPr>
          <w:rStyle w:val="fontstyle01"/>
          <w:rFonts w:ascii="Times New Roman" w:hint="default"/>
          <w:color w:val="auto"/>
        </w:rPr>
        <w:t xml:space="preserve">1008.1 Means of egress illumination. </w:t>
      </w:r>
      <w:r w:rsidRPr="002470AB">
        <w:rPr>
          <w:rStyle w:val="fontstyle21"/>
          <w:rFonts w:ascii="Times New Roman" w:hint="default"/>
          <w:color w:val="auto"/>
        </w:rPr>
        <w:t xml:space="preserve">Illumination shall be provided in the </w:t>
      </w:r>
      <w:r w:rsidRPr="002470AB">
        <w:rPr>
          <w:rStyle w:val="fontstyle31"/>
          <w:rFonts w:ascii="Times New Roman" w:hAnsi="Times New Roman"/>
          <w:color w:val="auto"/>
        </w:rPr>
        <w:t>means of egress</w:t>
      </w:r>
    </w:p>
    <w:p w14:paraId="4A708934" w14:textId="3CFD6A69" w:rsidR="00857FAD" w:rsidRDefault="00857FAD" w:rsidP="00857FAD">
      <w:pPr>
        <w:rPr>
          <w:rStyle w:val="fontstyle21"/>
          <w:rFonts w:ascii="Times New Roman" w:hint="default"/>
          <w:color w:val="auto"/>
        </w:rPr>
      </w:pPr>
      <w:r w:rsidRPr="002470AB">
        <w:rPr>
          <w:rStyle w:val="fontstyle21"/>
          <w:rFonts w:ascii="Times New Roman" w:hint="default"/>
          <w:color w:val="auto"/>
        </w:rPr>
        <w:t xml:space="preserve">in accordance with </w:t>
      </w:r>
      <w:r w:rsidRPr="002470AB">
        <w:rPr>
          <w:rStyle w:val="fontstyle01"/>
          <w:rFonts w:ascii="Times New Roman" w:hint="default"/>
          <w:color w:val="auto"/>
        </w:rPr>
        <w:t>Section 1008.2</w:t>
      </w:r>
      <w:r w:rsidRPr="002470AB">
        <w:rPr>
          <w:rStyle w:val="fontstyle21"/>
          <w:rFonts w:ascii="Times New Roman" w:hint="default"/>
          <w:color w:val="auto"/>
        </w:rPr>
        <w:t xml:space="preserve">. Under emergency power, </w:t>
      </w:r>
      <w:r w:rsidRPr="002470AB">
        <w:rPr>
          <w:rStyle w:val="fontstyle31"/>
          <w:rFonts w:ascii="Times New Roman" w:hAnsi="Times New Roman"/>
          <w:color w:val="auto"/>
        </w:rPr>
        <w:t xml:space="preserve">means of egress </w:t>
      </w:r>
      <w:r w:rsidRPr="002470AB">
        <w:rPr>
          <w:rStyle w:val="fontstyle21"/>
          <w:rFonts w:ascii="Times New Roman" w:hint="default"/>
          <w:color w:val="auto"/>
        </w:rPr>
        <w:t xml:space="preserve">illumination shall comply with </w:t>
      </w:r>
      <w:r w:rsidRPr="002470AB">
        <w:rPr>
          <w:rStyle w:val="fontstyle01"/>
          <w:rFonts w:ascii="Times New Roman" w:hint="default"/>
          <w:color w:val="auto"/>
        </w:rPr>
        <w:t>Section 1008.3</w:t>
      </w:r>
      <w:r w:rsidRPr="002470AB">
        <w:rPr>
          <w:rStyle w:val="fontstyle21"/>
          <w:rFonts w:ascii="Times New Roman" w:hint="default"/>
          <w:color w:val="auto"/>
        </w:rPr>
        <w:t>.</w:t>
      </w:r>
    </w:p>
    <w:p w14:paraId="60E81FED" w14:textId="77777777" w:rsidR="002470AB" w:rsidRPr="002470AB" w:rsidRDefault="002470AB" w:rsidP="00857FAD">
      <w:pPr>
        <w:rPr>
          <w:rStyle w:val="fontstyle21"/>
          <w:rFonts w:ascii="Times New Roman" w:hint="default"/>
          <w:color w:val="auto"/>
        </w:rPr>
      </w:pPr>
    </w:p>
    <w:p w14:paraId="3F280C20" w14:textId="181EA72C" w:rsidR="00857FAD" w:rsidRPr="002470AB" w:rsidRDefault="00857FAD" w:rsidP="00857FAD">
      <w:pPr>
        <w:rPr>
          <w:rStyle w:val="fontstyle21"/>
          <w:rFonts w:ascii="Times New Roman" w:hint="default"/>
          <w:color w:val="auto"/>
        </w:rPr>
      </w:pPr>
      <w:r w:rsidRPr="002470AB">
        <w:rPr>
          <w:rStyle w:val="fontstyle01"/>
          <w:rFonts w:ascii="Times New Roman" w:hint="default"/>
          <w:color w:val="auto"/>
        </w:rPr>
        <w:t xml:space="preserve">1008.2 Illumination required. </w:t>
      </w:r>
      <w:r w:rsidRPr="002470AB">
        <w:rPr>
          <w:rStyle w:val="fontstyle21"/>
          <w:rFonts w:ascii="Times New Roman" w:hint="default"/>
          <w:color w:val="auto"/>
        </w:rPr>
        <w:t xml:space="preserve">The </w:t>
      </w:r>
      <w:r w:rsidRPr="002470AB">
        <w:rPr>
          <w:rStyle w:val="fontstyle31"/>
          <w:rFonts w:ascii="Times New Roman" w:hAnsi="Times New Roman"/>
          <w:color w:val="auto"/>
        </w:rPr>
        <w:t xml:space="preserve">means of egress </w:t>
      </w:r>
      <w:r w:rsidRPr="002470AB">
        <w:rPr>
          <w:rStyle w:val="fontstyle21"/>
          <w:rFonts w:ascii="Times New Roman" w:hint="default"/>
          <w:color w:val="auto"/>
        </w:rPr>
        <w:t>serving a room or space shall be illuminated at all times that the room or space is occupied.</w:t>
      </w:r>
    </w:p>
    <w:p w14:paraId="7E65FCD1" w14:textId="77777777" w:rsidR="00857FAD" w:rsidRPr="002470AB" w:rsidRDefault="00857FAD" w:rsidP="002470AB">
      <w:pPr>
        <w:ind w:left="810"/>
        <w:rPr>
          <w:rStyle w:val="fontstyle01"/>
          <w:rFonts w:ascii="Times New Roman" w:hint="default"/>
          <w:color w:val="auto"/>
        </w:rPr>
      </w:pPr>
      <w:r w:rsidRPr="002470AB">
        <w:rPr>
          <w:rStyle w:val="fontstyle01"/>
          <w:rFonts w:ascii="Times New Roman" w:hint="default"/>
          <w:color w:val="auto"/>
        </w:rPr>
        <w:t>Exceptions:</w:t>
      </w:r>
    </w:p>
    <w:p w14:paraId="29A0CBEC" w14:textId="77777777" w:rsidR="00857FAD" w:rsidRPr="002470AB" w:rsidRDefault="00857FAD" w:rsidP="002470AB">
      <w:pPr>
        <w:ind w:left="810"/>
        <w:rPr>
          <w:rStyle w:val="fontstyle21"/>
          <w:rFonts w:ascii="Times New Roman" w:hint="default"/>
          <w:color w:val="auto"/>
        </w:rPr>
      </w:pPr>
      <w:r w:rsidRPr="002470AB">
        <w:rPr>
          <w:rStyle w:val="fontstyle21"/>
          <w:rFonts w:ascii="Times New Roman" w:hint="default"/>
          <w:color w:val="auto"/>
        </w:rPr>
        <w:t>1. Occupancies in Group U.</w:t>
      </w:r>
    </w:p>
    <w:p w14:paraId="18BBE917" w14:textId="77777777" w:rsidR="00857FAD" w:rsidRPr="002470AB" w:rsidRDefault="00857FAD" w:rsidP="002470AB">
      <w:pPr>
        <w:ind w:left="810"/>
        <w:rPr>
          <w:rStyle w:val="fontstyle21"/>
          <w:rFonts w:ascii="Times New Roman" w:hint="default"/>
          <w:color w:val="auto"/>
        </w:rPr>
      </w:pPr>
      <w:r w:rsidRPr="002470AB">
        <w:rPr>
          <w:rStyle w:val="fontstyle21"/>
          <w:rFonts w:ascii="Times New Roman" w:hint="default"/>
          <w:color w:val="auto"/>
        </w:rPr>
        <w:t xml:space="preserve">2. </w:t>
      </w:r>
      <w:r w:rsidRPr="002470AB">
        <w:rPr>
          <w:rStyle w:val="fontstyle31"/>
          <w:rFonts w:ascii="Times New Roman" w:hAnsi="Times New Roman"/>
          <w:color w:val="auto"/>
        </w:rPr>
        <w:t xml:space="preserve">Aisle accessways </w:t>
      </w:r>
      <w:r w:rsidRPr="002470AB">
        <w:rPr>
          <w:rStyle w:val="fontstyle21"/>
          <w:rFonts w:ascii="Times New Roman" w:hint="default"/>
          <w:color w:val="auto"/>
        </w:rPr>
        <w:t>in Group A.</w:t>
      </w:r>
    </w:p>
    <w:p w14:paraId="7BE9CE59" w14:textId="77777777" w:rsidR="00857FAD" w:rsidRPr="002470AB" w:rsidRDefault="00857FAD" w:rsidP="002470AB">
      <w:pPr>
        <w:ind w:left="810"/>
        <w:rPr>
          <w:rStyle w:val="fontstyle21"/>
          <w:rFonts w:ascii="Times New Roman" w:hint="default"/>
          <w:color w:val="auto"/>
        </w:rPr>
      </w:pPr>
      <w:r w:rsidRPr="002470AB">
        <w:rPr>
          <w:rStyle w:val="fontstyle21"/>
          <w:rFonts w:ascii="Times New Roman" w:hint="default"/>
          <w:color w:val="auto"/>
        </w:rPr>
        <w:t xml:space="preserve">3. </w:t>
      </w:r>
      <w:r w:rsidRPr="002470AB">
        <w:rPr>
          <w:rStyle w:val="fontstyle31"/>
          <w:rFonts w:ascii="Times New Roman" w:hAnsi="Times New Roman"/>
          <w:color w:val="auto"/>
        </w:rPr>
        <w:t xml:space="preserve">Dwelling units </w:t>
      </w:r>
      <w:r w:rsidRPr="002470AB">
        <w:rPr>
          <w:rStyle w:val="fontstyle21"/>
          <w:rFonts w:ascii="Times New Roman" w:hint="default"/>
          <w:color w:val="auto"/>
        </w:rPr>
        <w:t xml:space="preserve">and </w:t>
      </w:r>
      <w:r w:rsidRPr="002470AB">
        <w:rPr>
          <w:rStyle w:val="fontstyle31"/>
          <w:rFonts w:ascii="Times New Roman" w:hAnsi="Times New Roman"/>
          <w:color w:val="auto"/>
        </w:rPr>
        <w:t xml:space="preserve">sleeping units </w:t>
      </w:r>
      <w:r w:rsidRPr="002470AB">
        <w:rPr>
          <w:rStyle w:val="fontstyle21"/>
          <w:rFonts w:ascii="Times New Roman" w:hint="default"/>
          <w:color w:val="auto"/>
        </w:rPr>
        <w:t>in Groups R-1, R-2 and R-3.</w:t>
      </w:r>
    </w:p>
    <w:p w14:paraId="539E38F9" w14:textId="441DA283" w:rsidR="00857FAD" w:rsidRDefault="00857FAD" w:rsidP="002470AB">
      <w:pPr>
        <w:ind w:left="810"/>
        <w:rPr>
          <w:rStyle w:val="fontstyle21"/>
          <w:rFonts w:ascii="Times New Roman" w:hint="default"/>
          <w:color w:val="auto"/>
        </w:rPr>
      </w:pPr>
      <w:r w:rsidRPr="002470AB">
        <w:rPr>
          <w:rStyle w:val="fontstyle21"/>
          <w:rFonts w:ascii="Times New Roman" w:hint="default"/>
          <w:color w:val="auto"/>
        </w:rPr>
        <w:t xml:space="preserve">4. </w:t>
      </w:r>
      <w:r w:rsidRPr="002470AB">
        <w:rPr>
          <w:rStyle w:val="fontstyle31"/>
          <w:rFonts w:ascii="Times New Roman" w:hAnsi="Times New Roman"/>
          <w:color w:val="auto"/>
        </w:rPr>
        <w:t xml:space="preserve">Sleeping units </w:t>
      </w:r>
      <w:r w:rsidRPr="002470AB">
        <w:rPr>
          <w:rStyle w:val="fontstyle21"/>
          <w:rFonts w:ascii="Times New Roman" w:hint="default"/>
          <w:color w:val="auto"/>
        </w:rPr>
        <w:t>of Group I occupancies.</w:t>
      </w:r>
    </w:p>
    <w:p w14:paraId="3FF04625" w14:textId="77777777" w:rsidR="002470AB" w:rsidRPr="002470AB" w:rsidRDefault="002470AB" w:rsidP="00857FAD">
      <w:pPr>
        <w:rPr>
          <w:rStyle w:val="fontstyle21"/>
          <w:rFonts w:ascii="Times New Roman" w:hint="default"/>
          <w:color w:val="auto"/>
        </w:rPr>
      </w:pPr>
    </w:p>
    <w:p w14:paraId="0599C101" w14:textId="67A9B604" w:rsidR="00857FAD" w:rsidRPr="002470AB" w:rsidRDefault="00857FAD" w:rsidP="00857FAD">
      <w:pPr>
        <w:rPr>
          <w:rStyle w:val="fontstyle21"/>
          <w:rFonts w:ascii="Times New Roman" w:hint="default"/>
          <w:color w:val="auto"/>
        </w:rPr>
      </w:pPr>
      <w:r w:rsidRPr="002470AB">
        <w:rPr>
          <w:rStyle w:val="fontstyle01"/>
          <w:rFonts w:ascii="Times New Roman" w:hint="default"/>
          <w:color w:val="auto"/>
        </w:rPr>
        <w:t xml:space="preserve">1008.2.1 Illumination level under normal power. </w:t>
      </w:r>
      <w:r w:rsidRPr="002470AB">
        <w:rPr>
          <w:rStyle w:val="fontstyle21"/>
          <w:rFonts w:ascii="Times New Roman" w:hint="default"/>
          <w:color w:val="auto"/>
        </w:rPr>
        <w:t xml:space="preserve">The </w:t>
      </w:r>
      <w:r w:rsidRPr="002470AB">
        <w:rPr>
          <w:rStyle w:val="fontstyle31"/>
          <w:rFonts w:ascii="Times New Roman" w:hAnsi="Times New Roman"/>
          <w:color w:val="auto"/>
        </w:rPr>
        <w:t xml:space="preserve">means of egress </w:t>
      </w:r>
      <w:r w:rsidRPr="002470AB">
        <w:rPr>
          <w:rStyle w:val="fontstyle21"/>
          <w:rFonts w:ascii="Times New Roman" w:hint="default"/>
          <w:color w:val="auto"/>
        </w:rPr>
        <w:t>illumination</w:t>
      </w:r>
      <w:r w:rsidR="002470AB" w:rsidRPr="002470AB">
        <w:rPr>
          <w:rStyle w:val="fontstyle21"/>
          <w:rFonts w:ascii="Times New Roman" w:hint="default"/>
          <w:color w:val="auto"/>
        </w:rPr>
        <w:t xml:space="preserve"> </w:t>
      </w:r>
      <w:r w:rsidRPr="002470AB">
        <w:rPr>
          <w:rStyle w:val="fontstyle21"/>
          <w:rFonts w:ascii="Times New Roman" w:hint="default"/>
          <w:color w:val="auto"/>
        </w:rPr>
        <w:t xml:space="preserve">level shall be not less than 1 footcandle (11 lux) at the walking surface. Along </w:t>
      </w:r>
      <w:r w:rsidRPr="002470AB">
        <w:rPr>
          <w:rStyle w:val="fontstyle31"/>
          <w:rFonts w:ascii="Times New Roman" w:hAnsi="Times New Roman"/>
          <w:color w:val="auto"/>
        </w:rPr>
        <w:t>exit access</w:t>
      </w:r>
      <w:r w:rsidR="002470AB" w:rsidRPr="002470AB">
        <w:rPr>
          <w:rStyle w:val="fontstyle31"/>
          <w:rFonts w:ascii="Times New Roman" w:eastAsia="ArialMT" w:hAnsi="Times New Roman"/>
          <w:i w:val="0"/>
          <w:iCs w:val="0"/>
          <w:color w:val="auto"/>
        </w:rPr>
        <w:t xml:space="preserve"> </w:t>
      </w:r>
      <w:r w:rsidRPr="002470AB">
        <w:rPr>
          <w:rStyle w:val="fontstyle31"/>
          <w:rFonts w:ascii="Times New Roman" w:hAnsi="Times New Roman"/>
          <w:color w:val="auto"/>
        </w:rPr>
        <w:t>stairways</w:t>
      </w:r>
      <w:r w:rsidRPr="002470AB">
        <w:rPr>
          <w:rStyle w:val="fontstyle21"/>
          <w:rFonts w:ascii="Times New Roman" w:hint="default"/>
          <w:color w:val="auto"/>
        </w:rPr>
        <w:t xml:space="preserve">, exit </w:t>
      </w:r>
      <w:r w:rsidRPr="002470AB">
        <w:rPr>
          <w:rStyle w:val="fontstyle31"/>
          <w:rFonts w:ascii="Times New Roman" w:hAnsi="Times New Roman"/>
          <w:color w:val="auto"/>
        </w:rPr>
        <w:t xml:space="preserve">stairways </w:t>
      </w:r>
      <w:r w:rsidRPr="002470AB">
        <w:rPr>
          <w:rStyle w:val="fontstyle21"/>
          <w:rFonts w:ascii="Times New Roman" w:hint="default"/>
          <w:color w:val="auto"/>
        </w:rPr>
        <w:t>and at their required landings, the illumination level shall be not less</w:t>
      </w:r>
      <w:r w:rsidR="002470AB" w:rsidRPr="002470AB">
        <w:rPr>
          <w:rStyle w:val="fontstyle21"/>
          <w:rFonts w:ascii="Times New Roman" w:hint="default"/>
          <w:color w:val="auto"/>
        </w:rPr>
        <w:t xml:space="preserve"> </w:t>
      </w:r>
      <w:r w:rsidRPr="002470AB">
        <w:rPr>
          <w:rStyle w:val="fontstyle21"/>
          <w:rFonts w:ascii="Times New Roman" w:hint="default"/>
          <w:color w:val="auto"/>
        </w:rPr>
        <w:t xml:space="preserve">than 10 </w:t>
      </w:r>
      <w:r w:rsidR="002470AB" w:rsidRPr="002470AB">
        <w:rPr>
          <w:rStyle w:val="fontstyle21"/>
          <w:rFonts w:ascii="Times New Roman" w:hint="default"/>
          <w:color w:val="auto"/>
        </w:rPr>
        <w:t>footcandle</w:t>
      </w:r>
      <w:r w:rsidRPr="002470AB">
        <w:rPr>
          <w:rStyle w:val="fontstyle21"/>
          <w:rFonts w:ascii="Times New Roman" w:hint="default"/>
          <w:color w:val="auto"/>
        </w:rPr>
        <w:t xml:space="preserve"> (108 lux) at the walking surface when the </w:t>
      </w:r>
      <w:r w:rsidRPr="002470AB">
        <w:rPr>
          <w:rStyle w:val="fontstyle31"/>
          <w:rFonts w:ascii="Times New Roman" w:hAnsi="Times New Roman"/>
          <w:color w:val="auto"/>
        </w:rPr>
        <w:t>stairway</w:t>
      </w:r>
      <w:r w:rsidR="002470AB">
        <w:rPr>
          <w:rStyle w:val="fontstyle31"/>
          <w:rFonts w:ascii="Times New Roman" w:hAnsi="Times New Roman"/>
          <w:color w:val="auto"/>
        </w:rPr>
        <w:t xml:space="preserve"> </w:t>
      </w:r>
      <w:r w:rsidRPr="002470AB">
        <w:rPr>
          <w:rStyle w:val="fontstyle21"/>
          <w:rFonts w:ascii="Times New Roman" w:hint="default"/>
          <w:color w:val="auto"/>
        </w:rPr>
        <w:t>is in use.</w:t>
      </w:r>
    </w:p>
    <w:p w14:paraId="24060DF3" w14:textId="044A2335" w:rsidR="00857FAD" w:rsidRPr="002470AB" w:rsidRDefault="00857FAD" w:rsidP="002470AB">
      <w:pPr>
        <w:ind w:left="810"/>
        <w:rPr>
          <w:rStyle w:val="fontstyle21"/>
          <w:rFonts w:ascii="Times New Roman" w:hint="default"/>
          <w:color w:val="auto"/>
        </w:rPr>
      </w:pPr>
      <w:r w:rsidRPr="002470AB">
        <w:rPr>
          <w:rStyle w:val="fontstyle01"/>
          <w:rFonts w:ascii="Times New Roman" w:hint="default"/>
          <w:color w:val="auto"/>
        </w:rPr>
        <w:t xml:space="preserve">Exception: </w:t>
      </w:r>
      <w:r w:rsidRPr="002470AB">
        <w:rPr>
          <w:rStyle w:val="fontstyle21"/>
          <w:rFonts w:ascii="Times New Roman" w:hint="default"/>
          <w:color w:val="auto"/>
        </w:rPr>
        <w:t>For auditoriums, theaters, concert or opera halls and similar assembly</w:t>
      </w:r>
      <w:r w:rsidR="002470AB" w:rsidRPr="002470AB">
        <w:rPr>
          <w:rStyle w:val="fontstyle21"/>
          <w:rFonts w:ascii="Times New Roman" w:hint="default"/>
          <w:color w:val="auto"/>
        </w:rPr>
        <w:t xml:space="preserve"> </w:t>
      </w:r>
      <w:r w:rsidRPr="002470AB">
        <w:rPr>
          <w:rStyle w:val="fontstyle21"/>
          <w:rFonts w:ascii="Times New Roman" w:hint="default"/>
          <w:color w:val="auto"/>
        </w:rPr>
        <w:t>occupancies, the illumination at the walking surface is permitted to be reduced during</w:t>
      </w:r>
      <w:r w:rsidR="002470AB" w:rsidRPr="002470AB">
        <w:rPr>
          <w:rStyle w:val="fontstyle21"/>
          <w:rFonts w:ascii="Times New Roman" w:hint="default"/>
          <w:color w:val="auto"/>
        </w:rPr>
        <w:t xml:space="preserve"> </w:t>
      </w:r>
      <w:r w:rsidRPr="002470AB">
        <w:rPr>
          <w:rStyle w:val="fontstyle21"/>
          <w:rFonts w:ascii="Times New Roman" w:hint="default"/>
          <w:color w:val="auto"/>
        </w:rPr>
        <w:t>performances by one of the following methods provided that the required illumination is</w:t>
      </w:r>
      <w:r w:rsidR="002470AB" w:rsidRPr="002470AB">
        <w:rPr>
          <w:rStyle w:val="fontstyle21"/>
          <w:rFonts w:ascii="Times New Roman" w:hint="default"/>
          <w:color w:val="auto"/>
        </w:rPr>
        <w:t xml:space="preserve"> </w:t>
      </w:r>
      <w:r w:rsidRPr="002470AB">
        <w:rPr>
          <w:rStyle w:val="fontstyle21"/>
          <w:rFonts w:ascii="Times New Roman" w:hint="default"/>
          <w:color w:val="auto"/>
        </w:rPr>
        <w:t>automatically restored upon activation of a premises’ fire alarm system:</w:t>
      </w:r>
    </w:p>
    <w:p w14:paraId="3C491D86" w14:textId="2DF135B8" w:rsidR="00857FAD" w:rsidRPr="002470AB" w:rsidRDefault="00857FAD" w:rsidP="002470AB">
      <w:pPr>
        <w:ind w:left="810"/>
        <w:rPr>
          <w:rStyle w:val="fontstyle21"/>
          <w:rFonts w:ascii="Times New Roman" w:hint="default"/>
          <w:color w:val="auto"/>
        </w:rPr>
      </w:pPr>
      <w:r w:rsidRPr="002470AB">
        <w:rPr>
          <w:rStyle w:val="fontstyle21"/>
          <w:rFonts w:ascii="Times New Roman" w:hint="default"/>
          <w:color w:val="auto"/>
        </w:rPr>
        <w:t>1. Externally illuminated walking surfaces shall be permitted to be illuminated to not</w:t>
      </w:r>
      <w:r w:rsidR="002470AB" w:rsidRPr="002470AB">
        <w:rPr>
          <w:rStyle w:val="fontstyle21"/>
          <w:rFonts w:ascii="Times New Roman" w:hint="default"/>
          <w:color w:val="auto"/>
        </w:rPr>
        <w:t xml:space="preserve"> </w:t>
      </w:r>
      <w:r w:rsidRPr="002470AB">
        <w:rPr>
          <w:rStyle w:val="fontstyle21"/>
          <w:rFonts w:ascii="Times New Roman" w:hint="default"/>
          <w:color w:val="auto"/>
        </w:rPr>
        <w:t>less than 0.2 footcandle (2.15 lux).</w:t>
      </w:r>
    </w:p>
    <w:p w14:paraId="4B6184D1" w14:textId="1588A4EE" w:rsidR="00857FAD" w:rsidRDefault="00857FAD" w:rsidP="002470AB">
      <w:pPr>
        <w:ind w:left="810"/>
        <w:rPr>
          <w:rStyle w:val="fontstyle21"/>
          <w:rFonts w:ascii="Times New Roman" w:hint="default"/>
          <w:color w:val="auto"/>
        </w:rPr>
      </w:pPr>
      <w:r w:rsidRPr="002470AB">
        <w:rPr>
          <w:rStyle w:val="fontstyle21"/>
          <w:rFonts w:ascii="Times New Roman" w:hint="default"/>
          <w:color w:val="auto"/>
        </w:rPr>
        <w:t xml:space="preserve">2. Steps, landings and the sides of </w:t>
      </w:r>
      <w:r w:rsidRPr="002470AB">
        <w:rPr>
          <w:rStyle w:val="fontstyle31"/>
          <w:rFonts w:ascii="Times New Roman" w:hAnsi="Times New Roman"/>
          <w:color w:val="auto"/>
        </w:rPr>
        <w:t xml:space="preserve">ramps </w:t>
      </w:r>
      <w:r w:rsidRPr="002470AB">
        <w:rPr>
          <w:rStyle w:val="fontstyle21"/>
          <w:rFonts w:ascii="Times New Roman" w:hint="default"/>
          <w:color w:val="auto"/>
        </w:rPr>
        <w:t xml:space="preserve">shall be permitted to be marked with </w:t>
      </w:r>
      <w:r w:rsidR="002470AB" w:rsidRPr="002470AB">
        <w:rPr>
          <w:rStyle w:val="fontstyle21"/>
          <w:rFonts w:ascii="Times New Roman" w:hint="default"/>
          <w:color w:val="auto"/>
        </w:rPr>
        <w:t>self luminous</w:t>
      </w:r>
      <w:r w:rsidRPr="002470AB">
        <w:rPr>
          <w:rStyle w:val="fontstyle21"/>
          <w:rFonts w:ascii="Times New Roman" w:hint="default"/>
          <w:color w:val="auto"/>
        </w:rPr>
        <w:t xml:space="preserve"> materials in accordance with </w:t>
      </w:r>
      <w:r w:rsidRPr="002470AB">
        <w:rPr>
          <w:rStyle w:val="fontstyle01"/>
          <w:rFonts w:ascii="Times New Roman" w:hint="default"/>
          <w:color w:val="auto"/>
        </w:rPr>
        <w:t>Sections 1025.2.1</w:t>
      </w:r>
      <w:r w:rsidRPr="002470AB">
        <w:rPr>
          <w:rStyle w:val="fontstyle21"/>
          <w:rFonts w:ascii="Times New Roman" w:hint="default"/>
          <w:color w:val="auto"/>
        </w:rPr>
        <w:t xml:space="preserve">, </w:t>
      </w:r>
      <w:r w:rsidRPr="002470AB">
        <w:rPr>
          <w:rStyle w:val="fontstyle01"/>
          <w:rFonts w:ascii="Times New Roman" w:hint="default"/>
          <w:color w:val="auto"/>
        </w:rPr>
        <w:t xml:space="preserve">1025.2.2 </w:t>
      </w:r>
      <w:r w:rsidRPr="002470AB">
        <w:rPr>
          <w:rStyle w:val="fontstyle21"/>
          <w:rFonts w:ascii="Times New Roman" w:hint="default"/>
          <w:color w:val="auto"/>
        </w:rPr>
        <w:t xml:space="preserve">and </w:t>
      </w:r>
      <w:r w:rsidRPr="002470AB">
        <w:rPr>
          <w:rStyle w:val="fontstyle01"/>
          <w:rFonts w:ascii="Times New Roman" w:hint="default"/>
          <w:color w:val="auto"/>
        </w:rPr>
        <w:t>1025.2.4</w:t>
      </w:r>
      <w:r w:rsidR="002470AB" w:rsidRPr="002470AB">
        <w:rPr>
          <w:rStyle w:val="fontstyle01"/>
          <w:rFonts w:ascii="Times New Roman" w:hint="default"/>
          <w:color w:val="auto"/>
        </w:rPr>
        <w:t xml:space="preserve"> </w:t>
      </w:r>
      <w:r w:rsidRPr="002470AB">
        <w:rPr>
          <w:rStyle w:val="fontstyle21"/>
          <w:rFonts w:ascii="Times New Roman" w:hint="default"/>
          <w:color w:val="auto"/>
        </w:rPr>
        <w:t xml:space="preserve">by systems </w:t>
      </w:r>
      <w:r w:rsidRPr="002470AB">
        <w:rPr>
          <w:rStyle w:val="fontstyle31"/>
          <w:rFonts w:ascii="Times New Roman" w:hAnsi="Times New Roman"/>
          <w:color w:val="auto"/>
        </w:rPr>
        <w:t xml:space="preserve">listed </w:t>
      </w:r>
      <w:r w:rsidRPr="002470AB">
        <w:rPr>
          <w:rStyle w:val="fontstyle21"/>
          <w:rFonts w:ascii="Times New Roman" w:hint="default"/>
          <w:color w:val="auto"/>
        </w:rPr>
        <w:t xml:space="preserve">in accordance with </w:t>
      </w:r>
      <w:r w:rsidRPr="002470AB">
        <w:rPr>
          <w:rStyle w:val="fontstyle01"/>
          <w:rFonts w:ascii="Times New Roman" w:hint="default"/>
          <w:color w:val="auto"/>
        </w:rPr>
        <w:t>UL 1994</w:t>
      </w:r>
      <w:r w:rsidRPr="002470AB">
        <w:rPr>
          <w:rStyle w:val="fontstyle21"/>
          <w:rFonts w:ascii="Times New Roman" w:hint="default"/>
          <w:color w:val="auto"/>
        </w:rPr>
        <w:t>.</w:t>
      </w:r>
    </w:p>
    <w:p w14:paraId="7B8F748B" w14:textId="77777777" w:rsidR="002470AB" w:rsidRPr="002470AB" w:rsidRDefault="002470AB" w:rsidP="00857FAD">
      <w:pPr>
        <w:rPr>
          <w:rStyle w:val="fontstyle21"/>
          <w:rFonts w:ascii="Times New Roman" w:eastAsia="Arial-BoldMT" w:hint="default"/>
          <w:b/>
          <w:bCs/>
          <w:color w:val="auto"/>
        </w:rPr>
      </w:pPr>
    </w:p>
    <w:p w14:paraId="508A753C" w14:textId="3E452059" w:rsidR="00857FAD" w:rsidRPr="002470AB" w:rsidRDefault="00857FAD" w:rsidP="00857FAD">
      <w:pPr>
        <w:rPr>
          <w:rStyle w:val="fontstyle21"/>
          <w:rFonts w:ascii="Times New Roman" w:hint="default"/>
          <w:color w:val="auto"/>
        </w:rPr>
      </w:pPr>
      <w:r w:rsidRPr="002470AB">
        <w:rPr>
          <w:rStyle w:val="fontstyle01"/>
          <w:rFonts w:ascii="Times New Roman" w:hint="default"/>
          <w:color w:val="auto"/>
        </w:rPr>
        <w:t xml:space="preserve">1008.2.2 Group I-2. </w:t>
      </w:r>
      <w:r w:rsidRPr="002470AB">
        <w:rPr>
          <w:rStyle w:val="fontstyle21"/>
          <w:rFonts w:ascii="Times New Roman" w:hint="default"/>
          <w:color w:val="auto"/>
        </w:rPr>
        <w:t xml:space="preserve">In Group I-2 occupancies where two or more </w:t>
      </w:r>
      <w:r w:rsidRPr="002470AB">
        <w:rPr>
          <w:rStyle w:val="fontstyle31"/>
          <w:rFonts w:ascii="Times New Roman" w:hAnsi="Times New Roman"/>
          <w:color w:val="auto"/>
        </w:rPr>
        <w:t xml:space="preserve">exits </w:t>
      </w:r>
      <w:r w:rsidRPr="002470AB">
        <w:rPr>
          <w:rStyle w:val="fontstyle21"/>
          <w:rFonts w:ascii="Times New Roman" w:hint="default"/>
          <w:color w:val="auto"/>
        </w:rPr>
        <w:t>are required,</w:t>
      </w:r>
      <w:r w:rsidR="002470AB" w:rsidRPr="002470AB">
        <w:rPr>
          <w:rStyle w:val="fontstyle21"/>
          <w:rFonts w:ascii="Times New Roman" w:hint="default"/>
          <w:color w:val="auto"/>
        </w:rPr>
        <w:t xml:space="preserve"> </w:t>
      </w:r>
      <w:r w:rsidRPr="002470AB">
        <w:rPr>
          <w:rStyle w:val="fontstyle21"/>
          <w:rFonts w:ascii="Times New Roman" w:hint="default"/>
          <w:color w:val="auto"/>
        </w:rPr>
        <w:t xml:space="preserve">on the exterior landings required by </w:t>
      </w:r>
      <w:r w:rsidRPr="002470AB">
        <w:rPr>
          <w:rStyle w:val="fontstyle01"/>
          <w:rFonts w:ascii="Times New Roman" w:hint="default"/>
          <w:color w:val="auto"/>
        </w:rPr>
        <w:t>Section 1010.1.5</w:t>
      </w:r>
      <w:r w:rsidRPr="002470AB">
        <w:rPr>
          <w:rStyle w:val="fontstyle21"/>
          <w:rFonts w:ascii="Times New Roman" w:hint="default"/>
          <w:color w:val="auto"/>
        </w:rPr>
        <w:t xml:space="preserve">, </w:t>
      </w:r>
      <w:r w:rsidRPr="002470AB">
        <w:rPr>
          <w:rStyle w:val="fontstyle31"/>
          <w:rFonts w:ascii="Times New Roman" w:hAnsi="Times New Roman"/>
          <w:color w:val="auto"/>
        </w:rPr>
        <w:t xml:space="preserve">means of egress </w:t>
      </w:r>
      <w:r w:rsidRPr="002470AB">
        <w:rPr>
          <w:rStyle w:val="fontstyle21"/>
          <w:rFonts w:ascii="Times New Roman" w:hint="default"/>
          <w:color w:val="auto"/>
        </w:rPr>
        <w:t>illumination levels for</w:t>
      </w:r>
      <w:r w:rsidR="002470AB" w:rsidRPr="002470AB">
        <w:rPr>
          <w:rStyle w:val="fontstyle21"/>
          <w:rFonts w:ascii="Times New Roman" w:hint="default"/>
          <w:color w:val="auto"/>
        </w:rPr>
        <w:t xml:space="preserve"> </w:t>
      </w:r>
      <w:r w:rsidRPr="002470AB">
        <w:rPr>
          <w:rStyle w:val="fontstyle21"/>
          <w:rFonts w:ascii="Times New Roman" w:hint="default"/>
          <w:color w:val="auto"/>
        </w:rPr>
        <w:t xml:space="preserve">the </w:t>
      </w:r>
      <w:r w:rsidRPr="002470AB">
        <w:rPr>
          <w:rStyle w:val="fontstyle31"/>
          <w:rFonts w:ascii="Times New Roman" w:hAnsi="Times New Roman"/>
          <w:color w:val="auto"/>
        </w:rPr>
        <w:t xml:space="preserve">exit discharge </w:t>
      </w:r>
      <w:r w:rsidRPr="002470AB">
        <w:rPr>
          <w:rStyle w:val="fontstyle21"/>
          <w:rFonts w:ascii="Times New Roman" w:hint="default"/>
          <w:color w:val="auto"/>
        </w:rPr>
        <w:t>shall be provided such that failure of a single lamp in a luminaire shall not</w:t>
      </w:r>
    </w:p>
    <w:p w14:paraId="6AC06A3E" w14:textId="4976ED75" w:rsidR="00857FAD" w:rsidRDefault="00857FAD" w:rsidP="00857FAD">
      <w:pPr>
        <w:rPr>
          <w:rStyle w:val="fontstyle21"/>
          <w:rFonts w:ascii="Times New Roman" w:hint="default"/>
          <w:color w:val="auto"/>
        </w:rPr>
      </w:pPr>
      <w:r w:rsidRPr="002470AB">
        <w:rPr>
          <w:rStyle w:val="fontstyle21"/>
          <w:rFonts w:ascii="Times New Roman" w:hint="default"/>
          <w:color w:val="auto"/>
        </w:rPr>
        <w:t>reduce the illumination level on that landing to less than 1 footcandle (11 lux).</w:t>
      </w:r>
    </w:p>
    <w:p w14:paraId="7280902C" w14:textId="77777777" w:rsidR="002470AB" w:rsidRPr="002470AB" w:rsidRDefault="002470AB" w:rsidP="00857FAD">
      <w:pPr>
        <w:rPr>
          <w:rStyle w:val="fontstyle21"/>
          <w:rFonts w:ascii="Times New Roman" w:hint="default"/>
          <w:color w:val="auto"/>
        </w:rPr>
      </w:pPr>
    </w:p>
    <w:p w14:paraId="338AB029" w14:textId="4F7C89AE" w:rsidR="00857FAD" w:rsidRPr="002470AB" w:rsidRDefault="00857FAD" w:rsidP="00857FAD">
      <w:pPr>
        <w:rPr>
          <w:rStyle w:val="fontstyle21"/>
          <w:rFonts w:ascii="Times New Roman" w:hint="default"/>
          <w:color w:val="auto"/>
        </w:rPr>
      </w:pPr>
      <w:r w:rsidRPr="002470AB">
        <w:rPr>
          <w:rStyle w:val="fontstyle01"/>
          <w:rFonts w:ascii="Times New Roman" w:hint="default"/>
          <w:color w:val="auto"/>
        </w:rPr>
        <w:t xml:space="preserve">1008.2.3 Exit discharge. </w:t>
      </w:r>
      <w:r w:rsidRPr="002470AB">
        <w:rPr>
          <w:rStyle w:val="fontstyle21"/>
          <w:rFonts w:ascii="Times New Roman" w:hint="default"/>
          <w:color w:val="auto"/>
        </w:rPr>
        <w:t>Illumination shall be provided along the path of travel for the</w:t>
      </w:r>
      <w:r w:rsidR="002470AB" w:rsidRPr="002470AB">
        <w:rPr>
          <w:rStyle w:val="fontstyle21"/>
          <w:rFonts w:ascii="Times New Roman" w:hint="default"/>
          <w:color w:val="auto"/>
        </w:rPr>
        <w:t xml:space="preserve"> </w:t>
      </w:r>
      <w:r w:rsidRPr="002470AB">
        <w:rPr>
          <w:rStyle w:val="fontstyle31"/>
          <w:rFonts w:ascii="Times New Roman" w:hAnsi="Times New Roman"/>
          <w:color w:val="auto"/>
        </w:rPr>
        <w:t xml:space="preserve">exit discharge </w:t>
      </w:r>
      <w:r w:rsidRPr="002470AB">
        <w:rPr>
          <w:rStyle w:val="fontstyle21"/>
          <w:rFonts w:ascii="Times New Roman" w:hint="default"/>
          <w:color w:val="auto"/>
        </w:rPr>
        <w:t xml:space="preserve">from each </w:t>
      </w:r>
      <w:r w:rsidRPr="002470AB">
        <w:rPr>
          <w:rStyle w:val="fontstyle31"/>
          <w:rFonts w:ascii="Times New Roman" w:hAnsi="Times New Roman"/>
          <w:color w:val="auto"/>
        </w:rPr>
        <w:t xml:space="preserve">exit </w:t>
      </w:r>
      <w:r w:rsidRPr="002470AB">
        <w:rPr>
          <w:rStyle w:val="fontstyle21"/>
          <w:rFonts w:ascii="Times New Roman" w:hint="default"/>
          <w:color w:val="auto"/>
        </w:rPr>
        <w:t xml:space="preserve">to the </w:t>
      </w:r>
      <w:r w:rsidRPr="002470AB">
        <w:rPr>
          <w:rStyle w:val="fontstyle31"/>
          <w:rFonts w:ascii="Times New Roman" w:hAnsi="Times New Roman"/>
          <w:color w:val="auto"/>
        </w:rPr>
        <w:t>public way</w:t>
      </w:r>
      <w:r w:rsidRPr="002470AB">
        <w:rPr>
          <w:rStyle w:val="fontstyle21"/>
          <w:rFonts w:ascii="Times New Roman" w:hint="default"/>
          <w:color w:val="auto"/>
        </w:rPr>
        <w:t>.</w:t>
      </w:r>
    </w:p>
    <w:p w14:paraId="6E8BF47C" w14:textId="5CB51F20" w:rsidR="00857FAD" w:rsidRPr="002470AB" w:rsidRDefault="00857FAD" w:rsidP="002470AB">
      <w:pPr>
        <w:ind w:left="810"/>
        <w:rPr>
          <w:rStyle w:val="fontstyle21"/>
          <w:rFonts w:ascii="Times New Roman" w:hint="default"/>
          <w:color w:val="auto"/>
        </w:rPr>
      </w:pPr>
      <w:r w:rsidRPr="002470AB">
        <w:rPr>
          <w:rStyle w:val="fontstyle01"/>
          <w:rFonts w:ascii="Times New Roman" w:hint="default"/>
          <w:color w:val="auto"/>
        </w:rPr>
        <w:lastRenderedPageBreak/>
        <w:t xml:space="preserve">Exception: </w:t>
      </w:r>
      <w:r w:rsidRPr="002470AB">
        <w:rPr>
          <w:rStyle w:val="fontstyle21"/>
          <w:rFonts w:ascii="Times New Roman" w:hint="default"/>
          <w:color w:val="auto"/>
        </w:rPr>
        <w:t xml:space="preserve">Illumination shall not be required where the path of the </w:t>
      </w:r>
      <w:r w:rsidRPr="002470AB">
        <w:rPr>
          <w:rStyle w:val="fontstyle31"/>
          <w:rFonts w:ascii="Times New Roman" w:hAnsi="Times New Roman"/>
          <w:color w:val="auto"/>
        </w:rPr>
        <w:t xml:space="preserve">exit discharge </w:t>
      </w:r>
      <w:r w:rsidRPr="002470AB">
        <w:rPr>
          <w:rStyle w:val="fontstyle21"/>
          <w:rFonts w:ascii="Times New Roman" w:hint="default"/>
          <w:color w:val="auto"/>
        </w:rPr>
        <w:t>meets</w:t>
      </w:r>
      <w:r w:rsidR="002470AB" w:rsidRPr="002470AB">
        <w:rPr>
          <w:rStyle w:val="fontstyle21"/>
          <w:rFonts w:ascii="Times New Roman" w:hint="default"/>
          <w:color w:val="auto"/>
        </w:rPr>
        <w:t xml:space="preserve"> </w:t>
      </w:r>
      <w:r w:rsidRPr="002470AB">
        <w:rPr>
          <w:rStyle w:val="fontstyle21"/>
          <w:rFonts w:ascii="Times New Roman" w:hint="default"/>
          <w:color w:val="auto"/>
        </w:rPr>
        <w:t>both of the following requirements:</w:t>
      </w:r>
    </w:p>
    <w:p w14:paraId="4D5B8489" w14:textId="67391246" w:rsidR="00857FAD" w:rsidRPr="002470AB" w:rsidRDefault="00857FAD" w:rsidP="002470AB">
      <w:pPr>
        <w:ind w:left="810"/>
        <w:rPr>
          <w:rStyle w:val="fontstyle21"/>
          <w:rFonts w:ascii="Times New Roman" w:hint="default"/>
          <w:color w:val="auto"/>
        </w:rPr>
      </w:pPr>
      <w:r w:rsidRPr="002470AB">
        <w:rPr>
          <w:rStyle w:val="fontstyle21"/>
          <w:rFonts w:ascii="Times New Roman" w:hint="default"/>
          <w:color w:val="auto"/>
        </w:rPr>
        <w:t xml:space="preserve">1. The path of </w:t>
      </w:r>
      <w:r w:rsidRPr="002470AB">
        <w:rPr>
          <w:rStyle w:val="fontstyle31"/>
          <w:rFonts w:ascii="Times New Roman" w:hAnsi="Times New Roman"/>
          <w:color w:val="auto"/>
        </w:rPr>
        <w:t xml:space="preserve">exit discharge </w:t>
      </w:r>
      <w:r w:rsidRPr="002470AB">
        <w:rPr>
          <w:rStyle w:val="fontstyle21"/>
          <w:rFonts w:ascii="Times New Roman" w:hint="default"/>
          <w:color w:val="auto"/>
        </w:rPr>
        <w:t>is illuminated from the exit to a safe dispersal area</w:t>
      </w:r>
      <w:r w:rsidR="002470AB" w:rsidRPr="002470AB">
        <w:rPr>
          <w:rStyle w:val="fontstyle21"/>
          <w:rFonts w:ascii="Times New Roman" w:hint="default"/>
          <w:color w:val="auto"/>
        </w:rPr>
        <w:t xml:space="preserve"> </w:t>
      </w:r>
      <w:r w:rsidRPr="002470AB">
        <w:rPr>
          <w:rStyle w:val="fontstyle21"/>
          <w:rFonts w:ascii="Times New Roman" w:hint="default"/>
          <w:color w:val="auto"/>
        </w:rPr>
        <w:t xml:space="preserve">complying with </w:t>
      </w:r>
      <w:r w:rsidRPr="002470AB">
        <w:rPr>
          <w:rStyle w:val="fontstyle01"/>
          <w:rFonts w:ascii="Times New Roman" w:hint="default"/>
          <w:color w:val="auto"/>
        </w:rPr>
        <w:t>Section 1028.5</w:t>
      </w:r>
      <w:r w:rsidRPr="002470AB">
        <w:rPr>
          <w:rStyle w:val="fontstyle21"/>
          <w:rFonts w:ascii="Times New Roman" w:hint="default"/>
          <w:color w:val="auto"/>
        </w:rPr>
        <w:t>.</w:t>
      </w:r>
    </w:p>
    <w:p w14:paraId="3D5014BA" w14:textId="4927CCB0" w:rsidR="00857FAD" w:rsidRDefault="00857FAD" w:rsidP="002470AB">
      <w:pPr>
        <w:ind w:left="810"/>
        <w:rPr>
          <w:rStyle w:val="fontstyle21"/>
          <w:rFonts w:ascii="Times New Roman" w:hint="default"/>
          <w:color w:val="auto"/>
        </w:rPr>
      </w:pPr>
      <w:r w:rsidRPr="002470AB">
        <w:rPr>
          <w:rStyle w:val="fontstyle21"/>
          <w:rFonts w:ascii="Times New Roman" w:hint="default"/>
          <w:color w:val="auto"/>
        </w:rPr>
        <w:t>2. A dispersal area shall be illuminated to a level not less than 1 footcandle (11 lux) at</w:t>
      </w:r>
      <w:r w:rsidR="002470AB" w:rsidRPr="002470AB">
        <w:rPr>
          <w:rStyle w:val="fontstyle21"/>
          <w:rFonts w:ascii="Times New Roman" w:hint="default"/>
          <w:color w:val="auto"/>
        </w:rPr>
        <w:t xml:space="preserve"> </w:t>
      </w:r>
      <w:r w:rsidRPr="002470AB">
        <w:rPr>
          <w:rStyle w:val="fontstyle21"/>
          <w:rFonts w:ascii="Times New Roman" w:hint="default"/>
          <w:color w:val="auto"/>
        </w:rPr>
        <w:t>the walking surface.</w:t>
      </w:r>
    </w:p>
    <w:p w14:paraId="16E45A93" w14:textId="77777777" w:rsidR="002470AB" w:rsidRPr="002470AB" w:rsidRDefault="002470AB" w:rsidP="00857FAD">
      <w:pPr>
        <w:rPr>
          <w:rStyle w:val="fontstyle21"/>
          <w:rFonts w:ascii="Times New Roman" w:hint="default"/>
          <w:color w:val="auto"/>
        </w:rPr>
      </w:pPr>
    </w:p>
    <w:p w14:paraId="316C290D" w14:textId="51737CB0" w:rsidR="00857FAD" w:rsidRDefault="00857FAD" w:rsidP="00857FAD">
      <w:pPr>
        <w:rPr>
          <w:rStyle w:val="fontstyle21"/>
          <w:rFonts w:ascii="Times New Roman" w:hint="default"/>
          <w:color w:val="auto"/>
        </w:rPr>
      </w:pPr>
      <w:r w:rsidRPr="002470AB">
        <w:rPr>
          <w:rStyle w:val="fontstyle01"/>
          <w:rFonts w:ascii="Times New Roman" w:hint="default"/>
          <w:color w:val="auto"/>
        </w:rPr>
        <w:t xml:space="preserve">1008.3 Emergency power for illumination. </w:t>
      </w:r>
      <w:r w:rsidRPr="002470AB">
        <w:rPr>
          <w:rStyle w:val="fontstyle21"/>
          <w:rFonts w:ascii="Times New Roman" w:hint="default"/>
          <w:color w:val="auto"/>
        </w:rPr>
        <w:t xml:space="preserve">The power supply for </w:t>
      </w:r>
      <w:r w:rsidRPr="002470AB">
        <w:rPr>
          <w:rStyle w:val="fontstyle31"/>
          <w:rFonts w:ascii="Times New Roman" w:hAnsi="Times New Roman"/>
          <w:color w:val="auto"/>
        </w:rPr>
        <w:t>means of egress</w:t>
      </w:r>
      <w:r w:rsidR="002470AB" w:rsidRPr="002470AB">
        <w:rPr>
          <w:rStyle w:val="fontstyle31"/>
          <w:rFonts w:ascii="Times New Roman" w:hAnsi="Times New Roman"/>
          <w:color w:val="auto"/>
        </w:rPr>
        <w:t xml:space="preserve"> </w:t>
      </w:r>
      <w:r w:rsidRPr="002470AB">
        <w:rPr>
          <w:rStyle w:val="fontstyle21"/>
          <w:rFonts w:ascii="Times New Roman" w:hint="default"/>
          <w:color w:val="auto"/>
        </w:rPr>
        <w:t>illumination shall normally be provided by the premises’ electrical supply.</w:t>
      </w:r>
    </w:p>
    <w:p w14:paraId="56834A1F" w14:textId="77777777" w:rsidR="002470AB" w:rsidRPr="002470AB" w:rsidRDefault="002470AB" w:rsidP="00857FAD">
      <w:pPr>
        <w:rPr>
          <w:rStyle w:val="fontstyle21"/>
          <w:rFonts w:ascii="Times New Roman" w:eastAsia="Times New Roman" w:hint="default"/>
          <w:i/>
          <w:iCs/>
          <w:color w:val="auto"/>
        </w:rPr>
      </w:pPr>
    </w:p>
    <w:p w14:paraId="6C08D164" w14:textId="4E183298" w:rsidR="00857FAD" w:rsidRPr="002470AB" w:rsidRDefault="00857FAD" w:rsidP="00857FAD">
      <w:pPr>
        <w:rPr>
          <w:rStyle w:val="fontstyle21"/>
          <w:rFonts w:ascii="Times New Roman" w:hint="default"/>
          <w:color w:val="auto"/>
        </w:rPr>
      </w:pPr>
      <w:r w:rsidRPr="002470AB">
        <w:rPr>
          <w:rStyle w:val="fontstyle01"/>
          <w:rFonts w:ascii="Times New Roman" w:hint="default"/>
          <w:color w:val="auto"/>
        </w:rPr>
        <w:t xml:space="preserve">1008.3.1 General. </w:t>
      </w:r>
      <w:r w:rsidRPr="002470AB">
        <w:rPr>
          <w:rStyle w:val="fontstyle21"/>
          <w:rFonts w:ascii="Times New Roman" w:hint="default"/>
          <w:color w:val="auto"/>
        </w:rPr>
        <w:t>In the event of power supply failure in rooms and spaces that require</w:t>
      </w:r>
      <w:r w:rsidR="002470AB" w:rsidRPr="002470AB">
        <w:rPr>
          <w:rStyle w:val="fontstyle21"/>
          <w:rFonts w:ascii="Times New Roman" w:hint="default"/>
          <w:color w:val="auto"/>
        </w:rPr>
        <w:t xml:space="preserve"> </w:t>
      </w:r>
      <w:r w:rsidRPr="002470AB">
        <w:rPr>
          <w:rStyle w:val="fontstyle21"/>
          <w:rFonts w:ascii="Times New Roman" w:hint="default"/>
          <w:color w:val="auto"/>
        </w:rPr>
        <w:t xml:space="preserve">two or more </w:t>
      </w:r>
      <w:r w:rsidRPr="002470AB">
        <w:rPr>
          <w:rStyle w:val="fontstyle31"/>
          <w:rFonts w:ascii="Times New Roman" w:hAnsi="Times New Roman"/>
          <w:color w:val="auto"/>
        </w:rPr>
        <w:t xml:space="preserve">exits </w:t>
      </w:r>
      <w:r w:rsidRPr="002470AB">
        <w:rPr>
          <w:rStyle w:val="fontstyle21"/>
          <w:rFonts w:ascii="Times New Roman" w:hint="default"/>
          <w:color w:val="auto"/>
        </w:rPr>
        <w:t xml:space="preserve">or </w:t>
      </w:r>
      <w:r w:rsidRPr="002470AB">
        <w:rPr>
          <w:rStyle w:val="fontstyle31"/>
          <w:rFonts w:ascii="Times New Roman" w:hAnsi="Times New Roman"/>
          <w:color w:val="auto"/>
        </w:rPr>
        <w:t xml:space="preserve">access to exits, </w:t>
      </w:r>
      <w:r w:rsidRPr="002470AB">
        <w:rPr>
          <w:rStyle w:val="fontstyle21"/>
          <w:rFonts w:ascii="Times New Roman" w:hint="default"/>
          <w:color w:val="auto"/>
        </w:rPr>
        <w:t>an emergency electrical system shall automatically</w:t>
      </w:r>
      <w:r w:rsidR="002470AB" w:rsidRPr="002470AB">
        <w:rPr>
          <w:rStyle w:val="fontstyle21"/>
          <w:rFonts w:ascii="Times New Roman" w:hint="default"/>
          <w:color w:val="auto"/>
        </w:rPr>
        <w:t xml:space="preserve"> </w:t>
      </w:r>
      <w:r w:rsidRPr="002470AB">
        <w:rPr>
          <w:rStyle w:val="fontstyle21"/>
          <w:rFonts w:ascii="Times New Roman" w:hint="default"/>
          <w:color w:val="auto"/>
        </w:rPr>
        <w:t>illuminate all of the following areas:</w:t>
      </w:r>
    </w:p>
    <w:p w14:paraId="2955D168" w14:textId="77777777" w:rsidR="00857FAD" w:rsidRPr="002470AB" w:rsidRDefault="00857FAD" w:rsidP="002470AB">
      <w:pPr>
        <w:ind w:left="720"/>
        <w:rPr>
          <w:rStyle w:val="fontstyle21"/>
          <w:rFonts w:ascii="Times New Roman" w:hint="default"/>
          <w:color w:val="auto"/>
        </w:rPr>
      </w:pPr>
      <w:r w:rsidRPr="002470AB">
        <w:rPr>
          <w:rStyle w:val="fontstyle21"/>
          <w:rFonts w:ascii="Times New Roman" w:hint="default"/>
          <w:color w:val="auto"/>
        </w:rPr>
        <w:t xml:space="preserve">1. </w:t>
      </w:r>
      <w:r w:rsidRPr="002470AB">
        <w:rPr>
          <w:rStyle w:val="fontstyle31"/>
          <w:rFonts w:ascii="Times New Roman" w:hAnsi="Times New Roman"/>
          <w:color w:val="auto"/>
        </w:rPr>
        <w:t>Aisles</w:t>
      </w:r>
      <w:r w:rsidRPr="002470AB">
        <w:rPr>
          <w:rStyle w:val="fontstyle21"/>
          <w:rFonts w:ascii="Times New Roman" w:hint="default"/>
          <w:color w:val="auto"/>
        </w:rPr>
        <w:t>.</w:t>
      </w:r>
    </w:p>
    <w:p w14:paraId="5C4F41CB" w14:textId="77777777" w:rsidR="00857FAD" w:rsidRPr="002470AB" w:rsidRDefault="00857FAD" w:rsidP="002470AB">
      <w:pPr>
        <w:ind w:left="720"/>
        <w:rPr>
          <w:rStyle w:val="fontstyle21"/>
          <w:rFonts w:ascii="Times New Roman" w:hint="default"/>
          <w:color w:val="auto"/>
        </w:rPr>
      </w:pPr>
      <w:r w:rsidRPr="002470AB">
        <w:rPr>
          <w:rStyle w:val="fontstyle21"/>
          <w:rFonts w:ascii="Times New Roman" w:hint="default"/>
          <w:color w:val="auto"/>
        </w:rPr>
        <w:t xml:space="preserve">2. </w:t>
      </w:r>
      <w:r w:rsidRPr="002470AB">
        <w:rPr>
          <w:rStyle w:val="fontstyle31"/>
          <w:rFonts w:ascii="Times New Roman" w:hAnsi="Times New Roman"/>
          <w:color w:val="auto"/>
        </w:rPr>
        <w:t>Corridors</w:t>
      </w:r>
      <w:r w:rsidRPr="002470AB">
        <w:rPr>
          <w:rStyle w:val="fontstyle21"/>
          <w:rFonts w:ascii="Times New Roman" w:hint="default"/>
          <w:color w:val="auto"/>
        </w:rPr>
        <w:t>.</w:t>
      </w:r>
    </w:p>
    <w:p w14:paraId="679BFFBB" w14:textId="05BF6D78" w:rsidR="00857FAD" w:rsidRDefault="00857FAD" w:rsidP="002470AB">
      <w:pPr>
        <w:ind w:left="720"/>
        <w:rPr>
          <w:rStyle w:val="fontstyle21"/>
          <w:rFonts w:ascii="Times New Roman" w:hint="default"/>
          <w:color w:val="auto"/>
        </w:rPr>
      </w:pPr>
      <w:r w:rsidRPr="002470AB">
        <w:rPr>
          <w:rStyle w:val="fontstyle21"/>
          <w:rFonts w:ascii="Times New Roman" w:hint="default"/>
          <w:color w:val="auto"/>
        </w:rPr>
        <w:t xml:space="preserve">3. </w:t>
      </w:r>
      <w:r w:rsidRPr="002470AB">
        <w:rPr>
          <w:rStyle w:val="fontstyle31"/>
          <w:rFonts w:ascii="Times New Roman" w:hAnsi="Times New Roman"/>
          <w:color w:val="auto"/>
        </w:rPr>
        <w:t xml:space="preserve">Exit access stairways </w:t>
      </w:r>
      <w:r w:rsidRPr="002470AB">
        <w:rPr>
          <w:rStyle w:val="fontstyle21"/>
          <w:rFonts w:ascii="Times New Roman" w:hint="default"/>
          <w:color w:val="auto"/>
        </w:rPr>
        <w:t xml:space="preserve">and </w:t>
      </w:r>
      <w:r w:rsidRPr="002470AB">
        <w:rPr>
          <w:rStyle w:val="fontstyle31"/>
          <w:rFonts w:ascii="Times New Roman" w:hAnsi="Times New Roman"/>
          <w:color w:val="auto"/>
        </w:rPr>
        <w:t>ramps</w:t>
      </w:r>
      <w:r w:rsidRPr="002470AB">
        <w:rPr>
          <w:rStyle w:val="fontstyle21"/>
          <w:rFonts w:ascii="Times New Roman" w:hint="default"/>
          <w:color w:val="auto"/>
        </w:rPr>
        <w:t>.</w:t>
      </w:r>
    </w:p>
    <w:p w14:paraId="1BD73EC8" w14:textId="77777777" w:rsidR="002470AB" w:rsidRPr="002470AB" w:rsidRDefault="002470AB" w:rsidP="00857FAD">
      <w:pPr>
        <w:rPr>
          <w:rStyle w:val="fontstyle21"/>
          <w:rFonts w:ascii="Times New Roman" w:hint="default"/>
          <w:color w:val="auto"/>
        </w:rPr>
      </w:pPr>
    </w:p>
    <w:p w14:paraId="71D5B767" w14:textId="518837DB" w:rsidR="00857FAD" w:rsidRPr="002470AB" w:rsidRDefault="00857FAD" w:rsidP="00857FAD">
      <w:pPr>
        <w:rPr>
          <w:rStyle w:val="fontstyle21"/>
          <w:rFonts w:ascii="Times New Roman" w:hint="default"/>
          <w:color w:val="auto"/>
        </w:rPr>
      </w:pPr>
      <w:r w:rsidRPr="002470AB">
        <w:rPr>
          <w:rStyle w:val="fontstyle01"/>
          <w:rFonts w:ascii="Times New Roman" w:hint="default"/>
          <w:color w:val="auto"/>
        </w:rPr>
        <w:t xml:space="preserve">1008.3.2 Buildings. </w:t>
      </w:r>
      <w:r w:rsidRPr="002470AB">
        <w:rPr>
          <w:rStyle w:val="fontstyle21"/>
          <w:rFonts w:ascii="Times New Roman" w:hint="default"/>
          <w:color w:val="auto"/>
        </w:rPr>
        <w:t>In the event of power supply failure, in buildings that require two or</w:t>
      </w:r>
      <w:r w:rsidR="002470AB" w:rsidRPr="002470AB">
        <w:rPr>
          <w:rStyle w:val="fontstyle21"/>
          <w:rFonts w:ascii="Times New Roman" w:hint="default"/>
          <w:color w:val="auto"/>
        </w:rPr>
        <w:t xml:space="preserve"> </w:t>
      </w:r>
      <w:r w:rsidRPr="002470AB">
        <w:rPr>
          <w:rStyle w:val="fontstyle21"/>
          <w:rFonts w:ascii="Times New Roman" w:hint="default"/>
          <w:color w:val="auto"/>
        </w:rPr>
        <w:t xml:space="preserve">more </w:t>
      </w:r>
      <w:r w:rsidRPr="002470AB">
        <w:rPr>
          <w:rStyle w:val="fontstyle31"/>
          <w:rFonts w:ascii="Times New Roman" w:hAnsi="Times New Roman"/>
          <w:color w:val="auto"/>
        </w:rPr>
        <w:t xml:space="preserve">exits </w:t>
      </w:r>
      <w:r w:rsidRPr="002470AB">
        <w:rPr>
          <w:rStyle w:val="fontstyle21"/>
          <w:rFonts w:ascii="Times New Roman" w:hint="default"/>
          <w:color w:val="auto"/>
        </w:rPr>
        <w:t xml:space="preserve">or </w:t>
      </w:r>
      <w:r w:rsidRPr="002470AB">
        <w:rPr>
          <w:rStyle w:val="fontstyle31"/>
          <w:rFonts w:ascii="Times New Roman" w:hAnsi="Times New Roman"/>
          <w:color w:val="auto"/>
        </w:rPr>
        <w:t xml:space="preserve">access to </w:t>
      </w:r>
      <w:r w:rsidR="002470AB" w:rsidRPr="002470AB">
        <w:rPr>
          <w:rStyle w:val="fontstyle31"/>
          <w:rFonts w:ascii="Times New Roman" w:hAnsi="Times New Roman"/>
          <w:color w:val="auto"/>
        </w:rPr>
        <w:t>exits,</w:t>
      </w:r>
      <w:r w:rsidRPr="002470AB">
        <w:rPr>
          <w:rStyle w:val="fontstyle21"/>
          <w:rFonts w:ascii="Times New Roman" w:hint="default"/>
          <w:color w:val="auto"/>
        </w:rPr>
        <w:t xml:space="preserve"> an emergency electrical system shall automatically illuminate</w:t>
      </w:r>
      <w:r w:rsidR="002470AB" w:rsidRPr="002470AB">
        <w:rPr>
          <w:rStyle w:val="fontstyle21"/>
          <w:rFonts w:ascii="Times New Roman" w:hint="default"/>
          <w:color w:val="auto"/>
        </w:rPr>
        <w:t xml:space="preserve"> </w:t>
      </w:r>
      <w:r w:rsidRPr="002470AB">
        <w:rPr>
          <w:rStyle w:val="fontstyle21"/>
          <w:rFonts w:ascii="Times New Roman" w:hint="default"/>
          <w:color w:val="auto"/>
        </w:rPr>
        <w:t>all of the following areas:</w:t>
      </w:r>
    </w:p>
    <w:p w14:paraId="2EE9E7B3" w14:textId="77777777" w:rsidR="00857FAD" w:rsidRPr="002470AB" w:rsidRDefault="00857FAD" w:rsidP="002470AB">
      <w:pPr>
        <w:ind w:left="720"/>
        <w:rPr>
          <w:rStyle w:val="fontstyle31"/>
          <w:rFonts w:ascii="Times New Roman" w:hAnsi="Times New Roman"/>
          <w:color w:val="auto"/>
        </w:rPr>
      </w:pPr>
      <w:r w:rsidRPr="002470AB">
        <w:rPr>
          <w:rStyle w:val="fontstyle21"/>
          <w:rFonts w:ascii="Times New Roman" w:hint="default"/>
          <w:color w:val="auto"/>
        </w:rPr>
        <w:t xml:space="preserve">1. Interior </w:t>
      </w:r>
      <w:r w:rsidRPr="002470AB">
        <w:rPr>
          <w:rStyle w:val="fontstyle31"/>
          <w:rFonts w:ascii="Times New Roman" w:hAnsi="Times New Roman"/>
          <w:color w:val="auto"/>
        </w:rPr>
        <w:t xml:space="preserve">exit access stairways </w:t>
      </w:r>
      <w:r w:rsidRPr="002470AB">
        <w:rPr>
          <w:rStyle w:val="fontstyle21"/>
          <w:rFonts w:ascii="Times New Roman" w:hint="default"/>
          <w:color w:val="auto"/>
        </w:rPr>
        <w:t xml:space="preserve">and </w:t>
      </w:r>
      <w:r w:rsidRPr="002470AB">
        <w:rPr>
          <w:rStyle w:val="fontstyle31"/>
          <w:rFonts w:ascii="Times New Roman" w:hAnsi="Times New Roman"/>
          <w:color w:val="auto"/>
        </w:rPr>
        <w:t>ramps.</w:t>
      </w:r>
    </w:p>
    <w:p w14:paraId="5E6A8C7A" w14:textId="77777777" w:rsidR="00857FAD" w:rsidRPr="002470AB" w:rsidRDefault="00857FAD" w:rsidP="002470AB">
      <w:pPr>
        <w:ind w:left="720"/>
        <w:rPr>
          <w:rStyle w:val="fontstyle21"/>
          <w:rFonts w:ascii="Times New Roman" w:hint="default"/>
          <w:color w:val="auto"/>
        </w:rPr>
      </w:pPr>
      <w:r w:rsidRPr="002470AB">
        <w:rPr>
          <w:rStyle w:val="fontstyle21"/>
          <w:rFonts w:ascii="Times New Roman" w:hint="default"/>
          <w:color w:val="auto"/>
        </w:rPr>
        <w:t xml:space="preserve">2. </w:t>
      </w:r>
      <w:r w:rsidRPr="002470AB">
        <w:rPr>
          <w:rStyle w:val="fontstyle31"/>
          <w:rFonts w:ascii="Times New Roman" w:hAnsi="Times New Roman"/>
          <w:color w:val="auto"/>
        </w:rPr>
        <w:t xml:space="preserve">Interior </w:t>
      </w:r>
      <w:r w:rsidRPr="002470AB">
        <w:rPr>
          <w:rStyle w:val="fontstyle21"/>
          <w:rFonts w:ascii="Times New Roman" w:hint="default"/>
          <w:color w:val="auto"/>
        </w:rPr>
        <w:t xml:space="preserve">and </w:t>
      </w:r>
      <w:r w:rsidRPr="002470AB">
        <w:rPr>
          <w:rStyle w:val="fontstyle31"/>
          <w:rFonts w:ascii="Times New Roman" w:hAnsi="Times New Roman"/>
          <w:color w:val="auto"/>
        </w:rPr>
        <w:t xml:space="preserve">exterior exit stairways </w:t>
      </w:r>
      <w:r w:rsidRPr="002470AB">
        <w:rPr>
          <w:rStyle w:val="fontstyle21"/>
          <w:rFonts w:ascii="Times New Roman" w:hint="default"/>
          <w:color w:val="auto"/>
        </w:rPr>
        <w:t xml:space="preserve">and </w:t>
      </w:r>
      <w:r w:rsidRPr="002470AB">
        <w:rPr>
          <w:rStyle w:val="fontstyle31"/>
          <w:rFonts w:ascii="Times New Roman" w:hAnsi="Times New Roman"/>
          <w:color w:val="auto"/>
        </w:rPr>
        <w:t>ramps</w:t>
      </w:r>
      <w:r w:rsidRPr="002470AB">
        <w:rPr>
          <w:rStyle w:val="fontstyle21"/>
          <w:rFonts w:ascii="Times New Roman" w:hint="default"/>
          <w:color w:val="auto"/>
        </w:rPr>
        <w:t>.</w:t>
      </w:r>
    </w:p>
    <w:p w14:paraId="389C04FB" w14:textId="77777777" w:rsidR="00857FAD" w:rsidRPr="002470AB" w:rsidRDefault="00857FAD" w:rsidP="002470AB">
      <w:pPr>
        <w:ind w:left="720"/>
        <w:rPr>
          <w:rStyle w:val="fontstyle21"/>
          <w:rFonts w:ascii="Times New Roman" w:hint="default"/>
          <w:color w:val="auto"/>
        </w:rPr>
      </w:pPr>
      <w:r w:rsidRPr="002470AB">
        <w:rPr>
          <w:rStyle w:val="fontstyle21"/>
          <w:rFonts w:ascii="Times New Roman" w:hint="default"/>
          <w:color w:val="auto"/>
        </w:rPr>
        <w:t xml:space="preserve">3. </w:t>
      </w:r>
      <w:r w:rsidRPr="002470AB">
        <w:rPr>
          <w:rStyle w:val="fontstyle31"/>
          <w:rFonts w:ascii="Times New Roman" w:hAnsi="Times New Roman"/>
          <w:color w:val="auto"/>
        </w:rPr>
        <w:t>Exit passageways</w:t>
      </w:r>
      <w:r w:rsidRPr="002470AB">
        <w:rPr>
          <w:rStyle w:val="fontstyle21"/>
          <w:rFonts w:ascii="Times New Roman" w:hint="default"/>
          <w:color w:val="auto"/>
        </w:rPr>
        <w:t>.</w:t>
      </w:r>
    </w:p>
    <w:p w14:paraId="1392041E" w14:textId="0543EB41" w:rsidR="00857FAD" w:rsidRPr="002470AB" w:rsidRDefault="00857FAD" w:rsidP="002470AB">
      <w:pPr>
        <w:ind w:left="720"/>
        <w:rPr>
          <w:rStyle w:val="fontstyle21"/>
          <w:rFonts w:ascii="Times New Roman" w:hint="default"/>
          <w:color w:val="auto"/>
        </w:rPr>
      </w:pPr>
      <w:r w:rsidRPr="002470AB">
        <w:rPr>
          <w:rStyle w:val="fontstyle21"/>
          <w:rFonts w:ascii="Times New Roman" w:hint="default"/>
          <w:color w:val="auto"/>
        </w:rPr>
        <w:t xml:space="preserve">4. Vestibules and areas on the </w:t>
      </w:r>
      <w:r w:rsidRPr="002470AB">
        <w:rPr>
          <w:rStyle w:val="fontstyle31"/>
          <w:rFonts w:ascii="Times New Roman" w:hAnsi="Times New Roman"/>
          <w:color w:val="auto"/>
        </w:rPr>
        <w:t xml:space="preserve">level of discharge </w:t>
      </w:r>
      <w:r w:rsidRPr="002470AB">
        <w:rPr>
          <w:rStyle w:val="fontstyle21"/>
          <w:rFonts w:ascii="Times New Roman" w:hint="default"/>
          <w:color w:val="auto"/>
        </w:rPr>
        <w:t xml:space="preserve">used for </w:t>
      </w:r>
      <w:r w:rsidRPr="002470AB">
        <w:rPr>
          <w:rStyle w:val="fontstyle31"/>
          <w:rFonts w:ascii="Times New Roman" w:hAnsi="Times New Roman"/>
          <w:color w:val="auto"/>
        </w:rPr>
        <w:t xml:space="preserve">exit discharge </w:t>
      </w:r>
      <w:r w:rsidRPr="002470AB">
        <w:rPr>
          <w:rStyle w:val="fontstyle21"/>
          <w:rFonts w:ascii="Times New Roman" w:hint="default"/>
          <w:color w:val="auto"/>
        </w:rPr>
        <w:t>in accordance</w:t>
      </w:r>
      <w:r w:rsidR="002470AB" w:rsidRPr="002470AB">
        <w:rPr>
          <w:rStyle w:val="fontstyle21"/>
          <w:rFonts w:ascii="Times New Roman" w:hint="default"/>
          <w:color w:val="auto"/>
        </w:rPr>
        <w:t xml:space="preserve"> </w:t>
      </w:r>
      <w:r w:rsidRPr="002470AB">
        <w:rPr>
          <w:rStyle w:val="fontstyle21"/>
          <w:rFonts w:ascii="Times New Roman" w:hint="default"/>
          <w:color w:val="auto"/>
        </w:rPr>
        <w:t xml:space="preserve">with </w:t>
      </w:r>
      <w:r w:rsidRPr="002470AB">
        <w:rPr>
          <w:rStyle w:val="fontstyle01"/>
          <w:rFonts w:ascii="Times New Roman" w:hint="default"/>
          <w:color w:val="auto"/>
        </w:rPr>
        <w:t>Section 1028.2</w:t>
      </w:r>
      <w:r w:rsidRPr="002470AB">
        <w:rPr>
          <w:rStyle w:val="fontstyle21"/>
          <w:rFonts w:ascii="Times New Roman" w:hint="default"/>
          <w:color w:val="auto"/>
        </w:rPr>
        <w:t>.</w:t>
      </w:r>
    </w:p>
    <w:p w14:paraId="27BDDBC0" w14:textId="2B903C40" w:rsidR="00857FAD" w:rsidRDefault="00857FAD" w:rsidP="002470AB">
      <w:pPr>
        <w:ind w:left="720"/>
        <w:rPr>
          <w:rStyle w:val="fontstyle21"/>
          <w:rFonts w:ascii="Times New Roman" w:hint="default"/>
          <w:color w:val="auto"/>
        </w:rPr>
      </w:pPr>
      <w:r w:rsidRPr="002470AB">
        <w:rPr>
          <w:rStyle w:val="fontstyle21"/>
          <w:rFonts w:ascii="Times New Roman" w:hint="default"/>
          <w:color w:val="auto"/>
        </w:rPr>
        <w:t xml:space="preserve">5. Exterior landings as required by </w:t>
      </w:r>
      <w:r w:rsidRPr="002470AB">
        <w:rPr>
          <w:rStyle w:val="fontstyle01"/>
          <w:rFonts w:ascii="Times New Roman" w:hint="default"/>
          <w:color w:val="auto"/>
        </w:rPr>
        <w:t xml:space="preserve">Section 1010.1.5 </w:t>
      </w:r>
      <w:r w:rsidRPr="002470AB">
        <w:rPr>
          <w:rStyle w:val="fontstyle21"/>
          <w:rFonts w:ascii="Times New Roman" w:hint="default"/>
          <w:color w:val="auto"/>
        </w:rPr>
        <w:t>for exit doorways that lead directly</w:t>
      </w:r>
      <w:r w:rsidR="002470AB" w:rsidRPr="002470AB">
        <w:rPr>
          <w:rStyle w:val="fontstyle21"/>
          <w:rFonts w:ascii="Times New Roman" w:hint="default"/>
          <w:color w:val="auto"/>
        </w:rPr>
        <w:t xml:space="preserve"> </w:t>
      </w:r>
      <w:r w:rsidRPr="002470AB">
        <w:rPr>
          <w:rStyle w:val="fontstyle21"/>
          <w:rFonts w:ascii="Times New Roman" w:hint="default"/>
          <w:color w:val="auto"/>
        </w:rPr>
        <w:t xml:space="preserve">to the </w:t>
      </w:r>
      <w:r w:rsidRPr="002470AB">
        <w:rPr>
          <w:rStyle w:val="fontstyle31"/>
          <w:rFonts w:ascii="Times New Roman" w:hAnsi="Times New Roman"/>
          <w:color w:val="auto"/>
        </w:rPr>
        <w:t>exit discharge</w:t>
      </w:r>
      <w:r w:rsidRPr="002470AB">
        <w:rPr>
          <w:rStyle w:val="fontstyle21"/>
          <w:rFonts w:ascii="Times New Roman" w:hint="default"/>
          <w:color w:val="auto"/>
        </w:rPr>
        <w:t>.</w:t>
      </w:r>
    </w:p>
    <w:p w14:paraId="57642290" w14:textId="77777777" w:rsidR="002470AB" w:rsidRPr="002470AB" w:rsidRDefault="002470AB" w:rsidP="00857FAD">
      <w:pPr>
        <w:rPr>
          <w:rStyle w:val="fontstyle21"/>
          <w:rFonts w:ascii="Times New Roman" w:hint="default"/>
          <w:color w:val="auto"/>
        </w:rPr>
      </w:pPr>
    </w:p>
    <w:p w14:paraId="693D784E" w14:textId="00EB4714" w:rsidR="00857FAD" w:rsidRPr="002470AB" w:rsidRDefault="00857FAD" w:rsidP="00857FAD">
      <w:pPr>
        <w:rPr>
          <w:rStyle w:val="fontstyle21"/>
          <w:rFonts w:ascii="Times New Roman" w:hint="default"/>
          <w:color w:val="auto"/>
        </w:rPr>
      </w:pPr>
      <w:r w:rsidRPr="002470AB">
        <w:rPr>
          <w:rStyle w:val="fontstyle01"/>
          <w:rFonts w:ascii="Times New Roman" w:hint="default"/>
          <w:color w:val="auto"/>
        </w:rPr>
        <w:t xml:space="preserve">1008.3.3 Rooms and spaces. </w:t>
      </w:r>
      <w:r w:rsidRPr="002470AB">
        <w:rPr>
          <w:rStyle w:val="fontstyle21"/>
          <w:rFonts w:ascii="Times New Roman" w:hint="default"/>
          <w:color w:val="auto"/>
        </w:rPr>
        <w:t>In the event of power supply failure, an emergency</w:t>
      </w:r>
      <w:r w:rsidR="002470AB" w:rsidRPr="002470AB">
        <w:rPr>
          <w:rStyle w:val="fontstyle21"/>
          <w:rFonts w:ascii="Times New Roman" w:hint="default"/>
          <w:color w:val="auto"/>
        </w:rPr>
        <w:t xml:space="preserve"> </w:t>
      </w:r>
      <w:r w:rsidRPr="002470AB">
        <w:rPr>
          <w:rStyle w:val="fontstyle21"/>
          <w:rFonts w:ascii="Times New Roman" w:hint="default"/>
          <w:color w:val="auto"/>
        </w:rPr>
        <w:t>electrical system shall automatically illuminate all of the following areas:</w:t>
      </w:r>
    </w:p>
    <w:p w14:paraId="763D25C5" w14:textId="77777777" w:rsidR="00857FAD" w:rsidRPr="002470AB" w:rsidRDefault="00857FAD" w:rsidP="002470AB">
      <w:pPr>
        <w:ind w:left="810"/>
        <w:rPr>
          <w:rStyle w:val="fontstyle21"/>
          <w:rFonts w:ascii="Times New Roman" w:hint="default"/>
          <w:color w:val="auto"/>
        </w:rPr>
      </w:pPr>
      <w:r w:rsidRPr="002470AB">
        <w:rPr>
          <w:rStyle w:val="fontstyle21"/>
          <w:rFonts w:ascii="Times New Roman" w:hint="default"/>
          <w:color w:val="auto"/>
        </w:rPr>
        <w:t>1. Electrical equipment rooms.</w:t>
      </w:r>
    </w:p>
    <w:p w14:paraId="22DEE3D0" w14:textId="60052454" w:rsidR="00857FAD" w:rsidRPr="002470AB" w:rsidRDefault="00857FAD" w:rsidP="002470AB">
      <w:pPr>
        <w:ind w:left="810"/>
        <w:rPr>
          <w:rStyle w:val="fontstyle21"/>
          <w:rFonts w:ascii="Times New Roman" w:hint="default"/>
          <w:color w:val="auto"/>
        </w:rPr>
      </w:pPr>
      <w:r w:rsidRPr="002470AB">
        <w:rPr>
          <w:rStyle w:val="fontstyle21"/>
          <w:rFonts w:ascii="Times New Roman" w:hint="default"/>
          <w:color w:val="auto"/>
        </w:rPr>
        <w:t xml:space="preserve">2. </w:t>
      </w:r>
      <w:r w:rsidRPr="002470AB">
        <w:rPr>
          <w:rStyle w:val="fontstyle31"/>
          <w:rFonts w:ascii="Times New Roman" w:hAnsi="Times New Roman"/>
          <w:color w:val="auto"/>
        </w:rPr>
        <w:t xml:space="preserve">Fire command </w:t>
      </w:r>
      <w:r w:rsidR="002470AB" w:rsidRPr="002470AB">
        <w:rPr>
          <w:rStyle w:val="fontstyle31"/>
          <w:rFonts w:ascii="Times New Roman" w:hAnsi="Times New Roman"/>
          <w:color w:val="auto"/>
        </w:rPr>
        <w:t>centers.</w:t>
      </w:r>
    </w:p>
    <w:p w14:paraId="5BD6761B" w14:textId="77777777" w:rsidR="00857FAD" w:rsidRPr="002470AB" w:rsidRDefault="00857FAD" w:rsidP="002470AB">
      <w:pPr>
        <w:ind w:left="810"/>
        <w:rPr>
          <w:rStyle w:val="fontstyle21"/>
          <w:rFonts w:ascii="Times New Roman" w:hint="default"/>
          <w:color w:val="auto"/>
        </w:rPr>
      </w:pPr>
      <w:r w:rsidRPr="002470AB">
        <w:rPr>
          <w:rStyle w:val="fontstyle21"/>
          <w:rFonts w:ascii="Times New Roman" w:hint="default"/>
          <w:color w:val="auto"/>
        </w:rPr>
        <w:t>3. Fire pump rooms.</w:t>
      </w:r>
    </w:p>
    <w:p w14:paraId="4D7DD7F4" w14:textId="77777777" w:rsidR="00857FAD" w:rsidRPr="002470AB" w:rsidRDefault="00857FAD" w:rsidP="002470AB">
      <w:pPr>
        <w:ind w:left="810"/>
        <w:rPr>
          <w:rStyle w:val="fontstyle21"/>
          <w:rFonts w:ascii="Times New Roman" w:hint="default"/>
          <w:color w:val="auto"/>
        </w:rPr>
      </w:pPr>
      <w:r w:rsidRPr="002470AB">
        <w:rPr>
          <w:rStyle w:val="fontstyle21"/>
          <w:rFonts w:ascii="Times New Roman" w:hint="default"/>
          <w:color w:val="auto"/>
        </w:rPr>
        <w:t>4. Generator rooms.</w:t>
      </w:r>
    </w:p>
    <w:p w14:paraId="6FD285ED" w14:textId="378EDACF" w:rsidR="00857FAD" w:rsidRDefault="00857FAD" w:rsidP="002470AB">
      <w:pPr>
        <w:ind w:left="810"/>
        <w:rPr>
          <w:rStyle w:val="fontstyle21"/>
          <w:rFonts w:ascii="Times New Roman" w:hint="default"/>
          <w:color w:val="auto"/>
        </w:rPr>
      </w:pPr>
      <w:r w:rsidRPr="002470AB">
        <w:rPr>
          <w:rStyle w:val="fontstyle21"/>
          <w:rFonts w:ascii="Times New Roman" w:hint="default"/>
          <w:color w:val="auto"/>
        </w:rPr>
        <w:t>5. Public restrooms with an area greater than 300 square feet (27.87 m2).</w:t>
      </w:r>
    </w:p>
    <w:p w14:paraId="7E6D11A2" w14:textId="77777777" w:rsidR="002470AB" w:rsidRPr="002470AB" w:rsidRDefault="002470AB" w:rsidP="00857FAD">
      <w:pPr>
        <w:rPr>
          <w:rStyle w:val="fontstyle21"/>
          <w:rFonts w:ascii="Times New Roman" w:hint="default"/>
          <w:color w:val="auto"/>
        </w:rPr>
      </w:pPr>
    </w:p>
    <w:p w14:paraId="59BCD04B" w14:textId="561A7185" w:rsidR="00857FAD" w:rsidRPr="002470AB" w:rsidRDefault="00857FAD" w:rsidP="00857FAD">
      <w:pPr>
        <w:rPr>
          <w:rStyle w:val="fontstyle21"/>
          <w:rFonts w:ascii="Times New Roman" w:hint="default"/>
          <w:color w:val="auto"/>
        </w:rPr>
      </w:pPr>
      <w:r w:rsidRPr="002470AB">
        <w:rPr>
          <w:rStyle w:val="fontstyle01"/>
          <w:rFonts w:ascii="Times New Roman" w:hint="default"/>
          <w:color w:val="auto"/>
        </w:rPr>
        <w:t xml:space="preserve">1008.3.4 Duration. </w:t>
      </w:r>
      <w:r w:rsidRPr="002470AB">
        <w:rPr>
          <w:rStyle w:val="fontstyle21"/>
          <w:rFonts w:ascii="Times New Roman" w:hint="default"/>
          <w:color w:val="auto"/>
        </w:rPr>
        <w:t>The emergency power system shall provide power for a duration of</w:t>
      </w:r>
      <w:r w:rsidR="002470AB" w:rsidRPr="002470AB">
        <w:rPr>
          <w:rStyle w:val="fontstyle21"/>
          <w:rFonts w:ascii="Times New Roman" w:hint="default"/>
          <w:color w:val="auto"/>
        </w:rPr>
        <w:t xml:space="preserve"> </w:t>
      </w:r>
      <w:r w:rsidRPr="002470AB">
        <w:rPr>
          <w:rStyle w:val="fontstyle21"/>
          <w:rFonts w:ascii="Times New Roman" w:hint="default"/>
          <w:color w:val="auto"/>
        </w:rPr>
        <w:t>not less than 90 minutes and shall consist of storage batteries, unit equipment or an on-site</w:t>
      </w:r>
      <w:r w:rsidR="002470AB" w:rsidRPr="002470AB">
        <w:rPr>
          <w:rStyle w:val="fontstyle21"/>
          <w:rFonts w:ascii="Times New Roman" w:hint="default"/>
          <w:color w:val="auto"/>
        </w:rPr>
        <w:t xml:space="preserve"> </w:t>
      </w:r>
      <w:r w:rsidRPr="002470AB">
        <w:rPr>
          <w:rStyle w:val="fontstyle21"/>
          <w:rFonts w:ascii="Times New Roman" w:hint="default"/>
          <w:color w:val="auto"/>
        </w:rPr>
        <w:t>generator. The installation of the emergency power system shall be in accordance with Section</w:t>
      </w:r>
    </w:p>
    <w:p w14:paraId="3B8FB133" w14:textId="394A7D45" w:rsidR="00857FAD" w:rsidRDefault="00857FAD" w:rsidP="00857FAD">
      <w:pPr>
        <w:rPr>
          <w:rStyle w:val="fontstyle21"/>
          <w:rFonts w:ascii="Times New Roman" w:hint="default"/>
          <w:color w:val="auto"/>
        </w:rPr>
      </w:pPr>
      <w:r w:rsidRPr="002470AB">
        <w:rPr>
          <w:rStyle w:val="fontstyle21"/>
          <w:rFonts w:ascii="Times New Roman" w:hint="default"/>
          <w:color w:val="auto"/>
        </w:rPr>
        <w:t xml:space="preserve">2702 of the </w:t>
      </w:r>
      <w:r w:rsidRPr="002470AB">
        <w:rPr>
          <w:rStyle w:val="fontstyle31"/>
          <w:rFonts w:ascii="Times New Roman" w:hAnsi="Times New Roman"/>
          <w:color w:val="auto"/>
        </w:rPr>
        <w:t>International Building Code</w:t>
      </w:r>
      <w:r w:rsidRPr="002470AB">
        <w:rPr>
          <w:rStyle w:val="fontstyle21"/>
          <w:rFonts w:ascii="Times New Roman" w:hint="default"/>
          <w:color w:val="auto"/>
        </w:rPr>
        <w:t>.</w:t>
      </w:r>
    </w:p>
    <w:p w14:paraId="79B49EFF" w14:textId="77777777" w:rsidR="002470AB" w:rsidRPr="002470AB" w:rsidRDefault="002470AB" w:rsidP="00857FAD">
      <w:pPr>
        <w:rPr>
          <w:rStyle w:val="fontstyle21"/>
          <w:rFonts w:ascii="Times New Roman" w:hint="default"/>
          <w:color w:val="auto"/>
        </w:rPr>
      </w:pPr>
    </w:p>
    <w:p w14:paraId="36E4FA67" w14:textId="1693BE6F" w:rsidR="00857FAD" w:rsidRPr="002470AB" w:rsidRDefault="00857FAD" w:rsidP="00857FAD">
      <w:pPr>
        <w:rPr>
          <w:rStyle w:val="fontstyle21"/>
          <w:rFonts w:ascii="Times New Roman" w:hint="default"/>
          <w:color w:val="auto"/>
        </w:rPr>
      </w:pPr>
      <w:r w:rsidRPr="002470AB">
        <w:rPr>
          <w:rStyle w:val="fontstyle01"/>
          <w:rFonts w:ascii="Times New Roman" w:hint="default"/>
          <w:color w:val="auto"/>
        </w:rPr>
        <w:t xml:space="preserve">1008.3.5 Illumination level under emergency power. </w:t>
      </w:r>
      <w:r w:rsidRPr="002470AB">
        <w:rPr>
          <w:rStyle w:val="fontstyle21"/>
          <w:rFonts w:ascii="Times New Roman" w:hint="default"/>
          <w:color w:val="auto"/>
        </w:rPr>
        <w:t>Emergency lighting facilities shall</w:t>
      </w:r>
      <w:r w:rsidR="002470AB" w:rsidRPr="002470AB">
        <w:rPr>
          <w:rStyle w:val="fontstyle21"/>
          <w:rFonts w:ascii="Times New Roman" w:hint="default"/>
          <w:color w:val="auto"/>
        </w:rPr>
        <w:t xml:space="preserve"> </w:t>
      </w:r>
      <w:r w:rsidRPr="002470AB">
        <w:rPr>
          <w:rStyle w:val="fontstyle21"/>
          <w:rFonts w:ascii="Times New Roman" w:hint="default"/>
          <w:color w:val="auto"/>
        </w:rPr>
        <w:t>be arranged to provide initial illumination that is not less than an average of 1 footcandle (11</w:t>
      </w:r>
      <w:r w:rsidR="002470AB" w:rsidRPr="002470AB">
        <w:rPr>
          <w:rStyle w:val="fontstyle21"/>
          <w:rFonts w:ascii="Times New Roman" w:hint="default"/>
          <w:color w:val="auto"/>
        </w:rPr>
        <w:t xml:space="preserve"> </w:t>
      </w:r>
      <w:r w:rsidRPr="002470AB">
        <w:rPr>
          <w:rStyle w:val="fontstyle21"/>
          <w:rFonts w:ascii="Times New Roman" w:hint="default"/>
          <w:color w:val="auto"/>
        </w:rPr>
        <w:t>lux) and a minimum at any point of 0.1 footcandle (1 lux) measured along the path of egress at</w:t>
      </w:r>
    </w:p>
    <w:p w14:paraId="27F2EF95" w14:textId="65FE7CCD" w:rsidR="00857FAD" w:rsidRPr="002470AB" w:rsidRDefault="00857FAD" w:rsidP="002470AB">
      <w:pPr>
        <w:rPr>
          <w:rFonts w:eastAsia="ArialMT"/>
        </w:rPr>
      </w:pPr>
      <w:r w:rsidRPr="002470AB">
        <w:rPr>
          <w:rStyle w:val="fontstyle21"/>
          <w:rFonts w:ascii="Times New Roman" w:hint="default"/>
          <w:color w:val="auto"/>
        </w:rPr>
        <w:t>floor level. Illumination levels shall be permitted to decline to 0.6 footcandle (6 lux) average and</w:t>
      </w:r>
      <w:r w:rsidR="002470AB" w:rsidRPr="002470AB">
        <w:rPr>
          <w:rStyle w:val="fontstyle21"/>
          <w:rFonts w:ascii="Times New Roman" w:hint="default"/>
          <w:color w:val="auto"/>
        </w:rPr>
        <w:t xml:space="preserve"> </w:t>
      </w:r>
      <w:r w:rsidRPr="002470AB">
        <w:rPr>
          <w:rStyle w:val="fontstyle21"/>
          <w:rFonts w:ascii="Times New Roman" w:hint="default"/>
          <w:color w:val="auto"/>
        </w:rPr>
        <w:t>a minimum at any point of 0.06 footcandle (0.6 lux) at the end of the emergency lighting time</w:t>
      </w:r>
      <w:r w:rsidR="002470AB" w:rsidRPr="002470AB">
        <w:rPr>
          <w:rStyle w:val="fontstyle21"/>
          <w:rFonts w:ascii="Times New Roman" w:hint="default"/>
          <w:color w:val="auto"/>
        </w:rPr>
        <w:t xml:space="preserve"> </w:t>
      </w:r>
      <w:r w:rsidRPr="002470AB">
        <w:rPr>
          <w:rStyle w:val="fontstyle21"/>
          <w:rFonts w:ascii="Times New Roman" w:hint="default"/>
          <w:color w:val="auto"/>
        </w:rPr>
        <w:lastRenderedPageBreak/>
        <w:t>duration. A maximum-to-minimum illumination uniformity ratio of 40 to 1 shall not be exceeded.</w:t>
      </w:r>
      <w:r w:rsidR="002470AB" w:rsidRPr="002470AB">
        <w:rPr>
          <w:rStyle w:val="fontstyle21"/>
          <w:rFonts w:ascii="Times New Roman" w:hint="default"/>
          <w:color w:val="auto"/>
        </w:rPr>
        <w:t xml:space="preserve"> </w:t>
      </w:r>
      <w:r w:rsidRPr="002470AB">
        <w:rPr>
          <w:rStyle w:val="fontstyle21"/>
          <w:rFonts w:ascii="Times New Roman" w:hint="default"/>
          <w:color w:val="auto"/>
        </w:rPr>
        <w:t>In Group I-2 occupancies, failure of a single lamp in a luminaire shall not reduce the illumination</w:t>
      </w:r>
      <w:r w:rsidR="002470AB" w:rsidRPr="002470AB">
        <w:rPr>
          <w:rStyle w:val="fontstyle21"/>
          <w:rFonts w:ascii="Times New Roman" w:hint="default"/>
          <w:color w:val="auto"/>
        </w:rPr>
        <w:t xml:space="preserve"> </w:t>
      </w:r>
      <w:r w:rsidRPr="002470AB">
        <w:rPr>
          <w:rStyle w:val="fontstyle21"/>
          <w:rFonts w:ascii="Times New Roman" w:hint="default"/>
          <w:color w:val="auto"/>
        </w:rPr>
        <w:t>level to less than 0.2 footcandle (2.2 lux).</w:t>
      </w:r>
    </w:p>
    <w:p w14:paraId="18D4E5DE" w14:textId="77777777" w:rsidR="00B706BF" w:rsidRDefault="00B706BF" w:rsidP="003F27A1">
      <w:pPr>
        <w:autoSpaceDE w:val="0"/>
        <w:autoSpaceDN w:val="0"/>
        <w:adjustRightInd w:val="0"/>
        <w:ind w:left="450"/>
        <w:rPr>
          <w:rFonts w:eastAsia="Arial-BoldMT"/>
          <w:b/>
          <w:bCs/>
        </w:rPr>
      </w:pPr>
    </w:p>
    <w:p w14:paraId="1A793FBE" w14:textId="77777777" w:rsidR="00B706BF" w:rsidRPr="000D2662" w:rsidRDefault="00B706BF" w:rsidP="00B706BF">
      <w:pPr>
        <w:autoSpaceDE w:val="0"/>
        <w:autoSpaceDN w:val="0"/>
        <w:adjustRightInd w:val="0"/>
        <w:ind w:left="450"/>
        <w:rPr>
          <w:rFonts w:eastAsia="ArialMT"/>
        </w:rPr>
      </w:pPr>
      <w:r w:rsidRPr="000D2662">
        <w:rPr>
          <w:rFonts w:eastAsia="Arial-BoldMT"/>
          <w:b/>
          <w:bCs/>
        </w:rPr>
        <w:t xml:space="preserve">1013.1 Where required. </w:t>
      </w:r>
      <w:r w:rsidRPr="000D2662">
        <w:rPr>
          <w:rFonts w:eastAsia="Arial-BoldMT"/>
          <w:i/>
          <w:iCs/>
        </w:rPr>
        <w:t xml:space="preserve">Exits </w:t>
      </w:r>
      <w:r w:rsidRPr="000D2662">
        <w:rPr>
          <w:rFonts w:eastAsia="ArialMT"/>
        </w:rPr>
        <w:t xml:space="preserve">and </w:t>
      </w:r>
      <w:r w:rsidRPr="000D2662">
        <w:rPr>
          <w:rFonts w:eastAsia="Arial-BoldMT"/>
          <w:i/>
          <w:iCs/>
        </w:rPr>
        <w:t xml:space="preserve">exit access </w:t>
      </w:r>
      <w:r w:rsidRPr="000D2662">
        <w:rPr>
          <w:rFonts w:eastAsia="ArialMT"/>
        </w:rPr>
        <w:t xml:space="preserve">doors shall be marked by an </w:t>
      </w:r>
      <w:r w:rsidRPr="000D2662">
        <w:rPr>
          <w:rFonts w:eastAsia="Arial-BoldMT"/>
          <w:i/>
          <w:iCs/>
        </w:rPr>
        <w:t xml:space="preserve">approved </w:t>
      </w:r>
      <w:r w:rsidRPr="000D2662">
        <w:rPr>
          <w:rFonts w:eastAsia="ArialMT"/>
        </w:rPr>
        <w:t xml:space="preserve">exit sign readily visible from any direction of egress travel. The path of egress travel to </w:t>
      </w:r>
      <w:r w:rsidRPr="000D2662">
        <w:rPr>
          <w:rFonts w:eastAsia="Arial-BoldMT"/>
          <w:i/>
          <w:iCs/>
        </w:rPr>
        <w:t xml:space="preserve">exits </w:t>
      </w:r>
      <w:r w:rsidRPr="000D2662">
        <w:rPr>
          <w:rFonts w:eastAsia="ArialMT"/>
        </w:rPr>
        <w:t xml:space="preserve">and within </w:t>
      </w:r>
      <w:r w:rsidRPr="000D2662">
        <w:rPr>
          <w:rFonts w:eastAsia="Arial-BoldMT"/>
          <w:i/>
          <w:iCs/>
        </w:rPr>
        <w:t xml:space="preserve">exits </w:t>
      </w:r>
      <w:r w:rsidRPr="000D2662">
        <w:rPr>
          <w:rFonts w:eastAsia="ArialMT"/>
        </w:rPr>
        <w:t xml:space="preserve">shall be marked by readily visible exit signs to clearly indicate the direction of egress travel in cases where the </w:t>
      </w:r>
      <w:r w:rsidRPr="000D2662">
        <w:rPr>
          <w:rFonts w:eastAsia="Arial-BoldMT"/>
          <w:i/>
          <w:iCs/>
        </w:rPr>
        <w:t xml:space="preserve">exit </w:t>
      </w:r>
      <w:r w:rsidRPr="000D2662">
        <w:rPr>
          <w:rFonts w:eastAsia="ArialMT"/>
        </w:rPr>
        <w:t xml:space="preserve">or the path of egress travel is not immediately visible to the occupants. Intervening </w:t>
      </w:r>
      <w:r w:rsidRPr="000D2662">
        <w:rPr>
          <w:rFonts w:eastAsia="Arial-BoldMT"/>
          <w:i/>
          <w:iCs/>
        </w:rPr>
        <w:t xml:space="preserve">means of egress </w:t>
      </w:r>
      <w:r w:rsidRPr="000D2662">
        <w:rPr>
          <w:rFonts w:eastAsia="ArialMT"/>
        </w:rPr>
        <w:t xml:space="preserve">doors within </w:t>
      </w:r>
      <w:r w:rsidRPr="000D2662">
        <w:rPr>
          <w:rFonts w:eastAsia="Arial-BoldMT"/>
          <w:i/>
          <w:iCs/>
        </w:rPr>
        <w:t xml:space="preserve">exits </w:t>
      </w:r>
      <w:r w:rsidRPr="000D2662">
        <w:rPr>
          <w:rFonts w:eastAsia="ArialMT"/>
        </w:rPr>
        <w:t xml:space="preserve">shall be marked by exit signs. Exit sign placement shall be such that any point in an </w:t>
      </w:r>
      <w:r w:rsidRPr="000D2662">
        <w:rPr>
          <w:rFonts w:eastAsia="Arial-BoldMT"/>
          <w:i/>
          <w:iCs/>
        </w:rPr>
        <w:t xml:space="preserve">exit access corridor </w:t>
      </w:r>
      <w:r w:rsidRPr="000D2662">
        <w:rPr>
          <w:rFonts w:eastAsia="ArialMT"/>
        </w:rPr>
        <w:t xml:space="preserve">or </w:t>
      </w:r>
      <w:r w:rsidRPr="000D2662">
        <w:rPr>
          <w:rFonts w:eastAsia="Arial-BoldMT"/>
          <w:i/>
          <w:iCs/>
        </w:rPr>
        <w:t xml:space="preserve">exit passageway </w:t>
      </w:r>
      <w:r w:rsidRPr="000D2662">
        <w:rPr>
          <w:rFonts w:eastAsia="ArialMT"/>
        </w:rPr>
        <w:t xml:space="preserve">is within 100 feet (30 480 mm) or the </w:t>
      </w:r>
      <w:r w:rsidRPr="000D2662">
        <w:rPr>
          <w:rFonts w:eastAsia="Arial-BoldMT"/>
          <w:i/>
          <w:iCs/>
        </w:rPr>
        <w:t xml:space="preserve">listed </w:t>
      </w:r>
      <w:r w:rsidRPr="000D2662">
        <w:rPr>
          <w:rFonts w:eastAsia="ArialMT"/>
        </w:rPr>
        <w:t>viewing distance of the sign, whichever is less, from the nearest visible exit sign.</w:t>
      </w:r>
    </w:p>
    <w:p w14:paraId="388F2A06" w14:textId="77777777" w:rsidR="00B706BF" w:rsidRPr="000D2662" w:rsidRDefault="00B706BF" w:rsidP="00B706BF">
      <w:pPr>
        <w:autoSpaceDE w:val="0"/>
        <w:autoSpaceDN w:val="0"/>
        <w:adjustRightInd w:val="0"/>
        <w:ind w:left="1260"/>
        <w:rPr>
          <w:rFonts w:eastAsia="Arial-BoldMT"/>
          <w:b/>
          <w:bCs/>
        </w:rPr>
      </w:pPr>
      <w:r w:rsidRPr="000D2662">
        <w:rPr>
          <w:rFonts w:eastAsia="Arial-BoldMT"/>
          <w:b/>
          <w:bCs/>
        </w:rPr>
        <w:t>Exceptions:</w:t>
      </w:r>
    </w:p>
    <w:p w14:paraId="674C0563" w14:textId="77777777" w:rsidR="00B706BF" w:rsidRPr="000D2662" w:rsidRDefault="00B706BF" w:rsidP="00B706BF">
      <w:pPr>
        <w:autoSpaceDE w:val="0"/>
        <w:autoSpaceDN w:val="0"/>
        <w:adjustRightInd w:val="0"/>
        <w:ind w:left="1260"/>
        <w:rPr>
          <w:rFonts w:eastAsia="ArialMT"/>
        </w:rPr>
      </w:pPr>
      <w:r w:rsidRPr="000D2662">
        <w:rPr>
          <w:rFonts w:eastAsia="ArialMT"/>
        </w:rPr>
        <w:t xml:space="preserve">1. Exit signs are not required in rooms or areas that require only one </w:t>
      </w:r>
      <w:r w:rsidRPr="000D2662">
        <w:rPr>
          <w:rFonts w:eastAsia="Arial-BoldMT"/>
          <w:i/>
          <w:iCs/>
        </w:rPr>
        <w:t xml:space="preserve">exit </w:t>
      </w:r>
      <w:r w:rsidRPr="000D2662">
        <w:rPr>
          <w:rFonts w:eastAsia="ArialMT"/>
        </w:rPr>
        <w:t xml:space="preserve">or </w:t>
      </w:r>
      <w:r w:rsidRPr="000D2662">
        <w:rPr>
          <w:rFonts w:eastAsia="Arial-BoldMT"/>
          <w:i/>
          <w:iCs/>
        </w:rPr>
        <w:t>exit access.</w:t>
      </w:r>
    </w:p>
    <w:p w14:paraId="6A77A5AB" w14:textId="77777777" w:rsidR="00B706BF" w:rsidRPr="000D2662" w:rsidRDefault="00B706BF" w:rsidP="00B706BF">
      <w:pPr>
        <w:autoSpaceDE w:val="0"/>
        <w:autoSpaceDN w:val="0"/>
        <w:adjustRightInd w:val="0"/>
        <w:ind w:left="1260"/>
        <w:rPr>
          <w:rFonts w:eastAsia="ArialMT"/>
        </w:rPr>
      </w:pPr>
      <w:r w:rsidRPr="000D2662">
        <w:rPr>
          <w:rFonts w:eastAsia="ArialMT"/>
        </w:rPr>
        <w:t xml:space="preserve">2. Main exterior </w:t>
      </w:r>
      <w:r w:rsidRPr="000D2662">
        <w:rPr>
          <w:rFonts w:eastAsia="Arial-BoldMT"/>
          <w:i/>
          <w:iCs/>
        </w:rPr>
        <w:t xml:space="preserve">exit </w:t>
      </w:r>
      <w:r w:rsidRPr="000D2662">
        <w:rPr>
          <w:rFonts w:eastAsia="ArialMT"/>
        </w:rPr>
        <w:t xml:space="preserve">doors or gates that are obviously and clearly identifiable as </w:t>
      </w:r>
      <w:r w:rsidRPr="000D2662">
        <w:rPr>
          <w:rFonts w:eastAsia="Arial-BoldMT"/>
          <w:i/>
          <w:iCs/>
        </w:rPr>
        <w:t xml:space="preserve">exits </w:t>
      </w:r>
      <w:r w:rsidRPr="000D2662">
        <w:rPr>
          <w:rFonts w:eastAsia="ArialMT"/>
        </w:rPr>
        <w:t xml:space="preserve">need not have </w:t>
      </w:r>
      <w:r w:rsidRPr="000D2662">
        <w:rPr>
          <w:rFonts w:eastAsia="Arial-BoldMT"/>
          <w:i/>
          <w:iCs/>
        </w:rPr>
        <w:t xml:space="preserve">exit </w:t>
      </w:r>
      <w:r w:rsidRPr="000D2662">
        <w:rPr>
          <w:rFonts w:eastAsia="ArialMT"/>
        </w:rPr>
        <w:t xml:space="preserve">signs where </w:t>
      </w:r>
      <w:r w:rsidRPr="000D2662">
        <w:rPr>
          <w:rFonts w:eastAsia="Arial-BoldMT"/>
          <w:i/>
          <w:iCs/>
        </w:rPr>
        <w:t xml:space="preserve">approved </w:t>
      </w:r>
      <w:r w:rsidRPr="000D2662">
        <w:rPr>
          <w:rFonts w:eastAsia="ArialMT"/>
        </w:rPr>
        <w:t xml:space="preserve">by the </w:t>
      </w:r>
      <w:r w:rsidRPr="000D2662">
        <w:rPr>
          <w:rFonts w:eastAsia="Arial-BoldMT"/>
          <w:i/>
          <w:iCs/>
        </w:rPr>
        <w:t>fire code official.</w:t>
      </w:r>
    </w:p>
    <w:p w14:paraId="0B1B70E2" w14:textId="77777777" w:rsidR="00B706BF" w:rsidRPr="000D2662" w:rsidRDefault="00B706BF" w:rsidP="00B706BF">
      <w:pPr>
        <w:autoSpaceDE w:val="0"/>
        <w:autoSpaceDN w:val="0"/>
        <w:adjustRightInd w:val="0"/>
        <w:ind w:left="1260"/>
        <w:rPr>
          <w:rFonts w:eastAsia="ArialMT"/>
        </w:rPr>
      </w:pPr>
      <w:r w:rsidRPr="000D2662">
        <w:rPr>
          <w:rFonts w:eastAsia="ArialMT"/>
        </w:rPr>
        <w:t xml:space="preserve">3. Exit signs are not required in occupancies in Group U and individual </w:t>
      </w:r>
      <w:r w:rsidRPr="000D2662">
        <w:rPr>
          <w:rFonts w:eastAsia="Arial-BoldMT"/>
          <w:i/>
          <w:iCs/>
        </w:rPr>
        <w:t xml:space="preserve">sleeping units </w:t>
      </w:r>
      <w:r w:rsidRPr="000D2662">
        <w:rPr>
          <w:rFonts w:eastAsia="ArialMT"/>
        </w:rPr>
        <w:t xml:space="preserve">or </w:t>
      </w:r>
      <w:r w:rsidRPr="000D2662">
        <w:rPr>
          <w:rFonts w:eastAsia="Arial-BoldMT"/>
          <w:i/>
          <w:iCs/>
        </w:rPr>
        <w:t xml:space="preserve">dwelling units </w:t>
      </w:r>
      <w:r w:rsidRPr="000D2662">
        <w:rPr>
          <w:rFonts w:eastAsia="ArialMT"/>
        </w:rPr>
        <w:t>in Group R-1, R-2 or R-3.</w:t>
      </w:r>
    </w:p>
    <w:p w14:paraId="36C646D3" w14:textId="77777777" w:rsidR="00B706BF" w:rsidRPr="000D2662" w:rsidRDefault="00B706BF" w:rsidP="00B706BF">
      <w:pPr>
        <w:autoSpaceDE w:val="0"/>
        <w:autoSpaceDN w:val="0"/>
        <w:adjustRightInd w:val="0"/>
        <w:ind w:left="1260"/>
        <w:rPr>
          <w:rFonts w:eastAsia="ArialMT"/>
        </w:rPr>
      </w:pPr>
      <w:r w:rsidRPr="000D2662">
        <w:rPr>
          <w:rFonts w:eastAsia="ArialMT"/>
        </w:rPr>
        <w:t>4. Exit signs are not required in dayrooms, sleeping rooms or dormitories in occupancies in Group I-3.</w:t>
      </w:r>
    </w:p>
    <w:p w14:paraId="17F304A1" w14:textId="4910283A" w:rsidR="00B706BF" w:rsidRPr="00B706BF" w:rsidRDefault="00B706BF" w:rsidP="00B706BF">
      <w:pPr>
        <w:autoSpaceDE w:val="0"/>
        <w:autoSpaceDN w:val="0"/>
        <w:adjustRightInd w:val="0"/>
        <w:ind w:left="1260"/>
        <w:rPr>
          <w:rFonts w:eastAsia="ArialMT"/>
        </w:rPr>
      </w:pPr>
      <w:r w:rsidRPr="000D2662">
        <w:rPr>
          <w:rFonts w:eastAsia="ArialMT"/>
        </w:rPr>
        <w:t>5. In occupancies in Groups A-4 and A-5, exit signs are not required on the seating side of vomitories or openings into seating areas where exit signs are provided in the concourse that are readily apparent from the vomitories. Egress lighting is provided to identify each vomitory or opening within the seating area in an emergency.</w:t>
      </w:r>
    </w:p>
    <w:p w14:paraId="2316BB5C" w14:textId="77777777" w:rsidR="00B706BF" w:rsidRDefault="00B706BF" w:rsidP="00B706BF">
      <w:pPr>
        <w:autoSpaceDE w:val="0"/>
        <w:autoSpaceDN w:val="0"/>
        <w:adjustRightInd w:val="0"/>
        <w:ind w:left="450"/>
        <w:rPr>
          <w:rFonts w:eastAsia="Arial-BoldMT"/>
          <w:b/>
          <w:bCs/>
        </w:rPr>
      </w:pPr>
    </w:p>
    <w:p w14:paraId="23D5C686" w14:textId="61054AE2" w:rsidR="003F27A1" w:rsidRDefault="003F27A1" w:rsidP="00B706BF">
      <w:pPr>
        <w:autoSpaceDE w:val="0"/>
        <w:autoSpaceDN w:val="0"/>
        <w:adjustRightInd w:val="0"/>
        <w:ind w:left="450"/>
        <w:rPr>
          <w:rFonts w:eastAsia="ArialMT"/>
        </w:rPr>
      </w:pPr>
      <w:r w:rsidRPr="00796AD5">
        <w:rPr>
          <w:rFonts w:eastAsia="Arial-BoldMT"/>
          <w:b/>
          <w:bCs/>
        </w:rPr>
        <w:t xml:space="preserve">Section D102.1 Access and loading. </w:t>
      </w:r>
      <w:r w:rsidRPr="00796AD5">
        <w:rPr>
          <w:rFonts w:eastAsia="ArialMT"/>
        </w:rPr>
        <w:t>Facilities, buildings, or portions of buildings hereafter constructed shall be accessible to fire department apparatus by way of an approved fire apparatus access road with asphalt, concrete, or other approved driving surface capable of supporting the imposed load of fire apparatus weighing up to 75,000 pounds with a minimum single axle weight of 27,000 pounds.</w:t>
      </w:r>
    </w:p>
    <w:p w14:paraId="5B2DD2C7" w14:textId="77777777" w:rsidR="003F27A1" w:rsidRDefault="003F27A1" w:rsidP="003F27A1">
      <w:pPr>
        <w:autoSpaceDE w:val="0"/>
        <w:autoSpaceDN w:val="0"/>
        <w:adjustRightInd w:val="0"/>
        <w:rPr>
          <w:rFonts w:eastAsia="Arial-BoldMT"/>
          <w:b/>
          <w:bCs/>
        </w:rPr>
      </w:pPr>
    </w:p>
    <w:p w14:paraId="07FBFCCE" w14:textId="77777777" w:rsidR="003F27A1" w:rsidRPr="00176C56" w:rsidRDefault="003F27A1" w:rsidP="003F27A1">
      <w:pPr>
        <w:autoSpaceDE w:val="0"/>
        <w:autoSpaceDN w:val="0"/>
        <w:adjustRightInd w:val="0"/>
        <w:ind w:left="450"/>
        <w:rPr>
          <w:rFonts w:eastAsia="ArialMT"/>
        </w:rPr>
      </w:pPr>
      <w:r w:rsidRPr="00176C56">
        <w:rPr>
          <w:rFonts w:eastAsia="Arial-BoldMT"/>
          <w:b/>
          <w:bCs/>
        </w:rPr>
        <w:t xml:space="preserve">D105.1 Where required. </w:t>
      </w:r>
      <w:r w:rsidRPr="00176C56">
        <w:rPr>
          <w:rFonts w:eastAsia="ArialMT"/>
        </w:rPr>
        <w:t xml:space="preserve">Where the vertical distance between the </w:t>
      </w:r>
      <w:r w:rsidRPr="00176C56">
        <w:rPr>
          <w:rFonts w:eastAsia="Arial-BoldMT"/>
          <w:i/>
          <w:iCs/>
        </w:rPr>
        <w:t xml:space="preserve">grade plane </w:t>
      </w:r>
      <w:r w:rsidRPr="00176C56">
        <w:rPr>
          <w:rFonts w:eastAsia="ArialMT"/>
        </w:rPr>
        <w:t xml:space="preserve">and the highest roof surface exceeds 30 feet (9144 mm), </w:t>
      </w:r>
      <w:r w:rsidRPr="00176C56">
        <w:rPr>
          <w:rFonts w:eastAsia="Arial-BoldMT"/>
          <w:i/>
          <w:iCs/>
        </w:rPr>
        <w:t xml:space="preserve">approved </w:t>
      </w:r>
      <w:r w:rsidRPr="00176C56">
        <w:rPr>
          <w:rFonts w:eastAsia="ArialMT"/>
        </w:rPr>
        <w:t>aerial fire apparatus access roads shall be provided. For purposes of this section, the highest roof surface shall be determined by measurement to the eave of a pitched roof, the intersection of the roof to the exterior wall, or the top of parapet walls, whichever is greater.</w:t>
      </w:r>
    </w:p>
    <w:p w14:paraId="4338B7D7" w14:textId="4ED2E311" w:rsidR="003F27A1" w:rsidRPr="00176C56" w:rsidRDefault="003F27A1" w:rsidP="00B706BF">
      <w:pPr>
        <w:autoSpaceDE w:val="0"/>
        <w:autoSpaceDN w:val="0"/>
        <w:adjustRightInd w:val="0"/>
        <w:ind w:left="1260"/>
        <w:rPr>
          <w:rFonts w:eastAsia="ArialMT"/>
        </w:rPr>
      </w:pPr>
      <w:r w:rsidRPr="00176C56">
        <w:rPr>
          <w:rFonts w:eastAsia="Arial-BoldMT"/>
          <w:b/>
          <w:bCs/>
        </w:rPr>
        <w:t xml:space="preserve">Exception: </w:t>
      </w:r>
      <w:r w:rsidRPr="00176C56">
        <w:rPr>
          <w:rFonts w:eastAsia="ArialMT"/>
        </w:rPr>
        <w:t xml:space="preserve">Where </w:t>
      </w:r>
      <w:r w:rsidRPr="00176C56">
        <w:rPr>
          <w:rFonts w:eastAsia="Arial-BoldMT"/>
          <w:i/>
          <w:iCs/>
        </w:rPr>
        <w:t xml:space="preserve">approved </w:t>
      </w:r>
      <w:r w:rsidRPr="00176C56">
        <w:rPr>
          <w:rFonts w:eastAsia="ArialMT"/>
        </w:rPr>
        <w:t xml:space="preserve">by the </w:t>
      </w:r>
      <w:r w:rsidRPr="00176C56">
        <w:rPr>
          <w:rFonts w:eastAsia="Arial-BoldMT"/>
          <w:i/>
          <w:iCs/>
        </w:rPr>
        <w:t>fire code official,</w:t>
      </w:r>
      <w:r w:rsidRPr="00176C56">
        <w:rPr>
          <w:rFonts w:eastAsia="ArialMT"/>
        </w:rPr>
        <w:t xml:space="preserve"> buildings of Type IA, Type IB or Type</w:t>
      </w:r>
      <w:r w:rsidR="00B706BF">
        <w:rPr>
          <w:rFonts w:eastAsia="ArialMT"/>
        </w:rPr>
        <w:t xml:space="preserve"> </w:t>
      </w:r>
      <w:r w:rsidRPr="00176C56">
        <w:rPr>
          <w:rFonts w:eastAsia="ArialMT"/>
        </w:rPr>
        <w:t xml:space="preserve">IIA construction equipped throughout with an </w:t>
      </w:r>
      <w:r w:rsidRPr="00176C56">
        <w:rPr>
          <w:rFonts w:eastAsia="Arial-BoldMT"/>
          <w:i/>
          <w:iCs/>
        </w:rPr>
        <w:t xml:space="preserve">automatic sprinkler system </w:t>
      </w:r>
      <w:r w:rsidRPr="00176C56">
        <w:rPr>
          <w:rFonts w:eastAsia="ArialMT"/>
        </w:rPr>
        <w:t xml:space="preserve">in accordance with </w:t>
      </w:r>
      <w:r w:rsidRPr="00176C56">
        <w:rPr>
          <w:rFonts w:eastAsia="Arial-BoldMT"/>
          <w:b/>
          <w:bCs/>
        </w:rPr>
        <w:t xml:space="preserve">Section 903.3.1.1 </w:t>
      </w:r>
      <w:r w:rsidRPr="00176C56">
        <w:rPr>
          <w:rFonts w:eastAsia="ArialMT"/>
        </w:rPr>
        <w:t xml:space="preserve">and having fire fighter access through an enclosed </w:t>
      </w:r>
      <w:r w:rsidRPr="00176C56">
        <w:rPr>
          <w:rFonts w:eastAsia="Arial-BoldMT"/>
          <w:i/>
          <w:iCs/>
        </w:rPr>
        <w:t xml:space="preserve">stairway </w:t>
      </w:r>
      <w:r w:rsidRPr="00176C56">
        <w:rPr>
          <w:rFonts w:eastAsia="ArialMT"/>
        </w:rPr>
        <w:t>with a Class I standpipe from the lowest level of fire department vehicle access to all roof surfaces.</w:t>
      </w:r>
    </w:p>
    <w:p w14:paraId="71F17C4F" w14:textId="77777777" w:rsidR="003F27A1" w:rsidRPr="00176C56" w:rsidRDefault="003F27A1" w:rsidP="003F27A1">
      <w:pPr>
        <w:autoSpaceDE w:val="0"/>
        <w:autoSpaceDN w:val="0"/>
        <w:adjustRightInd w:val="0"/>
        <w:ind w:left="450"/>
        <w:rPr>
          <w:rFonts w:eastAsia="ArialMT"/>
        </w:rPr>
      </w:pPr>
    </w:p>
    <w:p w14:paraId="583ACE4C" w14:textId="77777777" w:rsidR="003F27A1" w:rsidRPr="00176C56" w:rsidRDefault="003F27A1" w:rsidP="003F27A1">
      <w:pPr>
        <w:autoSpaceDE w:val="0"/>
        <w:autoSpaceDN w:val="0"/>
        <w:adjustRightInd w:val="0"/>
        <w:ind w:left="450"/>
        <w:rPr>
          <w:rFonts w:eastAsia="ArialMT"/>
        </w:rPr>
      </w:pPr>
      <w:r w:rsidRPr="00176C56">
        <w:rPr>
          <w:rFonts w:eastAsia="Arial-BoldMT"/>
          <w:b/>
          <w:bCs/>
        </w:rPr>
        <w:lastRenderedPageBreak/>
        <w:t xml:space="preserve">D105.2 Width. </w:t>
      </w:r>
      <w:r w:rsidRPr="00176C56">
        <w:rPr>
          <w:rFonts w:eastAsia="ArialMT"/>
        </w:rPr>
        <w:t>Aerial fire apparatus access roads shall have a minimum unobstructed width of 26 feet (7925 mm), exclusive of shoulders, in the immediate vicinity of the building or portion thereof.</w:t>
      </w:r>
    </w:p>
    <w:p w14:paraId="63090D27" w14:textId="77777777" w:rsidR="003F27A1" w:rsidRPr="00176C56" w:rsidRDefault="003F27A1" w:rsidP="003F27A1">
      <w:pPr>
        <w:autoSpaceDE w:val="0"/>
        <w:autoSpaceDN w:val="0"/>
        <w:adjustRightInd w:val="0"/>
        <w:ind w:left="450"/>
        <w:rPr>
          <w:rFonts w:eastAsia="ArialMT"/>
        </w:rPr>
      </w:pPr>
    </w:p>
    <w:p w14:paraId="6D4A7F4F" w14:textId="77777777" w:rsidR="003F27A1" w:rsidRDefault="003F27A1" w:rsidP="003F27A1">
      <w:pPr>
        <w:autoSpaceDE w:val="0"/>
        <w:autoSpaceDN w:val="0"/>
        <w:adjustRightInd w:val="0"/>
        <w:ind w:left="450"/>
        <w:rPr>
          <w:rFonts w:eastAsia="Arial-BoldMT"/>
          <w:i/>
          <w:iCs/>
        </w:rPr>
      </w:pPr>
      <w:r w:rsidRPr="00176C56">
        <w:rPr>
          <w:rFonts w:eastAsia="Arial-BoldMT"/>
          <w:b/>
          <w:bCs/>
        </w:rPr>
        <w:t xml:space="preserve">D105.3 Proximity to building. </w:t>
      </w:r>
      <w:r w:rsidRPr="00176C56">
        <w:rPr>
          <w:rFonts w:eastAsia="ArialMT"/>
        </w:rPr>
        <w:t xml:space="preserve">One or more of the required access routes meeting this condition shall be located not less than 15 feet (4572 mm) and not greater than 30 feet (9144 mm) from the building, and shall be positioned parallel to one entire side of the building. The side of the building on which the aerial fire apparatus access road is positioned shall be </w:t>
      </w:r>
      <w:r w:rsidRPr="00176C56">
        <w:rPr>
          <w:rFonts w:eastAsia="Arial-BoldMT"/>
          <w:i/>
          <w:iCs/>
        </w:rPr>
        <w:t xml:space="preserve">approved </w:t>
      </w:r>
      <w:r w:rsidRPr="00176C56">
        <w:rPr>
          <w:rFonts w:eastAsia="ArialMT"/>
        </w:rPr>
        <w:t xml:space="preserve">by the </w:t>
      </w:r>
      <w:r w:rsidRPr="00176C56">
        <w:rPr>
          <w:rFonts w:eastAsia="Arial-BoldMT"/>
          <w:i/>
          <w:iCs/>
        </w:rPr>
        <w:t>fire code</w:t>
      </w:r>
      <w:r w:rsidRPr="00176C56">
        <w:rPr>
          <w:rFonts w:eastAsia="ArialMT"/>
        </w:rPr>
        <w:t xml:space="preserve"> </w:t>
      </w:r>
      <w:r w:rsidRPr="00176C56">
        <w:rPr>
          <w:rFonts w:eastAsia="Arial-BoldMT"/>
          <w:i/>
          <w:iCs/>
        </w:rPr>
        <w:t>official.</w:t>
      </w:r>
    </w:p>
    <w:p w14:paraId="5E02FA59" w14:textId="77777777" w:rsidR="003F27A1" w:rsidRPr="00176C56" w:rsidRDefault="003F27A1" w:rsidP="003F27A1">
      <w:pPr>
        <w:autoSpaceDE w:val="0"/>
        <w:autoSpaceDN w:val="0"/>
        <w:adjustRightInd w:val="0"/>
        <w:ind w:left="450"/>
        <w:rPr>
          <w:rFonts w:eastAsia="ArialMT"/>
        </w:rPr>
      </w:pPr>
    </w:p>
    <w:p w14:paraId="334B23E4" w14:textId="77777777" w:rsidR="003F27A1" w:rsidRPr="00176C56" w:rsidRDefault="003F27A1" w:rsidP="003F27A1">
      <w:pPr>
        <w:autoSpaceDE w:val="0"/>
        <w:autoSpaceDN w:val="0"/>
        <w:adjustRightInd w:val="0"/>
        <w:ind w:left="450"/>
        <w:rPr>
          <w:rFonts w:eastAsia="ArialMT"/>
        </w:rPr>
      </w:pPr>
      <w:r w:rsidRPr="00176C56">
        <w:rPr>
          <w:rFonts w:eastAsia="Arial-BoldMT"/>
          <w:b/>
          <w:bCs/>
        </w:rPr>
        <w:t xml:space="preserve">D105.4 Obstructions. </w:t>
      </w:r>
      <w:r w:rsidRPr="00176C56">
        <w:rPr>
          <w:rFonts w:eastAsia="ArialMT"/>
        </w:rPr>
        <w:t xml:space="preserve">Overhead utility and power lines shall not be located over the aerial fire apparatus access road or between the aerial fire apparatus road and the building. Other obstructions shall be permitted to be placed with the approval of the </w:t>
      </w:r>
      <w:r w:rsidRPr="00176C56">
        <w:rPr>
          <w:rFonts w:eastAsia="Arial-BoldMT"/>
          <w:i/>
          <w:iCs/>
        </w:rPr>
        <w:t>fire code official.</w:t>
      </w:r>
    </w:p>
    <w:p w14:paraId="64ACA975" w14:textId="77777777" w:rsidR="003F27A1" w:rsidRDefault="003F27A1" w:rsidP="003F27A1">
      <w:pPr>
        <w:autoSpaceDE w:val="0"/>
        <w:autoSpaceDN w:val="0"/>
        <w:adjustRightInd w:val="0"/>
        <w:ind w:left="720"/>
        <w:rPr>
          <w:rFonts w:eastAsia="ArialMT"/>
        </w:rPr>
      </w:pPr>
    </w:p>
    <w:p w14:paraId="4EEDE038" w14:textId="77777777" w:rsidR="003F27A1" w:rsidRDefault="003F27A1" w:rsidP="003F27A1">
      <w:pPr>
        <w:autoSpaceDE w:val="0"/>
        <w:autoSpaceDN w:val="0"/>
        <w:adjustRightInd w:val="0"/>
        <w:rPr>
          <w:rFonts w:eastAsia="ArialMT"/>
        </w:rPr>
      </w:pPr>
    </w:p>
    <w:p w14:paraId="16BFA1B5" w14:textId="77777777" w:rsidR="003F27A1" w:rsidRDefault="003F27A1" w:rsidP="003F27A1">
      <w:pPr>
        <w:autoSpaceDE w:val="0"/>
        <w:autoSpaceDN w:val="0"/>
        <w:adjustRightInd w:val="0"/>
        <w:rPr>
          <w:rFonts w:eastAsia="ArialMT"/>
        </w:rPr>
      </w:pPr>
    </w:p>
    <w:p w14:paraId="50AB5CAB" w14:textId="77777777" w:rsidR="003F27A1" w:rsidRPr="00796AD5" w:rsidRDefault="003F27A1" w:rsidP="003F27A1">
      <w:pPr>
        <w:autoSpaceDE w:val="0"/>
        <w:autoSpaceDN w:val="0"/>
        <w:adjustRightInd w:val="0"/>
        <w:rPr>
          <w:rFonts w:eastAsia="ArialMT"/>
        </w:rPr>
      </w:pPr>
      <w:r w:rsidRPr="00A37F4D">
        <w:rPr>
          <w:rFonts w:eastAsia="ArialMT"/>
        </w:rPr>
        <w:t xml:space="preserve">The following are </w:t>
      </w:r>
      <w:r w:rsidRPr="00A37F4D">
        <w:rPr>
          <w:rFonts w:eastAsia="ArialMT"/>
          <w:b/>
          <w:u w:val="single"/>
        </w:rPr>
        <w:t>ATTENTION ITEMS</w:t>
      </w:r>
      <w:r w:rsidRPr="00A37F4D">
        <w:rPr>
          <w:rFonts w:eastAsia="ArialMT"/>
        </w:rPr>
        <w:t xml:space="preserve"> that apply to this review.</w:t>
      </w:r>
      <w:r>
        <w:rPr>
          <w:rFonts w:eastAsia="ArialMT"/>
        </w:rPr>
        <w:t xml:space="preserve"> </w:t>
      </w:r>
    </w:p>
    <w:p w14:paraId="590EE3A3" w14:textId="77777777" w:rsidR="003F27A1" w:rsidRDefault="003F27A1" w:rsidP="003F27A1">
      <w:pPr>
        <w:tabs>
          <w:tab w:val="left" w:pos="90"/>
        </w:tabs>
      </w:pPr>
      <w:r w:rsidRPr="00A8694B">
        <w:t xml:space="preserve"> </w:t>
      </w:r>
    </w:p>
    <w:p w14:paraId="2B3FC40D" w14:textId="77777777" w:rsidR="003F27A1" w:rsidRPr="00521EBF" w:rsidRDefault="003F27A1" w:rsidP="003F27A1">
      <w:pPr>
        <w:autoSpaceDE w:val="0"/>
        <w:autoSpaceDN w:val="0"/>
        <w:adjustRightInd w:val="0"/>
        <w:ind w:left="450"/>
        <w:rPr>
          <w:rFonts w:eastAsia="ArialMT"/>
          <w:color w:val="404040"/>
        </w:rPr>
      </w:pPr>
      <w:r w:rsidRPr="00B3754C">
        <w:rPr>
          <w:b/>
          <w:bCs/>
        </w:rPr>
        <w:t xml:space="preserve">Section 1402.1 Temporary Fire Access Road. </w:t>
      </w:r>
      <w:r w:rsidRPr="00264D56">
        <w:t>Temporary access roads shall be an all-weather surface comprised of either the first lift of asphalt or concrete/compacted gravel to a thickness capable of supporting the imposed loads of fire department apparatus. A 20-foot minimum width shall be maintained unless the permanent road is designed less than 20 feet, in which case the temporary road shall be the intended width of the permanent road. Adequate street signs and fire lane signs shall be installed where applicable. Temporary access roads must be maintained in accordance with this section. Temporary roads serving as fire lanes shall not be in place more than 6 months without special approval from the fire department.”</w:t>
      </w:r>
    </w:p>
    <w:p w14:paraId="4850E669" w14:textId="77777777" w:rsidR="003F27A1" w:rsidRPr="00A8694B" w:rsidRDefault="003F27A1" w:rsidP="003F27A1">
      <w:pPr>
        <w:autoSpaceDE w:val="0"/>
        <w:autoSpaceDN w:val="0"/>
        <w:adjustRightInd w:val="0"/>
        <w:jc w:val="both"/>
      </w:pPr>
    </w:p>
    <w:p w14:paraId="62A4331E" w14:textId="77777777" w:rsidR="003F27A1" w:rsidRPr="00A8694B" w:rsidRDefault="003F27A1" w:rsidP="003F27A1">
      <w:pPr>
        <w:autoSpaceDE w:val="0"/>
        <w:autoSpaceDN w:val="0"/>
        <w:adjustRightInd w:val="0"/>
        <w:ind w:left="450"/>
        <w:jc w:val="both"/>
      </w:pPr>
      <w:r w:rsidRPr="00A8694B">
        <w:rPr>
          <w:b/>
        </w:rPr>
        <w:t>TIMING OF INSTALLATION:</w:t>
      </w:r>
      <w:r w:rsidRPr="00A8694B">
        <w:t xml:space="preserve"> Fire department access roads shall be made serviceable prior to and during the time of construction except when approved alternative methods of protection are provided.  </w:t>
      </w:r>
    </w:p>
    <w:p w14:paraId="5049F218" w14:textId="77777777" w:rsidR="003F27A1" w:rsidRPr="00A8694B" w:rsidRDefault="003F27A1" w:rsidP="003F27A1">
      <w:pPr>
        <w:autoSpaceDE w:val="0"/>
        <w:autoSpaceDN w:val="0"/>
        <w:adjustRightInd w:val="0"/>
        <w:ind w:left="450"/>
        <w:jc w:val="both"/>
      </w:pPr>
    </w:p>
    <w:p w14:paraId="3FD967A6" w14:textId="77777777" w:rsidR="003F27A1" w:rsidRDefault="003F27A1" w:rsidP="003F27A1">
      <w:pPr>
        <w:autoSpaceDE w:val="0"/>
        <w:autoSpaceDN w:val="0"/>
        <w:adjustRightInd w:val="0"/>
        <w:ind w:left="450"/>
        <w:jc w:val="both"/>
      </w:pPr>
      <w:r w:rsidRPr="00A8694B">
        <w:rPr>
          <w:b/>
        </w:rPr>
        <w:t>ACCESS FOR FIREFIGHTING:</w:t>
      </w:r>
      <w:r w:rsidRPr="00A8694B">
        <w:t xml:space="preserve"> Approved vehicle access for firefighting shall be provided to all construction/demolition sites.</w:t>
      </w:r>
      <w:r>
        <w:t xml:space="preserve"> </w:t>
      </w:r>
      <w:r w:rsidRPr="00A8694B">
        <w:t xml:space="preserve">Vehicle access shall be provided by either temporary or permanent roads capable of supporting vehicle loading under all weather conditions. Vehicle access shall be maintained until permanent fire apparatus access roads are available. </w:t>
      </w:r>
    </w:p>
    <w:p w14:paraId="126A187C" w14:textId="77777777" w:rsidR="003F27A1" w:rsidRDefault="003F27A1" w:rsidP="003F27A1">
      <w:pPr>
        <w:autoSpaceDE w:val="0"/>
        <w:autoSpaceDN w:val="0"/>
        <w:adjustRightInd w:val="0"/>
        <w:jc w:val="both"/>
      </w:pPr>
    </w:p>
    <w:p w14:paraId="0B3A03F9" w14:textId="77777777" w:rsidR="003F27A1" w:rsidRDefault="003F27A1" w:rsidP="003F27A1">
      <w:pPr>
        <w:autoSpaceDE w:val="0"/>
        <w:autoSpaceDN w:val="0"/>
        <w:adjustRightInd w:val="0"/>
        <w:jc w:val="both"/>
      </w:pPr>
    </w:p>
    <w:p w14:paraId="524FFB42" w14:textId="77777777" w:rsidR="00B706BF" w:rsidRDefault="00B706BF" w:rsidP="003F27A1">
      <w:pPr>
        <w:autoSpaceDE w:val="0"/>
        <w:autoSpaceDN w:val="0"/>
        <w:adjustRightInd w:val="0"/>
        <w:jc w:val="both"/>
        <w:rPr>
          <w:b/>
          <w:u w:val="single"/>
        </w:rPr>
      </w:pPr>
    </w:p>
    <w:p w14:paraId="4BB72067" w14:textId="48336DBC" w:rsidR="003F27A1" w:rsidRDefault="003F27A1" w:rsidP="003F27A1">
      <w:pPr>
        <w:autoSpaceDE w:val="0"/>
        <w:autoSpaceDN w:val="0"/>
        <w:adjustRightInd w:val="0"/>
        <w:jc w:val="both"/>
        <w:rPr>
          <w:b/>
          <w:u w:val="single"/>
        </w:rPr>
      </w:pPr>
      <w:r w:rsidRPr="00CE7EA0">
        <w:rPr>
          <w:b/>
          <w:u w:val="single"/>
        </w:rPr>
        <w:t>Attention Contractor/Applicant:</w:t>
      </w:r>
    </w:p>
    <w:p w14:paraId="4B62EB0E" w14:textId="77777777" w:rsidR="003F27A1" w:rsidRDefault="003F27A1" w:rsidP="003F27A1">
      <w:pPr>
        <w:autoSpaceDE w:val="0"/>
        <w:autoSpaceDN w:val="0"/>
        <w:adjustRightInd w:val="0"/>
        <w:jc w:val="both"/>
      </w:pPr>
    </w:p>
    <w:p w14:paraId="2CE0578C" w14:textId="77777777" w:rsidR="003F27A1" w:rsidRDefault="003F27A1" w:rsidP="003F27A1">
      <w:pPr>
        <w:autoSpaceDE w:val="0"/>
        <w:autoSpaceDN w:val="0"/>
        <w:adjustRightInd w:val="0"/>
        <w:jc w:val="both"/>
        <w:rPr>
          <w:highlight w:val="yellow"/>
        </w:rPr>
      </w:pPr>
      <w:r w:rsidRPr="00CE7EA0">
        <w:rPr>
          <w:highlight w:val="yellow"/>
        </w:rPr>
        <w:t>YOU ARE RESPONSIBLE TO COMPLETE THE FOLLOWING ITEMS.</w:t>
      </w:r>
      <w:r>
        <w:rPr>
          <w:highlight w:val="yellow"/>
        </w:rPr>
        <w:t xml:space="preserve"> </w:t>
      </w:r>
    </w:p>
    <w:p w14:paraId="358B5912" w14:textId="77777777" w:rsidR="003F27A1" w:rsidRDefault="003F27A1" w:rsidP="003F27A1">
      <w:pPr>
        <w:autoSpaceDE w:val="0"/>
        <w:autoSpaceDN w:val="0"/>
        <w:adjustRightInd w:val="0"/>
        <w:jc w:val="both"/>
      </w:pPr>
    </w:p>
    <w:p w14:paraId="3DE4DEC2" w14:textId="77777777" w:rsidR="003F27A1" w:rsidRPr="00CE7EA0" w:rsidRDefault="003F27A1" w:rsidP="003F27A1">
      <w:pPr>
        <w:autoSpaceDE w:val="0"/>
        <w:autoSpaceDN w:val="0"/>
        <w:adjustRightInd w:val="0"/>
        <w:jc w:val="both"/>
      </w:pPr>
      <w:r>
        <w:t>Please complete the following items:</w:t>
      </w:r>
    </w:p>
    <w:p w14:paraId="10427C71" w14:textId="77777777" w:rsidR="003F27A1" w:rsidRPr="000049A5" w:rsidRDefault="003F27A1" w:rsidP="003F27A1"/>
    <w:p w14:paraId="0E590A42" w14:textId="77777777" w:rsidR="00B706BF" w:rsidRDefault="00B706BF" w:rsidP="00B706BF">
      <w:pPr>
        <w:numPr>
          <w:ilvl w:val="0"/>
          <w:numId w:val="4"/>
        </w:numPr>
      </w:pPr>
      <w:r w:rsidRPr="00E30F07">
        <w:rPr>
          <w:b/>
        </w:rPr>
        <w:lastRenderedPageBreak/>
        <w:t>Permits</w:t>
      </w:r>
      <w:r>
        <w:t xml:space="preserve"> – Insure all applicable permits are obtained from the Pikes Peak Regional Building Department (PPRBD) and the Colorado Springs Fire Department construction services. </w:t>
      </w:r>
    </w:p>
    <w:p w14:paraId="08EB3E07" w14:textId="77777777" w:rsidR="00B706BF" w:rsidRDefault="00B706BF" w:rsidP="00B706BF">
      <w:pPr>
        <w:numPr>
          <w:ilvl w:val="0"/>
          <w:numId w:val="4"/>
        </w:numPr>
      </w:pPr>
      <w:r>
        <w:t xml:space="preserve">All new building plans shall be submitted to the Falcon Fire Protection District and the Colorado Springs Fire Department Construction Services (building, fire alarm system, fire sprinkler system, and Hazardous material etc.) for review. All correspondence with PPRBD and Construction Services of Colorado Springs Fire Department shall include the email above. </w:t>
      </w:r>
    </w:p>
    <w:p w14:paraId="43B740EC" w14:textId="77777777" w:rsidR="00B706BF" w:rsidRDefault="00B706BF" w:rsidP="00B706BF">
      <w:pPr>
        <w:numPr>
          <w:ilvl w:val="0"/>
          <w:numId w:val="4"/>
        </w:numPr>
      </w:pPr>
      <w:r>
        <w:t>Follow the 2021 edition of the International Fire Code (IFC), chapter 33-Fire Safety During Construction and Demolition shall be adhered to at all times. The contractor shall provide this information to Falcon Fire Protection District-Fire Prevention Division</w:t>
      </w:r>
    </w:p>
    <w:p w14:paraId="68428848" w14:textId="77777777" w:rsidR="00B706BF" w:rsidRDefault="00B706BF" w:rsidP="00B706BF">
      <w:pPr>
        <w:numPr>
          <w:ilvl w:val="0"/>
          <w:numId w:val="4"/>
        </w:numPr>
      </w:pPr>
      <w:r>
        <w:t xml:space="preserve">Follow the Colorado State Forest Service for all mitigation guidelines. </w:t>
      </w:r>
    </w:p>
    <w:p w14:paraId="5B73173C" w14:textId="77777777" w:rsidR="00B706BF" w:rsidRDefault="00B706BF" w:rsidP="00B706BF">
      <w:pPr>
        <w:numPr>
          <w:ilvl w:val="0"/>
          <w:numId w:val="4"/>
        </w:numPr>
      </w:pPr>
      <w:r>
        <w:t xml:space="preserve">Review the comment letter from Falcon Fire Protection District. You are responsible for complying with the entire fire code as amended and any applicable NFPA’s referenced. </w:t>
      </w:r>
    </w:p>
    <w:p w14:paraId="694F33E8" w14:textId="77777777" w:rsidR="00B706BF" w:rsidRDefault="00B706BF" w:rsidP="00B706BF">
      <w:pPr>
        <w:numPr>
          <w:ilvl w:val="0"/>
          <w:numId w:val="4"/>
        </w:numPr>
      </w:pPr>
      <w:r>
        <w:t xml:space="preserve">Ensure all Action Items have been addressed. </w:t>
      </w:r>
    </w:p>
    <w:p w14:paraId="1E8746B1" w14:textId="01BB452A" w:rsidR="00B706BF" w:rsidRDefault="00B706BF" w:rsidP="00B706BF">
      <w:pPr>
        <w:numPr>
          <w:ilvl w:val="0"/>
          <w:numId w:val="4"/>
        </w:numPr>
      </w:pPr>
      <w:r>
        <w:t xml:space="preserve">Plan review comments (this letter) shall be on site and available to the fire inspector. </w:t>
      </w:r>
    </w:p>
    <w:p w14:paraId="0858FFB4" w14:textId="2044BA76" w:rsidR="00685470" w:rsidRDefault="00685470" w:rsidP="00B706BF">
      <w:pPr>
        <w:numPr>
          <w:ilvl w:val="0"/>
          <w:numId w:val="4"/>
        </w:numPr>
      </w:pPr>
      <w:r>
        <w:t xml:space="preserve">A new site plan shall show the turning radii around the buildings. The new site plan shall be submitted to Falcon Fire Protection District for approval. </w:t>
      </w:r>
    </w:p>
    <w:p w14:paraId="72DA59BE" w14:textId="5074095C" w:rsidR="00685470" w:rsidRDefault="00685470" w:rsidP="00B706BF">
      <w:pPr>
        <w:numPr>
          <w:ilvl w:val="0"/>
          <w:numId w:val="4"/>
        </w:numPr>
      </w:pPr>
      <w:r>
        <w:t xml:space="preserve">A </w:t>
      </w:r>
      <w:r w:rsidR="00F30A9D">
        <w:t xml:space="preserve">water firefighting cistern is on the airport property (30,000-gallons). Water supply approved for this project. </w:t>
      </w:r>
    </w:p>
    <w:p w14:paraId="1E72E867" w14:textId="394A88CA" w:rsidR="00685470" w:rsidRDefault="00685470" w:rsidP="00685470"/>
    <w:p w14:paraId="7B6E9142" w14:textId="5BC7960C" w:rsidR="00685470" w:rsidRDefault="00685470" w:rsidP="00685470"/>
    <w:p w14:paraId="52205252" w14:textId="77777777" w:rsidR="00685470" w:rsidRDefault="00685470" w:rsidP="00685470">
      <w:r>
        <w:rPr>
          <w:b/>
        </w:rPr>
        <w:t>DEVELOPMENT/ACCESS PLAN</w:t>
      </w:r>
      <w:r w:rsidRPr="00EB3EF8">
        <w:rPr>
          <w:b/>
        </w:rPr>
        <w:t xml:space="preserve"> </w:t>
      </w:r>
      <w:r>
        <w:rPr>
          <w:b/>
        </w:rPr>
        <w:t xml:space="preserve">REVIEW </w:t>
      </w:r>
      <w:r w:rsidRPr="00EB3EF8">
        <w:rPr>
          <w:b/>
        </w:rPr>
        <w:t>FEES:</w:t>
      </w:r>
      <w:r w:rsidRPr="00EB3EF8">
        <w:t xml:space="preserve"> </w:t>
      </w:r>
    </w:p>
    <w:p w14:paraId="3D02EB4F" w14:textId="3756D5C3" w:rsidR="00685470" w:rsidRDefault="00685470" w:rsidP="00685470">
      <w:r w:rsidRPr="00EB3EF8">
        <w:t xml:space="preserve">The Falcon Fire Department collects a cost recovery fee of </w:t>
      </w:r>
      <w:r w:rsidRPr="00EB3EF8">
        <w:rPr>
          <w:b/>
        </w:rPr>
        <w:t>$429.00</w:t>
      </w:r>
      <w:r w:rsidRPr="00EB3EF8">
        <w:t xml:space="preserve"> </w:t>
      </w:r>
      <w:r>
        <w:t>for</w:t>
      </w:r>
      <w:r w:rsidRPr="00EB3EF8">
        <w:t xml:space="preserve"> </w:t>
      </w:r>
      <w:r>
        <w:t xml:space="preserve">development plan </w:t>
      </w:r>
      <w:r w:rsidRPr="00EB3EF8">
        <w:t>review</w:t>
      </w:r>
      <w:r>
        <w:t>s</w:t>
      </w:r>
      <w:r w:rsidRPr="00EB3EF8">
        <w:t xml:space="preserve">. </w:t>
      </w:r>
      <w:r w:rsidR="00C029FD">
        <w:t xml:space="preserve">Please provided an updated sheet no. 1 showing the turning radii with a vehicle off of Cessna Drive. </w:t>
      </w:r>
    </w:p>
    <w:p w14:paraId="3409FAA2" w14:textId="77777777" w:rsidR="00685470" w:rsidRDefault="00685470" w:rsidP="00685470"/>
    <w:p w14:paraId="7DE0F6E2" w14:textId="77777777" w:rsidR="00685470" w:rsidRDefault="00685470" w:rsidP="00685470">
      <w:pPr>
        <w:rPr>
          <w:b/>
        </w:rPr>
      </w:pPr>
      <w:r>
        <w:rPr>
          <w:b/>
        </w:rPr>
        <w:t>FIRE HYDRANT/WATER PLAN REVIEW:</w:t>
      </w:r>
    </w:p>
    <w:p w14:paraId="3A6C3ABB" w14:textId="3CFDA927" w:rsidR="00685470" w:rsidRPr="00C029FD" w:rsidRDefault="00685470" w:rsidP="00685470">
      <w:pPr>
        <w:rPr>
          <w:color w:val="FF0000"/>
        </w:rPr>
      </w:pPr>
      <w:r>
        <w:t xml:space="preserve">Submit the water plan separately for review. There is a fee for the water plan review. The fire hydrant/water plan shall be submitted to the Falcon Fire Protection District for review. </w:t>
      </w:r>
      <w:r w:rsidR="00C029FD">
        <w:rPr>
          <w:b/>
          <w:i/>
          <w:color w:val="FF0000"/>
          <w:u w:val="single"/>
        </w:rPr>
        <w:t>N/A.</w:t>
      </w:r>
    </w:p>
    <w:p w14:paraId="710BB10C" w14:textId="77777777" w:rsidR="00685470" w:rsidRDefault="00685470" w:rsidP="00B3754C"/>
    <w:p w14:paraId="156BD210" w14:textId="77777777" w:rsidR="00685470" w:rsidRDefault="00685470" w:rsidP="00B3754C"/>
    <w:p w14:paraId="37356DB3" w14:textId="64667964" w:rsidR="00B3754C" w:rsidRPr="00A8694B" w:rsidRDefault="00B3754C" w:rsidP="00B3754C">
      <w:r w:rsidRPr="00A8694B">
        <w:t xml:space="preserve">Please </w:t>
      </w:r>
      <w:r w:rsidR="00C26DE5">
        <w:t xml:space="preserve">let me know if there are any questions and/or concerns. You may contact me via the email at the top of the letter. </w:t>
      </w:r>
    </w:p>
    <w:p w14:paraId="17BE4B7D" w14:textId="77777777" w:rsidR="00B3754C" w:rsidRPr="00A8694B" w:rsidRDefault="00B3754C" w:rsidP="00B3754C"/>
    <w:p w14:paraId="7A62BD9E" w14:textId="77777777" w:rsidR="00B3754C" w:rsidRPr="00A8694B" w:rsidRDefault="00B3754C" w:rsidP="00B3754C"/>
    <w:p w14:paraId="391153FB" w14:textId="77777777" w:rsidR="00B3754C" w:rsidRPr="00A8694B" w:rsidRDefault="00B3754C" w:rsidP="00B3754C">
      <w:r w:rsidRPr="00A8694B">
        <w:t>Sincerely,</w:t>
      </w:r>
    </w:p>
    <w:p w14:paraId="68CF8824" w14:textId="77777777" w:rsidR="00B3754C" w:rsidRDefault="00B3754C" w:rsidP="00B3754C">
      <w:pPr>
        <w:rPr>
          <w:sz w:val="22"/>
          <w:szCs w:val="22"/>
        </w:rPr>
      </w:pPr>
    </w:p>
    <w:p w14:paraId="7CA6C39C" w14:textId="77777777" w:rsidR="00B3754C" w:rsidRPr="001B1040" w:rsidRDefault="00B3754C" w:rsidP="00B3754C">
      <w:pPr>
        <w:rPr>
          <w:rFonts w:ascii="Vladimir Script" w:hAnsi="Vladimir Script"/>
          <w:color w:val="FF0000"/>
          <w:sz w:val="40"/>
          <w:szCs w:val="40"/>
        </w:rPr>
      </w:pPr>
      <w:r w:rsidRPr="001B1040">
        <w:rPr>
          <w:rFonts w:ascii="Vladimir Script" w:hAnsi="Vladimir Script"/>
          <w:color w:val="FF0000"/>
          <w:sz w:val="40"/>
          <w:szCs w:val="40"/>
        </w:rPr>
        <w:t>Curtis L. Kauffman</w:t>
      </w:r>
    </w:p>
    <w:p w14:paraId="24AB4583" w14:textId="77777777" w:rsidR="00B3754C" w:rsidRDefault="00B3754C" w:rsidP="00B3754C">
      <w:pPr>
        <w:rPr>
          <w:sz w:val="22"/>
          <w:szCs w:val="22"/>
        </w:rPr>
      </w:pPr>
    </w:p>
    <w:p w14:paraId="3738E4C0" w14:textId="77777777" w:rsidR="003C3BDF" w:rsidRDefault="003C3BDF" w:rsidP="003C3BDF">
      <w:r w:rsidRPr="00A8694B">
        <w:t>Curtis L. Kauffman</w:t>
      </w:r>
    </w:p>
    <w:p w14:paraId="1CAC6415" w14:textId="77777777" w:rsidR="003C3BDF" w:rsidRPr="00A8694B" w:rsidRDefault="003C3BDF" w:rsidP="003C3BDF">
      <w:r>
        <w:t>Fire Prevention Division</w:t>
      </w:r>
    </w:p>
    <w:p w14:paraId="1C88344D" w14:textId="77777777" w:rsidR="003C3BDF" w:rsidRPr="00A8694B" w:rsidRDefault="003C3BDF" w:rsidP="003C3BDF">
      <w:r w:rsidRPr="00A8694B">
        <w:t xml:space="preserve">Lieutenant/Fire Inspector </w:t>
      </w:r>
      <w:r>
        <w:t>II</w:t>
      </w:r>
    </w:p>
    <w:p w14:paraId="274C5A82" w14:textId="77777777" w:rsidR="003C3BDF" w:rsidRDefault="003C3BDF" w:rsidP="00B3754C"/>
    <w:p w14:paraId="0314B91C" w14:textId="77777777" w:rsidR="00FD6BD7" w:rsidRDefault="00FD6BD7" w:rsidP="004901E2"/>
    <w:p w14:paraId="32ADD222" w14:textId="77777777" w:rsidR="00FD6BD7" w:rsidRDefault="00FD6BD7" w:rsidP="004901E2"/>
    <w:p w14:paraId="6181758A" w14:textId="77777777" w:rsidR="004901E2" w:rsidRDefault="004901E2" w:rsidP="001D6147"/>
    <w:sectPr w:rsidR="004901E2" w:rsidSect="00E201A8">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Arial-BoldMT">
    <w:altName w:val="MS Mincho"/>
    <w:panose1 w:val="00000000000000000000"/>
    <w:charset w:val="80"/>
    <w:family w:val="auto"/>
    <w:notTrueType/>
    <w:pitch w:val="default"/>
    <w:sig w:usb0="00000001" w:usb1="08070000" w:usb2="00000010" w:usb3="00000000" w:csb0="00020000" w:csb1="00000000"/>
  </w:font>
  <w:font w:name="Arial Black">
    <w:panose1 w:val="020B0A04020102020204"/>
    <w:charset w:val="00"/>
    <w:family w:val="swiss"/>
    <w:pitch w:val="variable"/>
    <w:sig w:usb0="A00002AF" w:usb1="400078FB" w:usb2="00000000" w:usb3="00000000" w:csb0="0000009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ArialMT">
    <w:altName w:val="MS Mincho"/>
    <w:panose1 w:val="00000000000000000000"/>
    <w:charset w:val="80"/>
    <w:family w:val="auto"/>
    <w:notTrueType/>
    <w:pitch w:val="default"/>
    <w:sig w:usb0="00000001" w:usb1="08070000" w:usb2="00000010" w:usb3="00000000" w:csb0="00020000" w:csb1="00000000"/>
  </w:font>
  <w:font w:name="Arial-ItalicMT">
    <w:altName w:val="Arial"/>
    <w:panose1 w:val="00000000000000000000"/>
    <w:charset w:val="00"/>
    <w:family w:val="roman"/>
    <w:notTrueType/>
    <w:pitch w:val="default"/>
  </w:font>
  <w:font w:name="Baskerville Old Face">
    <w:panose1 w:val="02020602080505020303"/>
    <w:charset w:val="00"/>
    <w:family w:val="roman"/>
    <w:pitch w:val="variable"/>
    <w:sig w:usb0="00000003" w:usb1="00000000" w:usb2="00000000" w:usb3="00000000" w:csb0="00000001" w:csb1="00000000"/>
  </w:font>
  <w:font w:name="Vladimir Script">
    <w:panose1 w:val="03050402040407070305"/>
    <w:charset w:val="00"/>
    <w:family w:val="script"/>
    <w:pitch w:val="variable"/>
    <w:sig w:usb0="00000003" w:usb1="00000000" w:usb2="00000000" w:usb3="00000000" w:csb0="00000001" w:csb1="00000000"/>
  </w:font>
  <w:font w:name="Aptos Display">
    <w:altName w:val="Calibri"/>
    <w:charset w:val="00"/>
    <w:family w:val="swiss"/>
    <w:pitch w:val="variable"/>
    <w:sig w:usb0="20000287" w:usb1="00000003" w:usb2="00000000" w:usb3="00000000" w:csb0="0000019F" w:csb1="00000000"/>
  </w:font>
  <w:font w:name="Aptos">
    <w:altName w:val="Calibri"/>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06B7B3D"/>
    <w:multiLevelType w:val="hybridMultilevel"/>
    <w:tmpl w:val="C61480FC"/>
    <w:lvl w:ilvl="0" w:tplc="68365922">
      <w:start w:val="1"/>
      <w:numFmt w:val="decimal"/>
      <w:lvlText w:val="%1."/>
      <w:lvlJc w:val="left"/>
      <w:pPr>
        <w:tabs>
          <w:tab w:val="num" w:pos="1080"/>
        </w:tabs>
        <w:ind w:left="1080" w:hanging="72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 w15:restartNumberingAfterBreak="0">
    <w:nsid w:val="183E3458"/>
    <w:multiLevelType w:val="hybridMultilevel"/>
    <w:tmpl w:val="CD9C83B2"/>
    <w:lvl w:ilvl="0" w:tplc="E898C5E6">
      <w:start w:val="1"/>
      <w:numFmt w:val="decimal"/>
      <w:lvlText w:val="%1)"/>
      <w:lvlJc w:val="left"/>
      <w:pPr>
        <w:ind w:left="720" w:hanging="360"/>
      </w:pPr>
      <w:rPr>
        <w:rFonts w:ascii="Times New Roman" w:hAnsi="Times New Roman" w:cs="Times New Roman" w:hint="default"/>
        <w:sz w:val="24"/>
        <w:szCs w:val="24"/>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381967DC"/>
    <w:multiLevelType w:val="hybridMultilevel"/>
    <w:tmpl w:val="4C9088D4"/>
    <w:lvl w:ilvl="0" w:tplc="D6A4EE94">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 w15:restartNumberingAfterBreak="0">
    <w:nsid w:val="3F5A3397"/>
    <w:multiLevelType w:val="hybridMultilevel"/>
    <w:tmpl w:val="7054D040"/>
    <w:lvl w:ilvl="0" w:tplc="FD96FDC0">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 w15:restartNumberingAfterBreak="0">
    <w:nsid w:val="40EC5584"/>
    <w:multiLevelType w:val="multilevel"/>
    <w:tmpl w:val="C41E4DE2"/>
    <w:lvl w:ilvl="0">
      <w:start w:val="506"/>
      <w:numFmt w:val="decimal"/>
      <w:lvlText w:val="%1"/>
      <w:lvlJc w:val="left"/>
      <w:pPr>
        <w:ind w:left="540" w:hanging="540"/>
      </w:pPr>
      <w:rPr>
        <w:rFonts w:eastAsia="Arial-BoldMT" w:hint="default"/>
        <w:b/>
      </w:rPr>
    </w:lvl>
    <w:lvl w:ilvl="1">
      <w:start w:val="1"/>
      <w:numFmt w:val="decimal"/>
      <w:lvlText w:val="%1.%2"/>
      <w:lvlJc w:val="left"/>
      <w:pPr>
        <w:ind w:left="540" w:hanging="540"/>
      </w:pPr>
      <w:rPr>
        <w:rFonts w:eastAsia="Arial-BoldMT" w:hint="default"/>
        <w:b/>
      </w:rPr>
    </w:lvl>
    <w:lvl w:ilvl="2">
      <w:start w:val="1"/>
      <w:numFmt w:val="decimal"/>
      <w:lvlText w:val="%1.%2.%3"/>
      <w:lvlJc w:val="left"/>
      <w:pPr>
        <w:ind w:left="720" w:hanging="720"/>
      </w:pPr>
      <w:rPr>
        <w:rFonts w:eastAsia="Arial-BoldMT" w:hint="default"/>
        <w:b/>
      </w:rPr>
    </w:lvl>
    <w:lvl w:ilvl="3">
      <w:start w:val="1"/>
      <w:numFmt w:val="decimal"/>
      <w:lvlText w:val="%1.%2.%3.%4"/>
      <w:lvlJc w:val="left"/>
      <w:pPr>
        <w:ind w:left="720" w:hanging="720"/>
      </w:pPr>
      <w:rPr>
        <w:rFonts w:eastAsia="Arial-BoldMT" w:hint="default"/>
        <w:b/>
      </w:rPr>
    </w:lvl>
    <w:lvl w:ilvl="4">
      <w:start w:val="1"/>
      <w:numFmt w:val="decimal"/>
      <w:lvlText w:val="%1.%2.%3.%4.%5"/>
      <w:lvlJc w:val="left"/>
      <w:pPr>
        <w:ind w:left="1080" w:hanging="1080"/>
      </w:pPr>
      <w:rPr>
        <w:rFonts w:eastAsia="Arial-BoldMT" w:hint="default"/>
        <w:b/>
      </w:rPr>
    </w:lvl>
    <w:lvl w:ilvl="5">
      <w:start w:val="1"/>
      <w:numFmt w:val="decimal"/>
      <w:lvlText w:val="%1.%2.%3.%4.%5.%6"/>
      <w:lvlJc w:val="left"/>
      <w:pPr>
        <w:ind w:left="1080" w:hanging="1080"/>
      </w:pPr>
      <w:rPr>
        <w:rFonts w:eastAsia="Arial-BoldMT" w:hint="default"/>
        <w:b/>
      </w:rPr>
    </w:lvl>
    <w:lvl w:ilvl="6">
      <w:start w:val="1"/>
      <w:numFmt w:val="decimal"/>
      <w:lvlText w:val="%1.%2.%3.%4.%5.%6.%7"/>
      <w:lvlJc w:val="left"/>
      <w:pPr>
        <w:ind w:left="1440" w:hanging="1440"/>
      </w:pPr>
      <w:rPr>
        <w:rFonts w:eastAsia="Arial-BoldMT" w:hint="default"/>
        <w:b/>
      </w:rPr>
    </w:lvl>
    <w:lvl w:ilvl="7">
      <w:start w:val="1"/>
      <w:numFmt w:val="decimal"/>
      <w:lvlText w:val="%1.%2.%3.%4.%5.%6.%7.%8"/>
      <w:lvlJc w:val="left"/>
      <w:pPr>
        <w:ind w:left="1440" w:hanging="1440"/>
      </w:pPr>
      <w:rPr>
        <w:rFonts w:eastAsia="Arial-BoldMT" w:hint="default"/>
        <w:b/>
      </w:rPr>
    </w:lvl>
    <w:lvl w:ilvl="8">
      <w:start w:val="1"/>
      <w:numFmt w:val="decimal"/>
      <w:lvlText w:val="%1.%2.%3.%4.%5.%6.%7.%8.%9"/>
      <w:lvlJc w:val="left"/>
      <w:pPr>
        <w:ind w:left="1800" w:hanging="1800"/>
      </w:pPr>
      <w:rPr>
        <w:rFonts w:eastAsia="Arial-BoldMT" w:hint="default"/>
        <w:b/>
      </w:rPr>
    </w:lvl>
  </w:abstractNum>
  <w:abstractNum w:abstractNumId="5" w15:restartNumberingAfterBreak="0">
    <w:nsid w:val="4E0258CC"/>
    <w:multiLevelType w:val="hybridMultilevel"/>
    <w:tmpl w:val="CD9C83B2"/>
    <w:lvl w:ilvl="0" w:tplc="E898C5E6">
      <w:start w:val="1"/>
      <w:numFmt w:val="decimal"/>
      <w:lvlText w:val="%1)"/>
      <w:lvlJc w:val="left"/>
      <w:pPr>
        <w:ind w:left="720" w:hanging="360"/>
      </w:pPr>
      <w:rPr>
        <w:rFonts w:ascii="Times New Roman" w:hAnsi="Times New Roman" w:cs="Times New Roman" w:hint="default"/>
        <w:sz w:val="24"/>
        <w:szCs w:val="24"/>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50B04629"/>
    <w:multiLevelType w:val="hybridMultilevel"/>
    <w:tmpl w:val="CD9C83B2"/>
    <w:lvl w:ilvl="0" w:tplc="E898C5E6">
      <w:start w:val="1"/>
      <w:numFmt w:val="decimal"/>
      <w:lvlText w:val="%1)"/>
      <w:lvlJc w:val="left"/>
      <w:pPr>
        <w:ind w:left="720" w:hanging="360"/>
      </w:pPr>
      <w:rPr>
        <w:rFonts w:ascii="Times New Roman" w:hAnsi="Times New Roman" w:cs="Times New Roman" w:hint="default"/>
        <w:sz w:val="24"/>
        <w:szCs w:val="24"/>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6C4140FD"/>
    <w:multiLevelType w:val="multilevel"/>
    <w:tmpl w:val="EE385C3E"/>
    <w:lvl w:ilvl="0">
      <w:start w:val="503"/>
      <w:numFmt w:val="decimal"/>
      <w:lvlText w:val="%1"/>
      <w:lvlJc w:val="left"/>
      <w:pPr>
        <w:ind w:left="855" w:hanging="855"/>
      </w:pPr>
      <w:rPr>
        <w:rFonts w:ascii="Arial-BoldMT" w:eastAsia="Arial-BoldMT" w:cs="Arial-BoldMT" w:hint="default"/>
        <w:b/>
      </w:rPr>
    </w:lvl>
    <w:lvl w:ilvl="1">
      <w:start w:val="2"/>
      <w:numFmt w:val="decimal"/>
      <w:lvlText w:val="%1.%2"/>
      <w:lvlJc w:val="left"/>
      <w:pPr>
        <w:ind w:left="855" w:hanging="855"/>
      </w:pPr>
      <w:rPr>
        <w:rFonts w:ascii="Arial-BoldMT" w:eastAsia="Arial-BoldMT" w:cs="Arial-BoldMT" w:hint="default"/>
        <w:b/>
      </w:rPr>
    </w:lvl>
    <w:lvl w:ilvl="2">
      <w:start w:val="1"/>
      <w:numFmt w:val="decimal"/>
      <w:lvlText w:val="%1.%2.%3"/>
      <w:lvlJc w:val="left"/>
      <w:pPr>
        <w:ind w:left="855" w:hanging="855"/>
      </w:pPr>
      <w:rPr>
        <w:rFonts w:ascii="Arial-BoldMT" w:eastAsia="Arial-BoldMT" w:cs="Arial-BoldMT" w:hint="default"/>
        <w:b/>
      </w:rPr>
    </w:lvl>
    <w:lvl w:ilvl="3">
      <w:start w:val="1"/>
      <w:numFmt w:val="decimal"/>
      <w:lvlText w:val="%1.%2.%3.%4"/>
      <w:lvlJc w:val="left"/>
      <w:pPr>
        <w:ind w:left="1080" w:hanging="1080"/>
      </w:pPr>
      <w:rPr>
        <w:rFonts w:ascii="Arial-BoldMT" w:eastAsia="Arial-BoldMT" w:cs="Arial-BoldMT" w:hint="default"/>
        <w:b/>
      </w:rPr>
    </w:lvl>
    <w:lvl w:ilvl="4">
      <w:start w:val="1"/>
      <w:numFmt w:val="decimal"/>
      <w:lvlText w:val="%1.%2.%3.%4.%5"/>
      <w:lvlJc w:val="left"/>
      <w:pPr>
        <w:ind w:left="1080" w:hanging="1080"/>
      </w:pPr>
      <w:rPr>
        <w:rFonts w:ascii="Arial-BoldMT" w:eastAsia="Arial-BoldMT" w:cs="Arial-BoldMT" w:hint="default"/>
        <w:b/>
      </w:rPr>
    </w:lvl>
    <w:lvl w:ilvl="5">
      <w:start w:val="1"/>
      <w:numFmt w:val="decimal"/>
      <w:lvlText w:val="%1.%2.%3.%4.%5.%6"/>
      <w:lvlJc w:val="left"/>
      <w:pPr>
        <w:ind w:left="1440" w:hanging="1440"/>
      </w:pPr>
      <w:rPr>
        <w:rFonts w:ascii="Arial-BoldMT" w:eastAsia="Arial-BoldMT" w:cs="Arial-BoldMT" w:hint="default"/>
        <w:b/>
      </w:rPr>
    </w:lvl>
    <w:lvl w:ilvl="6">
      <w:start w:val="1"/>
      <w:numFmt w:val="decimal"/>
      <w:lvlText w:val="%1.%2.%3.%4.%5.%6.%7"/>
      <w:lvlJc w:val="left"/>
      <w:pPr>
        <w:ind w:left="1800" w:hanging="1800"/>
      </w:pPr>
      <w:rPr>
        <w:rFonts w:ascii="Arial-BoldMT" w:eastAsia="Arial-BoldMT" w:cs="Arial-BoldMT" w:hint="default"/>
        <w:b/>
      </w:rPr>
    </w:lvl>
    <w:lvl w:ilvl="7">
      <w:start w:val="1"/>
      <w:numFmt w:val="decimal"/>
      <w:lvlText w:val="%1.%2.%3.%4.%5.%6.%7.%8"/>
      <w:lvlJc w:val="left"/>
      <w:pPr>
        <w:ind w:left="1800" w:hanging="1800"/>
      </w:pPr>
      <w:rPr>
        <w:rFonts w:ascii="Arial-BoldMT" w:eastAsia="Arial-BoldMT" w:cs="Arial-BoldMT" w:hint="default"/>
        <w:b/>
      </w:rPr>
    </w:lvl>
    <w:lvl w:ilvl="8">
      <w:start w:val="1"/>
      <w:numFmt w:val="decimal"/>
      <w:lvlText w:val="%1.%2.%3.%4.%5.%6.%7.%8.%9"/>
      <w:lvlJc w:val="left"/>
      <w:pPr>
        <w:ind w:left="2160" w:hanging="2160"/>
      </w:pPr>
      <w:rPr>
        <w:rFonts w:ascii="Arial-BoldMT" w:eastAsia="Arial-BoldMT" w:cs="Arial-BoldMT" w:hint="default"/>
        <w:b/>
      </w:rPr>
    </w:lvl>
  </w:abstractNum>
  <w:abstractNum w:abstractNumId="8" w15:restartNumberingAfterBreak="0">
    <w:nsid w:val="6DDA1747"/>
    <w:multiLevelType w:val="hybridMultilevel"/>
    <w:tmpl w:val="32DC861A"/>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 w:numId="2">
    <w:abstractNumId w:val="2"/>
  </w:num>
  <w:num w:numId="3">
    <w:abstractNumId w:val="8"/>
  </w:num>
  <w:num w:numId="4">
    <w:abstractNumId w:val="3"/>
  </w:num>
  <w:num w:numId="5">
    <w:abstractNumId w:val="5"/>
  </w:num>
  <w:num w:numId="6">
    <w:abstractNumId w:val="6"/>
  </w:num>
  <w:num w:numId="7">
    <w:abstractNumId w:val="4"/>
  </w:num>
  <w:num w:numId="8">
    <w:abstractNumId w:val="1"/>
  </w:num>
  <w:num w:numId="9">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noPunctuationKerning/>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31BFD"/>
    <w:rsid w:val="000049A5"/>
    <w:rsid w:val="000432A6"/>
    <w:rsid w:val="00051194"/>
    <w:rsid w:val="00052F6E"/>
    <w:rsid w:val="00056BB5"/>
    <w:rsid w:val="00061A77"/>
    <w:rsid w:val="00064D07"/>
    <w:rsid w:val="00076DE4"/>
    <w:rsid w:val="00084DEB"/>
    <w:rsid w:val="000A1F6A"/>
    <w:rsid w:val="000D6355"/>
    <w:rsid w:val="000E748E"/>
    <w:rsid w:val="000F5D12"/>
    <w:rsid w:val="001063FD"/>
    <w:rsid w:val="0014290D"/>
    <w:rsid w:val="00146BA6"/>
    <w:rsid w:val="001C262C"/>
    <w:rsid w:val="001D1CCC"/>
    <w:rsid w:val="001D6147"/>
    <w:rsid w:val="0020627D"/>
    <w:rsid w:val="00232CA4"/>
    <w:rsid w:val="002470AB"/>
    <w:rsid w:val="00251AC4"/>
    <w:rsid w:val="00253CCD"/>
    <w:rsid w:val="002652A4"/>
    <w:rsid w:val="00274ED3"/>
    <w:rsid w:val="00292166"/>
    <w:rsid w:val="002B29A4"/>
    <w:rsid w:val="002B3F75"/>
    <w:rsid w:val="002D0257"/>
    <w:rsid w:val="002F1443"/>
    <w:rsid w:val="00320F63"/>
    <w:rsid w:val="0036337B"/>
    <w:rsid w:val="003736E6"/>
    <w:rsid w:val="00382D9F"/>
    <w:rsid w:val="003938D0"/>
    <w:rsid w:val="003A2BD7"/>
    <w:rsid w:val="003A324A"/>
    <w:rsid w:val="003C3BDF"/>
    <w:rsid w:val="003D6D7E"/>
    <w:rsid w:val="003E649C"/>
    <w:rsid w:val="003F27A1"/>
    <w:rsid w:val="003F5681"/>
    <w:rsid w:val="00433319"/>
    <w:rsid w:val="00441207"/>
    <w:rsid w:val="00445B13"/>
    <w:rsid w:val="004901E2"/>
    <w:rsid w:val="004A5FC5"/>
    <w:rsid w:val="004B0752"/>
    <w:rsid w:val="004C5023"/>
    <w:rsid w:val="004E7F54"/>
    <w:rsid w:val="004F5601"/>
    <w:rsid w:val="005442CE"/>
    <w:rsid w:val="00592A59"/>
    <w:rsid w:val="005A7C6E"/>
    <w:rsid w:val="005B1159"/>
    <w:rsid w:val="005E29C4"/>
    <w:rsid w:val="005E3E42"/>
    <w:rsid w:val="006022A9"/>
    <w:rsid w:val="00602504"/>
    <w:rsid w:val="006136BE"/>
    <w:rsid w:val="00621F90"/>
    <w:rsid w:val="0063117D"/>
    <w:rsid w:val="006543FC"/>
    <w:rsid w:val="00681217"/>
    <w:rsid w:val="00685470"/>
    <w:rsid w:val="00697595"/>
    <w:rsid w:val="006B290C"/>
    <w:rsid w:val="006E1943"/>
    <w:rsid w:val="006E67C7"/>
    <w:rsid w:val="006F5375"/>
    <w:rsid w:val="0070162B"/>
    <w:rsid w:val="00712841"/>
    <w:rsid w:val="00743123"/>
    <w:rsid w:val="00747A52"/>
    <w:rsid w:val="00762CC0"/>
    <w:rsid w:val="00775024"/>
    <w:rsid w:val="00777E06"/>
    <w:rsid w:val="007948A4"/>
    <w:rsid w:val="00796AD5"/>
    <w:rsid w:val="007B1F99"/>
    <w:rsid w:val="007B674E"/>
    <w:rsid w:val="007D0C51"/>
    <w:rsid w:val="007E42BF"/>
    <w:rsid w:val="007E659B"/>
    <w:rsid w:val="0080798D"/>
    <w:rsid w:val="00810016"/>
    <w:rsid w:val="008107F6"/>
    <w:rsid w:val="008250CD"/>
    <w:rsid w:val="0082532A"/>
    <w:rsid w:val="008325A7"/>
    <w:rsid w:val="00835B8A"/>
    <w:rsid w:val="00851960"/>
    <w:rsid w:val="00857FAD"/>
    <w:rsid w:val="0087547C"/>
    <w:rsid w:val="008A293F"/>
    <w:rsid w:val="008B4651"/>
    <w:rsid w:val="008C5332"/>
    <w:rsid w:val="00922A0D"/>
    <w:rsid w:val="009272FC"/>
    <w:rsid w:val="00950251"/>
    <w:rsid w:val="0095489D"/>
    <w:rsid w:val="00971D13"/>
    <w:rsid w:val="0098700D"/>
    <w:rsid w:val="009C0D01"/>
    <w:rsid w:val="00A0766D"/>
    <w:rsid w:val="00A224B4"/>
    <w:rsid w:val="00A32E69"/>
    <w:rsid w:val="00A37F4D"/>
    <w:rsid w:val="00A60BDB"/>
    <w:rsid w:val="00A63F07"/>
    <w:rsid w:val="00A91C4C"/>
    <w:rsid w:val="00AA31D6"/>
    <w:rsid w:val="00AB5642"/>
    <w:rsid w:val="00AD5441"/>
    <w:rsid w:val="00AE164F"/>
    <w:rsid w:val="00AE4D8F"/>
    <w:rsid w:val="00AF270B"/>
    <w:rsid w:val="00B1358E"/>
    <w:rsid w:val="00B3754C"/>
    <w:rsid w:val="00B55ECA"/>
    <w:rsid w:val="00B706BF"/>
    <w:rsid w:val="00B763F0"/>
    <w:rsid w:val="00BA20EE"/>
    <w:rsid w:val="00BA3677"/>
    <w:rsid w:val="00BA72A9"/>
    <w:rsid w:val="00BB6CA3"/>
    <w:rsid w:val="00BE3C41"/>
    <w:rsid w:val="00BF495F"/>
    <w:rsid w:val="00C029FD"/>
    <w:rsid w:val="00C26DE5"/>
    <w:rsid w:val="00C31BFD"/>
    <w:rsid w:val="00C44F94"/>
    <w:rsid w:val="00C460BE"/>
    <w:rsid w:val="00C5734A"/>
    <w:rsid w:val="00C87303"/>
    <w:rsid w:val="00C952E4"/>
    <w:rsid w:val="00CC43BB"/>
    <w:rsid w:val="00CE7EA0"/>
    <w:rsid w:val="00D00CB4"/>
    <w:rsid w:val="00D04AEA"/>
    <w:rsid w:val="00D04C0A"/>
    <w:rsid w:val="00D121C8"/>
    <w:rsid w:val="00D13B03"/>
    <w:rsid w:val="00D3284E"/>
    <w:rsid w:val="00D3768A"/>
    <w:rsid w:val="00D90AD4"/>
    <w:rsid w:val="00DA0018"/>
    <w:rsid w:val="00DA5F70"/>
    <w:rsid w:val="00DA733B"/>
    <w:rsid w:val="00DC5E2D"/>
    <w:rsid w:val="00DC66CE"/>
    <w:rsid w:val="00E201A8"/>
    <w:rsid w:val="00E349DF"/>
    <w:rsid w:val="00E34B80"/>
    <w:rsid w:val="00E37C76"/>
    <w:rsid w:val="00E52E82"/>
    <w:rsid w:val="00E56F3F"/>
    <w:rsid w:val="00E90300"/>
    <w:rsid w:val="00EB15D8"/>
    <w:rsid w:val="00EB7280"/>
    <w:rsid w:val="00EC0A44"/>
    <w:rsid w:val="00ED3D0B"/>
    <w:rsid w:val="00EF2014"/>
    <w:rsid w:val="00EF54B5"/>
    <w:rsid w:val="00F15D73"/>
    <w:rsid w:val="00F30A9D"/>
    <w:rsid w:val="00F30BB3"/>
    <w:rsid w:val="00F4123D"/>
    <w:rsid w:val="00F4645D"/>
    <w:rsid w:val="00F46CCD"/>
    <w:rsid w:val="00F652E6"/>
    <w:rsid w:val="00F66B6F"/>
    <w:rsid w:val="00F82AFC"/>
    <w:rsid w:val="00FA2503"/>
    <w:rsid w:val="00FC09E5"/>
    <w:rsid w:val="00FC5DA4"/>
    <w:rsid w:val="00FD6BD7"/>
    <w:rsid w:val="00FD7671"/>
    <w:rsid w:val="00FD7D0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557FA247"/>
  <w15:chartTrackingRefBased/>
  <w15:docId w15:val="{8EE8E29C-BEF6-462B-8816-3C2FE83DC3D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5">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Web)" w:uiPriority="99"/>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CompanyName">
    <w:name w:val="Company Name"/>
    <w:basedOn w:val="Normal"/>
    <w:rsid w:val="00C31BFD"/>
    <w:pPr>
      <w:keepLines/>
      <w:framePr w:w="3557" w:hSpace="187" w:vSpace="187" w:wrap="notBeside" w:vAnchor="page" w:hAnchor="page" w:x="7345" w:y="1009" w:anchorLock="1"/>
      <w:pBdr>
        <w:top w:val="single" w:sz="6" w:space="9" w:color="auto"/>
        <w:left w:val="single" w:sz="6" w:space="9" w:color="auto"/>
        <w:bottom w:val="single" w:sz="6" w:space="9" w:color="auto"/>
        <w:right w:val="single" w:sz="6" w:space="9" w:color="auto"/>
      </w:pBdr>
      <w:shd w:val="solid" w:color="auto" w:fill="auto"/>
      <w:spacing w:line="320" w:lineRule="exact"/>
    </w:pPr>
    <w:rPr>
      <w:rFonts w:ascii="Arial Black" w:hAnsi="Arial Black"/>
      <w:spacing w:val="-15"/>
      <w:position w:val="-2"/>
      <w:sz w:val="32"/>
      <w:szCs w:val="20"/>
    </w:rPr>
  </w:style>
  <w:style w:type="paragraph" w:styleId="BalloonText">
    <w:name w:val="Balloon Text"/>
    <w:basedOn w:val="Normal"/>
    <w:semiHidden/>
    <w:rsid w:val="00C952E4"/>
    <w:rPr>
      <w:rFonts w:ascii="Tahoma" w:hAnsi="Tahoma" w:cs="Tahoma"/>
      <w:sz w:val="16"/>
      <w:szCs w:val="16"/>
    </w:rPr>
  </w:style>
  <w:style w:type="paragraph" w:styleId="ListParagraph">
    <w:name w:val="List Paragraph"/>
    <w:basedOn w:val="Normal"/>
    <w:uiPriority w:val="34"/>
    <w:qFormat/>
    <w:rsid w:val="00441207"/>
    <w:pPr>
      <w:ind w:left="720"/>
    </w:pPr>
    <w:rPr>
      <w:rFonts w:ascii="Calibri" w:eastAsia="Calibri" w:hAnsi="Calibri"/>
      <w:sz w:val="22"/>
      <w:szCs w:val="22"/>
    </w:rPr>
  </w:style>
  <w:style w:type="paragraph" w:styleId="NoSpacing">
    <w:name w:val="No Spacing"/>
    <w:uiPriority w:val="1"/>
    <w:qFormat/>
    <w:rsid w:val="00592A59"/>
    <w:rPr>
      <w:rFonts w:ascii="Calibri" w:eastAsia="Calibri" w:hAnsi="Calibri"/>
      <w:sz w:val="22"/>
      <w:szCs w:val="22"/>
    </w:rPr>
  </w:style>
  <w:style w:type="paragraph" w:styleId="BodyText">
    <w:name w:val="Body Text"/>
    <w:basedOn w:val="Normal"/>
    <w:link w:val="BodyTextChar"/>
    <w:rsid w:val="00712841"/>
    <w:pPr>
      <w:spacing w:after="220"/>
      <w:jc w:val="both"/>
    </w:pPr>
    <w:rPr>
      <w:rFonts w:ascii="Arial" w:hAnsi="Arial"/>
      <w:spacing w:val="-5"/>
      <w:sz w:val="20"/>
      <w:szCs w:val="20"/>
    </w:rPr>
  </w:style>
  <w:style w:type="character" w:customStyle="1" w:styleId="BodyTextChar">
    <w:name w:val="Body Text Char"/>
    <w:link w:val="BodyText"/>
    <w:rsid w:val="00712841"/>
    <w:rPr>
      <w:rFonts w:ascii="Arial" w:hAnsi="Arial"/>
      <w:spacing w:val="-5"/>
    </w:rPr>
  </w:style>
  <w:style w:type="paragraph" w:customStyle="1" w:styleId="InsideAddress">
    <w:name w:val="Inside Address"/>
    <w:basedOn w:val="Normal"/>
    <w:rsid w:val="00712841"/>
    <w:pPr>
      <w:spacing w:line="220" w:lineRule="atLeast"/>
      <w:jc w:val="both"/>
    </w:pPr>
    <w:rPr>
      <w:rFonts w:ascii="Arial" w:hAnsi="Arial"/>
      <w:spacing w:val="-5"/>
      <w:sz w:val="20"/>
      <w:szCs w:val="20"/>
    </w:rPr>
  </w:style>
  <w:style w:type="character" w:styleId="Hyperlink">
    <w:name w:val="Hyperlink"/>
    <w:rsid w:val="00C5734A"/>
    <w:rPr>
      <w:color w:val="0563C1"/>
      <w:u w:val="single"/>
    </w:rPr>
  </w:style>
  <w:style w:type="character" w:styleId="UnresolvedMention">
    <w:name w:val="Unresolved Mention"/>
    <w:uiPriority w:val="99"/>
    <w:semiHidden/>
    <w:unhideWhenUsed/>
    <w:rsid w:val="00C5734A"/>
    <w:rPr>
      <w:color w:val="605E5C"/>
      <w:shd w:val="clear" w:color="auto" w:fill="E1DFDD"/>
    </w:rPr>
  </w:style>
  <w:style w:type="paragraph" w:styleId="NormalWeb">
    <w:name w:val="Normal (Web)"/>
    <w:basedOn w:val="Normal"/>
    <w:uiPriority w:val="99"/>
    <w:unhideWhenUsed/>
    <w:rsid w:val="00B3754C"/>
    <w:pPr>
      <w:spacing w:before="100" w:beforeAutospacing="1" w:after="100" w:afterAutospacing="1"/>
    </w:pPr>
  </w:style>
  <w:style w:type="character" w:customStyle="1" w:styleId="fontstyle01">
    <w:name w:val="fontstyle01"/>
    <w:basedOn w:val="DefaultParagraphFont"/>
    <w:rsid w:val="00857FAD"/>
    <w:rPr>
      <w:rFonts w:ascii="Arial-BoldMT" w:eastAsia="Arial-BoldMT" w:hint="eastAsia"/>
      <w:b/>
      <w:bCs/>
      <w:i w:val="0"/>
      <w:iCs w:val="0"/>
      <w:color w:val="404040"/>
      <w:sz w:val="24"/>
      <w:szCs w:val="24"/>
    </w:rPr>
  </w:style>
  <w:style w:type="character" w:customStyle="1" w:styleId="fontstyle21">
    <w:name w:val="fontstyle21"/>
    <w:basedOn w:val="DefaultParagraphFont"/>
    <w:rsid w:val="00857FAD"/>
    <w:rPr>
      <w:rFonts w:ascii="ArialMT" w:eastAsia="ArialMT" w:hint="eastAsia"/>
      <w:b w:val="0"/>
      <w:bCs w:val="0"/>
      <w:i w:val="0"/>
      <w:iCs w:val="0"/>
      <w:color w:val="404040"/>
      <w:sz w:val="24"/>
      <w:szCs w:val="24"/>
    </w:rPr>
  </w:style>
  <w:style w:type="character" w:customStyle="1" w:styleId="fontstyle31">
    <w:name w:val="fontstyle31"/>
    <w:basedOn w:val="DefaultParagraphFont"/>
    <w:rsid w:val="00857FAD"/>
    <w:rPr>
      <w:rFonts w:ascii="Arial-ItalicMT" w:hAnsi="Arial-ItalicMT" w:hint="default"/>
      <w:b w:val="0"/>
      <w:bCs w:val="0"/>
      <w:i/>
      <w:iCs/>
      <w:color w:val="404040"/>
      <w:sz w:val="24"/>
      <w:szCs w:val="24"/>
    </w:rPr>
  </w:style>
  <w:style w:type="character" w:customStyle="1" w:styleId="fontstyle41">
    <w:name w:val="fontstyle41"/>
    <w:basedOn w:val="DefaultParagraphFont"/>
    <w:rsid w:val="00857FAD"/>
    <w:rPr>
      <w:rFonts w:ascii="Arial" w:hAnsi="Arial" w:cs="Arial" w:hint="default"/>
      <w:b w:val="0"/>
      <w:bCs w:val="0"/>
      <w:i/>
      <w:iCs/>
      <w:color w:val="000000"/>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37978042">
      <w:bodyDiv w:val="1"/>
      <w:marLeft w:val="0"/>
      <w:marRight w:val="0"/>
      <w:marTop w:val="0"/>
      <w:marBottom w:val="0"/>
      <w:divBdr>
        <w:top w:val="none" w:sz="0" w:space="0" w:color="auto"/>
        <w:left w:val="none" w:sz="0" w:space="0" w:color="auto"/>
        <w:bottom w:val="none" w:sz="0" w:space="0" w:color="auto"/>
        <w:right w:val="none" w:sz="0" w:space="0" w:color="auto"/>
      </w:divBdr>
    </w:div>
    <w:div w:id="356589817">
      <w:bodyDiv w:val="1"/>
      <w:marLeft w:val="0"/>
      <w:marRight w:val="0"/>
      <w:marTop w:val="0"/>
      <w:marBottom w:val="0"/>
      <w:divBdr>
        <w:top w:val="none" w:sz="0" w:space="0" w:color="auto"/>
        <w:left w:val="none" w:sz="0" w:space="0" w:color="auto"/>
        <w:bottom w:val="none" w:sz="0" w:space="0" w:color="auto"/>
        <w:right w:val="none" w:sz="0" w:space="0" w:color="auto"/>
      </w:divBdr>
    </w:div>
    <w:div w:id="691687031">
      <w:bodyDiv w:val="1"/>
      <w:marLeft w:val="0"/>
      <w:marRight w:val="0"/>
      <w:marTop w:val="0"/>
      <w:marBottom w:val="0"/>
      <w:divBdr>
        <w:top w:val="none" w:sz="0" w:space="0" w:color="auto"/>
        <w:left w:val="none" w:sz="0" w:space="0" w:color="auto"/>
        <w:bottom w:val="none" w:sz="0" w:space="0" w:color="auto"/>
        <w:right w:val="none" w:sz="0" w:space="0" w:color="auto"/>
      </w:divBdr>
    </w:div>
    <w:div w:id="1580942640">
      <w:bodyDiv w:val="1"/>
      <w:marLeft w:val="0"/>
      <w:marRight w:val="0"/>
      <w:marTop w:val="0"/>
      <w:marBottom w:val="0"/>
      <w:divBdr>
        <w:top w:val="none" w:sz="0" w:space="0" w:color="auto"/>
        <w:left w:val="none" w:sz="0" w:space="0" w:color="auto"/>
        <w:bottom w:val="none" w:sz="0" w:space="0" w:color="auto"/>
        <w:right w:val="none" w:sz="0" w:space="0" w:color="auto"/>
      </w:divBdr>
    </w:div>
    <w:div w:id="1837645024">
      <w:bodyDiv w:val="1"/>
      <w:marLeft w:val="0"/>
      <w:marRight w:val="0"/>
      <w:marTop w:val="0"/>
      <w:marBottom w:val="0"/>
      <w:divBdr>
        <w:top w:val="none" w:sz="0" w:space="0" w:color="auto"/>
        <w:left w:val="none" w:sz="0" w:space="0" w:color="auto"/>
        <w:bottom w:val="none" w:sz="0" w:space="0" w:color="auto"/>
        <w:right w:val="none" w:sz="0" w:space="0" w:color="auto"/>
      </w:divBdr>
    </w:div>
    <w:div w:id="210006199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mailto:ryanhowser@elpasoco.com" TargetMode="Externa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mailto:ckauffman@falconfirepd.org" TargetMode="Externa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3.jpeg"/><Relationship Id="rId5" Type="http://schemas.openxmlformats.org/officeDocument/2006/relationships/numbering" Target="numbering.xml"/><Relationship Id="rId15" Type="http://schemas.openxmlformats.org/officeDocument/2006/relationships/fontTable" Target="fontTable.xml"/><Relationship Id="rId10" Type="http://schemas.openxmlformats.org/officeDocument/2006/relationships/image" Target="media/image2.jpeg"/><Relationship Id="rId4" Type="http://schemas.openxmlformats.org/officeDocument/2006/relationships/customXml" Target="../customXml/item4.xml"/><Relationship Id="rId9" Type="http://schemas.openxmlformats.org/officeDocument/2006/relationships/image" Target="media/image1.jpeg"/><Relationship Id="rId14" Type="http://schemas.openxmlformats.org/officeDocument/2006/relationships/image" Target="media/image4.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_activity xmlns="da8f4a50-8db5-41de-ac0f-91a1b6cb4abf"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311C2B400B15054B8A20ADC38FAB2B36" ma:contentTypeVersion="15" ma:contentTypeDescription="Create a new document." ma:contentTypeScope="" ma:versionID="60002082db0b19c8b4c6f1dce733f2ea">
  <xsd:schema xmlns:xsd="http://www.w3.org/2001/XMLSchema" xmlns:xs="http://www.w3.org/2001/XMLSchema" xmlns:p="http://schemas.microsoft.com/office/2006/metadata/properties" xmlns:ns3="da8f4a50-8db5-41de-ac0f-91a1b6cb4abf" targetNamespace="http://schemas.microsoft.com/office/2006/metadata/properties" ma:root="true" ma:fieldsID="3788a23fda9a45629740ce2fc92983b4" ns3:_="">
    <xsd:import namespace="da8f4a50-8db5-41de-ac0f-91a1b6cb4abf"/>
    <xsd:element name="properties">
      <xsd:complexType>
        <xsd:sequence>
          <xsd:element name="documentManagement">
            <xsd:complexType>
              <xsd:all>
                <xsd:element ref="ns3:MediaServiceMetadata" minOccurs="0"/>
                <xsd:element ref="ns3:MediaServiceFastMetadata" minOccurs="0"/>
                <xsd:element ref="ns3:MediaServiceAutoKeyPoints" minOccurs="0"/>
                <xsd:element ref="ns3:MediaServiceKeyPoints" minOccurs="0"/>
                <xsd:element ref="ns3:MediaServiceAutoTags" minOccurs="0"/>
                <xsd:element ref="ns3:MediaServiceGenerationTime" minOccurs="0"/>
                <xsd:element ref="ns3:MediaServiceEventHashCode" minOccurs="0"/>
                <xsd:element ref="ns3:MediaServiceDateTaken" minOccurs="0"/>
                <xsd:element ref="ns3:MediaServiceOCR" minOccurs="0"/>
                <xsd:element ref="ns3:_activity" minOccurs="0"/>
                <xsd:element ref="ns3:MediaServiceLocation" minOccurs="0"/>
                <xsd:element ref="ns3:MediaServiceObjectDetectorVersions" minOccurs="0"/>
                <xsd:element ref="ns3:MediaServiceSystemTags" minOccurs="0"/>
                <xsd:element ref="ns3:MediaServiceSearchProperties" minOccurs="0"/>
                <xsd:element ref="ns3: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a8f4a50-8db5-41de-ac0f-91a1b6cb4abf"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AutoTags" ma:index="12" nillable="true" ma:displayName="Tags" ma:internalName="MediaServiceAutoTags"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ServiceDateTaken" ma:index="15" nillable="true" ma:displayName="MediaServiceDateTaken" ma:hidden="true" ma:indexed="true" ma:internalName="MediaServiceDateTaken"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_activity" ma:index="17" nillable="true" ma:displayName="_activity" ma:hidden="true" ma:internalName="_activity">
      <xsd:simpleType>
        <xsd:restriction base="dms:Note"/>
      </xsd:simpleType>
    </xsd:element>
    <xsd:element name="MediaServiceLocation" ma:index="18" nillable="true" ma:displayName="Location" ma:indexed="true" ma:internalName="MediaServiceLocation" ma:readOnly="true">
      <xsd:simpleType>
        <xsd:restriction base="dms:Text"/>
      </xsd:simpleType>
    </xsd:element>
    <xsd:element name="MediaServiceObjectDetectorVersions" ma:index="19" nillable="true" ma:displayName="MediaServiceObjectDetectorVersions" ma:hidden="true" ma:indexed="true" ma:internalName="MediaServiceObjectDetectorVersions" ma:readOnly="true">
      <xsd:simpleType>
        <xsd:restriction base="dms:Text"/>
      </xsd:simpleType>
    </xsd:element>
    <xsd:element name="MediaServiceSystemTags" ma:index="20" nillable="true" ma:displayName="MediaServiceSystemTags" ma:hidden="true" ma:internalName="MediaServiceSystemTags" ma:readOnly="true">
      <xsd:simpleType>
        <xsd:restriction base="dms:Note"/>
      </xsd:simpleType>
    </xsd:element>
    <xsd:element name="MediaServiceSearchProperties" ma:index="21" nillable="true" ma:displayName="MediaServiceSearchProperties" ma:hidden="true" ma:internalName="MediaServiceSearchProperties" ma:readOnly="true">
      <xsd:simpleType>
        <xsd:restriction base="dms:Note"/>
      </xsd:simpleType>
    </xsd:element>
    <xsd:element name="MediaLengthInSeconds" ma:index="22" nillable="true" ma:displayName="MediaLengthInSeconds" ma:hidden="true" ma:internalName="MediaLengthInSeconds" ma:readOnly="true">
      <xsd:simpleType>
        <xsd:restriction base="dms:Unknow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0FC79054-AEED-4D82-AA7E-B6C41C8918D6}">
  <ds:schemaRefs>
    <ds:schemaRef ds:uri="http://schemas.openxmlformats.org/package/2006/metadata/core-properties"/>
    <ds:schemaRef ds:uri="http://purl.org/dc/elements/1.1/"/>
    <ds:schemaRef ds:uri="http://purl.org/dc/terms/"/>
    <ds:schemaRef ds:uri="http://schemas.microsoft.com/office/2006/metadata/properties"/>
    <ds:schemaRef ds:uri="http://purl.org/dc/dcmitype/"/>
    <ds:schemaRef ds:uri="http://schemas.microsoft.com/office/2006/documentManagement/types"/>
    <ds:schemaRef ds:uri="http://www.w3.org/XML/1998/namespace"/>
    <ds:schemaRef ds:uri="http://schemas.microsoft.com/office/infopath/2007/PartnerControls"/>
    <ds:schemaRef ds:uri="da8f4a50-8db5-41de-ac0f-91a1b6cb4abf"/>
  </ds:schemaRefs>
</ds:datastoreItem>
</file>

<file path=customXml/itemProps2.xml><?xml version="1.0" encoding="utf-8"?>
<ds:datastoreItem xmlns:ds="http://schemas.openxmlformats.org/officeDocument/2006/customXml" ds:itemID="{D0D98738-1AC7-438B-9570-D2D72907E341}">
  <ds:schemaRefs>
    <ds:schemaRef ds:uri="http://schemas.microsoft.com/sharepoint/v3/contenttype/forms"/>
  </ds:schemaRefs>
</ds:datastoreItem>
</file>

<file path=customXml/itemProps3.xml><?xml version="1.0" encoding="utf-8"?>
<ds:datastoreItem xmlns:ds="http://schemas.openxmlformats.org/officeDocument/2006/customXml" ds:itemID="{EDAF186A-89B7-41FF-9BE9-1F47C42AD3B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da8f4a50-8db5-41de-ac0f-91a1b6cb4abf"/>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CA81F41D-C0A7-4122-B57E-DE2149BC143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10</Pages>
  <Words>3096</Words>
  <Characters>17651</Characters>
  <Application>Microsoft Office Word</Application>
  <DocSecurity>0</DocSecurity>
  <Lines>147</Lines>
  <Paragraphs>41</Paragraphs>
  <ScaleCrop>false</ScaleCrop>
  <HeadingPairs>
    <vt:vector size="2" baseType="variant">
      <vt:variant>
        <vt:lpstr>Title</vt:lpstr>
      </vt:variant>
      <vt:variant>
        <vt:i4>1</vt:i4>
      </vt:variant>
    </vt:vector>
  </HeadingPairs>
  <TitlesOfParts>
    <vt:vector size="1" baseType="lpstr">
      <vt:lpstr>FALCON FIRE PROTECTION DISTRICT</vt:lpstr>
    </vt:vector>
  </TitlesOfParts>
  <Company>Falcon Fire Protection District</Company>
  <LinksUpToDate>false</LinksUpToDate>
  <CharactersWithSpaces>20706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FALCON FIRE PROTECTION DISTRICT</dc:title>
  <dc:subject/>
  <dc:creator>Gretchen Tetzlaff</dc:creator>
  <cp:keywords/>
  <dc:description/>
  <cp:lastModifiedBy>Curtis Kauffman</cp:lastModifiedBy>
  <cp:revision>2</cp:revision>
  <cp:lastPrinted>2025-06-20T18:18:00Z</cp:lastPrinted>
  <dcterms:created xsi:type="dcterms:W3CDTF">2025-10-29T17:36:00Z</dcterms:created>
  <dcterms:modified xsi:type="dcterms:W3CDTF">2025-10-29T17:36:00Z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0x010100311C2B400B15054B8A20ADC38FAB2B36</vt:lpwstr>
  </property>
</Properties>
</file>