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31348E"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4677BFAA"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31348E">
        <w:rPr>
          <w:rFonts w:ascii="Arial" w:hAnsi="Arial" w:cs="Arial"/>
          <w:sz w:val="22"/>
          <w:szCs w:val="22"/>
        </w:rPr>
        <w:t>August 4</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14AE6D77" w14:textId="0F07F713" w:rsidR="00083A01" w:rsidRDefault="000139DF" w:rsidP="000139DF">
      <w:pPr>
        <w:jc w:val="both"/>
        <w:rPr>
          <w:rFonts w:ascii="Arial" w:hAnsi="Arial" w:cs="Arial"/>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31348E">
        <w:rPr>
          <w:rFonts w:ascii="Arial" w:hAnsi="Arial" w:cs="Arial"/>
          <w:bCs/>
          <w:sz w:val="22"/>
          <w:szCs w:val="22"/>
        </w:rPr>
        <w:t>Kylie Bagley</w:t>
      </w:r>
      <w:r w:rsidRPr="000139DF">
        <w:rPr>
          <w:rFonts w:ascii="Arial" w:hAnsi="Arial" w:cs="Arial"/>
          <w:bCs/>
          <w:sz w:val="22"/>
          <w:szCs w:val="22"/>
        </w:rPr>
        <w:t>, Planning and Community Development Department</w:t>
      </w:r>
    </w:p>
    <w:p w14:paraId="391533A4" w14:textId="2E47D476"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ab/>
        <w:t xml:space="preserve"> </w:t>
      </w:r>
      <w:r w:rsidRPr="000139DF">
        <w:rPr>
          <w:rFonts w:ascii="Arial" w:hAnsi="Arial" w:cs="Arial"/>
          <w:b/>
          <w:bCs/>
          <w:sz w:val="22"/>
          <w:szCs w:val="22"/>
        </w:rPr>
        <w:tab/>
      </w:r>
    </w:p>
    <w:p w14:paraId="07BA3D62" w14:textId="29F3BCFA"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31348E">
        <w:rPr>
          <w:rFonts w:ascii="Arial" w:hAnsi="Arial" w:cs="Arial"/>
          <w:bCs/>
          <w:sz w:val="22"/>
          <w:szCs w:val="22"/>
        </w:rPr>
        <w:t>Nancy Prieve,</w:t>
      </w:r>
      <w:r w:rsidR="00083A01">
        <w:rPr>
          <w:rFonts w:ascii="Arial" w:hAnsi="Arial" w:cs="Arial"/>
          <w:bCs/>
          <w:sz w:val="22"/>
          <w:szCs w:val="22"/>
        </w:rPr>
        <w:t xml:space="preserve"> </w:t>
      </w:r>
      <w:r w:rsidRPr="000139DF">
        <w:rPr>
          <w:rFonts w:ascii="Arial" w:hAnsi="Arial" w:cs="Arial"/>
          <w:bCs/>
          <w:sz w:val="22"/>
          <w:szCs w:val="22"/>
        </w:rPr>
        <w:t>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6FD7DF9A"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31348E">
        <w:rPr>
          <w:rFonts w:ascii="Arial" w:hAnsi="Arial" w:cs="Arial"/>
          <w:sz w:val="22"/>
          <w:szCs w:val="22"/>
        </w:rPr>
        <w:t>High View Estates Preliminary Plan SP226</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2C805D53"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31348E">
        <w:rPr>
          <w:rFonts w:ascii="Arial" w:hAnsi="Arial" w:cs="Arial"/>
          <w:bCs/>
          <w:sz w:val="22"/>
          <w:szCs w:val="22"/>
        </w:rPr>
        <w:t>High View Estates Preliminary Plan SP226</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43317295"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31348E">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31348E">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31348E"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16cid:durableId="20658321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3A01"/>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1348E"/>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0F2C"/>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5E52"/>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9</cp:revision>
  <cp:lastPrinted>2016-12-20T19:50:00Z</cp:lastPrinted>
  <dcterms:created xsi:type="dcterms:W3CDTF">2021-12-02T16:13:00Z</dcterms:created>
  <dcterms:modified xsi:type="dcterms:W3CDTF">2022-08-04T20:09:00Z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