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5508" w14:textId="4E4746E2" w:rsidR="000E72B9" w:rsidRDefault="000E72B9" w:rsidP="000E72B9">
      <w:pPr>
        <w:autoSpaceDE w:val="0"/>
        <w:autoSpaceDN w:val="0"/>
        <w:adjustRightInd w:val="0"/>
        <w:spacing w:after="0" w:line="240" w:lineRule="auto"/>
        <w:rPr>
          <w:rFonts w:ascii="TimesNewRoman,Bold" w:hAnsi="TimesNewRoman,Bold" w:cs="TimesNewRoman,Bold"/>
          <w:b/>
          <w:bCs/>
          <w:color w:val="000000"/>
          <w:sz w:val="24"/>
          <w:szCs w:val="24"/>
        </w:rPr>
      </w:pPr>
    </w:p>
    <w:p w14:paraId="758BD577"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This PRIVATE DETENTION BASIN / STORMWATER QUALITY BEST MANAGEMENT</w:t>
      </w:r>
    </w:p>
    <w:p w14:paraId="108933F7"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PRACTICE MAINTENANCE AGREEMENT AND EASEMENT (Agreement) is made by and</w:t>
      </w:r>
    </w:p>
    <w:p w14:paraId="5C958102" w14:textId="5753F52A"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between EL PASO COUNTY by and through THE BOARD OF COUNTY COMMISSIONERS OF EL PASO COUNTY, COLORADO </w:t>
      </w:r>
      <w:r w:rsidRPr="008B0396">
        <w:rPr>
          <w:rFonts w:ascii="TimesNewRoman" w:hAnsi="TimesNewRoman" w:cs="TimesNewRoman"/>
          <w:color w:val="000000"/>
          <w:sz w:val="24"/>
          <w:szCs w:val="24"/>
        </w:rPr>
        <w:t xml:space="preserve">(Board or County) </w:t>
      </w:r>
      <w:r w:rsidRPr="00D64B3D">
        <w:rPr>
          <w:rFonts w:ascii="TimesNewRoman" w:hAnsi="TimesNewRoman" w:cs="TimesNewRoman"/>
          <w:sz w:val="24"/>
          <w:szCs w:val="24"/>
        </w:rPr>
        <w:t xml:space="preserve">and </w:t>
      </w:r>
      <w:r w:rsidR="00234D01">
        <w:rPr>
          <w:rFonts w:ascii="TimesNewRoman" w:hAnsi="TimesNewRoman" w:cs="TimesNewRoman"/>
          <w:b/>
          <w:bCs/>
          <w:sz w:val="24"/>
          <w:szCs w:val="24"/>
          <w:u w:val="single"/>
        </w:rPr>
        <w:t>FAL Realty, LLC.</w:t>
      </w:r>
      <w:r w:rsidRPr="00D64B3D">
        <w:rPr>
          <w:rFonts w:ascii="TimesNewRoman" w:hAnsi="TimesNewRoman" w:cs="TimesNewRoman"/>
        </w:rPr>
        <w:t xml:space="preserve"> </w:t>
      </w:r>
      <w:r>
        <w:rPr>
          <w:rFonts w:ascii="TimesNewRoman" w:hAnsi="TimesNewRoman" w:cs="TimesNewRoman"/>
          <w:color w:val="000000"/>
          <w:sz w:val="24"/>
          <w:szCs w:val="24"/>
        </w:rPr>
        <w:t>The above may occasionally be referred to herein singularly as “Party” and collectively as “Parties.”</w:t>
      </w:r>
    </w:p>
    <w:p w14:paraId="47D85AC2" w14:textId="77777777" w:rsidR="000E72B9" w:rsidRDefault="000E72B9" w:rsidP="000E72B9">
      <w:pPr>
        <w:autoSpaceDE w:val="0"/>
        <w:autoSpaceDN w:val="0"/>
        <w:adjustRightInd w:val="0"/>
        <w:spacing w:after="0" w:line="240" w:lineRule="auto"/>
        <w:rPr>
          <w:rFonts w:ascii="TimesNewRoman" w:hAnsi="TimesNewRoman" w:cs="TimesNewRoman"/>
          <w:color w:val="000000"/>
          <w:sz w:val="24"/>
          <w:szCs w:val="24"/>
        </w:rPr>
      </w:pPr>
    </w:p>
    <w:p w14:paraId="6E830549" w14:textId="5E83FAD8" w:rsidR="000E72B9" w:rsidRPr="008B0396" w:rsidRDefault="000E72B9" w:rsidP="008B0396">
      <w:pPr>
        <w:autoSpaceDE w:val="0"/>
        <w:autoSpaceDN w:val="0"/>
        <w:adjustRightInd w:val="0"/>
        <w:spacing w:after="0" w:line="240" w:lineRule="auto"/>
        <w:jc w:val="center"/>
        <w:rPr>
          <w:rFonts w:ascii="TimesNewRoman" w:hAnsi="TimesNewRoman" w:cs="TimesNewRoman"/>
          <w:color w:val="000000"/>
          <w:sz w:val="24"/>
          <w:szCs w:val="24"/>
          <w:u w:val="single"/>
        </w:rPr>
      </w:pPr>
      <w:r w:rsidRPr="008B0396">
        <w:rPr>
          <w:rFonts w:ascii="TimesNewRoman" w:hAnsi="TimesNewRoman" w:cs="TimesNewRoman"/>
          <w:color w:val="000000"/>
          <w:sz w:val="24"/>
          <w:szCs w:val="24"/>
          <w:u w:val="single"/>
        </w:rPr>
        <w:t>Recitals</w:t>
      </w:r>
    </w:p>
    <w:p w14:paraId="083B066A" w14:textId="77777777" w:rsidR="000E72B9" w:rsidRDefault="000E72B9" w:rsidP="000E72B9">
      <w:pPr>
        <w:autoSpaceDE w:val="0"/>
        <w:autoSpaceDN w:val="0"/>
        <w:adjustRightInd w:val="0"/>
        <w:spacing w:after="0" w:line="240" w:lineRule="auto"/>
        <w:rPr>
          <w:rFonts w:ascii="TimesNewRoman" w:hAnsi="TimesNewRoman" w:cs="TimesNewRoman"/>
          <w:color w:val="000000"/>
          <w:sz w:val="24"/>
          <w:szCs w:val="24"/>
        </w:rPr>
      </w:pPr>
    </w:p>
    <w:p w14:paraId="61E6A9F7" w14:textId="2539B56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A</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Developer is the owner of certain real estate (the Property or</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Subdivision) in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El Paso County, Colorado, which Property is legally described in </w:t>
      </w:r>
      <w:r w:rsidR="00B83C81" w:rsidRPr="00B83C81">
        <w:rPr>
          <w:rFonts w:ascii="Times New Roman" w:hAnsi="Times New Roman"/>
          <w:color w:val="000080"/>
          <w:sz w:val="24"/>
          <w:szCs w:val="28"/>
          <w:u w:val="single"/>
        </w:rPr>
        <w:t>Exhibit A</w:t>
      </w:r>
      <w:r w:rsidR="008B0396" w:rsidRPr="00B83C81">
        <w:rPr>
          <w:rFonts w:ascii="TimesNewRoman" w:hAnsi="TimesNewRoman" w:cs="TimesNewRoman"/>
          <w:color w:val="000080"/>
          <w:sz w:val="26"/>
          <w:szCs w:val="26"/>
        </w:rPr>
        <w:t xml:space="preserve"> </w:t>
      </w:r>
      <w:r>
        <w:rPr>
          <w:rFonts w:ascii="TimesNewRoman" w:hAnsi="TimesNewRoman" w:cs="TimesNewRoman"/>
          <w:color w:val="000000"/>
          <w:sz w:val="24"/>
          <w:szCs w:val="24"/>
        </w:rPr>
        <w:t>attached hereto and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incorporated herein by this reference; and</w:t>
      </w:r>
    </w:p>
    <w:p w14:paraId="7C89B12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54F114C" w14:textId="06C3AF4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B</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xml:space="preserve">, Developer desires to </w:t>
      </w:r>
      <w:proofErr w:type="gramStart"/>
      <w:r>
        <w:rPr>
          <w:rFonts w:ascii="TimesNewRoman" w:hAnsi="TimesNewRoman" w:cs="TimesNewRoman"/>
          <w:color w:val="000000"/>
          <w:sz w:val="24"/>
          <w:szCs w:val="24"/>
        </w:rPr>
        <w:t>plat</w:t>
      </w:r>
      <w:proofErr w:type="gramEnd"/>
      <w:r>
        <w:rPr>
          <w:rFonts w:ascii="TimesNewRoman" w:hAnsi="TimesNewRoman" w:cs="TimesNewRoman"/>
          <w:color w:val="000000"/>
          <w:sz w:val="24"/>
          <w:szCs w:val="24"/>
        </w:rPr>
        <w:t xml:space="preserve"> and develop on the Property a subdivision/land </w:t>
      </w:r>
      <w:proofErr w:type="gramStart"/>
      <w:r>
        <w:rPr>
          <w:rFonts w:ascii="TimesNewRoman" w:hAnsi="TimesNewRoman" w:cs="TimesNewRoman"/>
          <w:color w:val="000000"/>
          <w:sz w:val="24"/>
          <w:szCs w:val="24"/>
        </w:rPr>
        <w:t>use</w:t>
      </w:r>
      <w:proofErr w:type="gramEnd"/>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to be </w:t>
      </w:r>
      <w:r w:rsidRPr="00D64B3D">
        <w:rPr>
          <w:rFonts w:ascii="TimesNewRoman" w:hAnsi="TimesNewRoman" w:cs="TimesNewRoman"/>
          <w:sz w:val="24"/>
          <w:szCs w:val="24"/>
        </w:rPr>
        <w:t xml:space="preserve">known as </w:t>
      </w:r>
      <w:r w:rsidR="00234D01">
        <w:rPr>
          <w:rFonts w:ascii="TimesNewRoman" w:hAnsi="TimesNewRoman" w:cs="TimesNewRoman"/>
          <w:b/>
          <w:bCs/>
          <w:sz w:val="24"/>
          <w:szCs w:val="24"/>
          <w:u w:val="single"/>
        </w:rPr>
        <w:t>Church at Bent Grass Meadows Filing No. 1</w:t>
      </w:r>
      <w:r w:rsidRPr="00D64B3D">
        <w:rPr>
          <w:rFonts w:ascii="TimesNewRoman" w:hAnsi="TimesNewRoman" w:cs="TimesNewRoman"/>
          <w:sz w:val="24"/>
          <w:szCs w:val="24"/>
        </w:rPr>
        <w:t>; and</w:t>
      </w:r>
    </w:p>
    <w:p w14:paraId="232CBAF2"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3E10A4D2" w14:textId="3903EFF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C.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the development of this Property will substantially increase the volume of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water runoff and will decrease the quality of the stormwater runoff from the Property, and,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therefore, it is in the best interest of public health, safety and welfare for the County to condition approval of this subdivision</w:t>
      </w:r>
      <w:r>
        <w:rPr>
          <w:rFonts w:ascii="TimesNewRoman" w:hAnsi="TimesNewRoman" w:cs="TimesNewRoman"/>
          <w:color w:val="000000"/>
        </w:rPr>
        <w:t xml:space="preserve">/land use </w:t>
      </w:r>
      <w:r>
        <w:rPr>
          <w:rFonts w:ascii="TimesNewRoman" w:hAnsi="TimesNewRoman" w:cs="TimesNewRoman"/>
          <w:color w:val="000000"/>
          <w:sz w:val="24"/>
          <w:szCs w:val="24"/>
        </w:rPr>
        <w:t xml:space="preserve">on Developer’s promise to construct adequate drainage, </w:t>
      </w:r>
      <w:r w:rsidR="008B0396">
        <w:rPr>
          <w:rFonts w:ascii="TimesNewRoman" w:hAnsi="TimesNewRoman" w:cs="TimesNewRoman"/>
          <w:color w:val="000000"/>
          <w:sz w:val="24"/>
          <w:szCs w:val="24"/>
        </w:rPr>
        <w:t>w</w:t>
      </w:r>
      <w:r>
        <w:rPr>
          <w:rFonts w:ascii="TimesNewRoman" w:hAnsi="TimesNewRoman" w:cs="TimesNewRoman"/>
          <w:color w:val="000000"/>
          <w:sz w:val="24"/>
          <w:szCs w:val="24"/>
        </w:rPr>
        <w:t>ater runoff control facilities, and stormwater quality structural Best Management Practices (“BMPs”) for the subdivision</w:t>
      </w:r>
      <w:r>
        <w:rPr>
          <w:rFonts w:ascii="TimesNewRoman" w:hAnsi="TimesNewRoman" w:cs="TimesNewRoman"/>
          <w:color w:val="000000"/>
        </w:rPr>
        <w:t>/land use</w:t>
      </w:r>
      <w:r>
        <w:rPr>
          <w:rFonts w:ascii="TimesNewRoman" w:hAnsi="TimesNewRoman" w:cs="TimesNewRoman"/>
          <w:color w:val="000000"/>
          <w:sz w:val="24"/>
          <w:szCs w:val="24"/>
        </w:rPr>
        <w:t>; and</w:t>
      </w:r>
    </w:p>
    <w:p w14:paraId="52F13053" w14:textId="77777777" w:rsidR="000E72B9" w:rsidRDefault="000E72B9" w:rsidP="008B0396">
      <w:pPr>
        <w:autoSpaceDE w:val="0"/>
        <w:autoSpaceDN w:val="0"/>
        <w:adjustRightInd w:val="0"/>
        <w:spacing w:after="0" w:line="240" w:lineRule="auto"/>
        <w:ind w:firstLine="720"/>
        <w:rPr>
          <w:rFonts w:ascii="TimesNewRoman" w:hAnsi="TimesNewRoman" w:cs="TimesNewRoman"/>
          <w:color w:val="000000"/>
          <w:sz w:val="24"/>
          <w:szCs w:val="24"/>
        </w:rPr>
      </w:pPr>
    </w:p>
    <w:p w14:paraId="5D70A601" w14:textId="67199CF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D.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Chapter 8, Section 8.4.5 of the El Paso County Land Development Code, as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periodically amended, promulgated pursuant to Section 30-28-133(1), Colorado Revised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Statutes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(C.R.S.), requires the County to condition approval of all subdivisions on a developer’s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promise to so construct adequate drainage, water runoff control facilities, and BMPs in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subdivisions; and</w:t>
      </w:r>
    </w:p>
    <w:p w14:paraId="373AD4D8"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27EB63F" w14:textId="5CA7F47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E. </w:t>
      </w:r>
      <w:r w:rsidR="008B0396">
        <w:rPr>
          <w:rFonts w:ascii="TimesNewRoman" w:hAnsi="TimesNewRoman" w:cs="TimesNewRoman"/>
          <w:color w:val="000000"/>
          <w:sz w:val="24"/>
          <w:szCs w:val="24"/>
        </w:rPr>
        <w:tab/>
      </w:r>
      <w:r>
        <w:rPr>
          <w:rFonts w:ascii="TimesNewRoman" w:hAnsi="TimesNewRoman" w:cs="TimesNewRoman"/>
          <w:color w:val="000000"/>
          <w:sz w:val="24"/>
          <w:szCs w:val="24"/>
        </w:rPr>
        <w:t xml:space="preserve">WHEREAS, the </w:t>
      </w:r>
      <w:r w:rsidRPr="00B83C81">
        <w:rPr>
          <w:rFonts w:ascii="TimesNewRoman" w:hAnsi="TimesNewRoman" w:cs="TimesNewRoman"/>
          <w:color w:val="000000"/>
          <w:sz w:val="24"/>
          <w:szCs w:val="24"/>
          <w:u w:val="single"/>
        </w:rPr>
        <w:t>Drainage Criteria Manual, Volume 2</w:t>
      </w:r>
      <w:r>
        <w:rPr>
          <w:rFonts w:ascii="TimesNewRoman" w:hAnsi="TimesNewRoman" w:cs="TimesNewRoman"/>
          <w:color w:val="000000"/>
          <w:sz w:val="24"/>
          <w:szCs w:val="24"/>
        </w:rPr>
        <w:t>, as amended by Appendix I of the</w:t>
      </w:r>
      <w:r w:rsidR="008B0396">
        <w:rPr>
          <w:rFonts w:ascii="TimesNewRoman" w:hAnsi="TimesNewRoman" w:cs="TimesNewRoman"/>
          <w:color w:val="000000"/>
          <w:sz w:val="24"/>
          <w:szCs w:val="24"/>
        </w:rPr>
        <w:t xml:space="preserve"> </w:t>
      </w:r>
      <w:r w:rsidRPr="00B83C81">
        <w:rPr>
          <w:rFonts w:ascii="TimesNewRoman" w:hAnsi="TimesNewRoman" w:cs="TimesNewRoman"/>
          <w:color w:val="000000"/>
          <w:sz w:val="24"/>
          <w:szCs w:val="24"/>
        </w:rPr>
        <w:t>El Paso County</w:t>
      </w:r>
      <w:r w:rsidRPr="00B83C81">
        <w:rPr>
          <w:rFonts w:ascii="TimesNewRoman" w:hAnsi="TimesNewRoman" w:cs="TimesNewRoman"/>
          <w:color w:val="000000"/>
          <w:sz w:val="24"/>
          <w:szCs w:val="24"/>
          <w:u w:val="single"/>
        </w:rPr>
        <w:t xml:space="preserve"> Engineering Criteria Manual (ECM)</w:t>
      </w:r>
      <w:r>
        <w:rPr>
          <w:rFonts w:ascii="TimesNewRoman" w:hAnsi="TimesNewRoman" w:cs="TimesNewRoman"/>
          <w:color w:val="000000"/>
          <w:sz w:val="24"/>
          <w:szCs w:val="24"/>
        </w:rPr>
        <w:t>, as each may be periodically amended,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promulgated pursuant to the County’s Colorado Discharge Permit System General Permit (MS4</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Permit) as required by Phase II of the National Pollutant Discharge Elimination System</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(NPDES), which MS4 Permit requires that the County take measures to protect the quality of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stormwater from sediment and other contaminants, requires subdividers, developers, landowners,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and owners of facilities located in the County’s rights-of-way or easements to provide adequate</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permanent stormwater quality BMPs with new development or significant redevelopment; and</w:t>
      </w:r>
    </w:p>
    <w:p w14:paraId="230BAF77"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6452FCB" w14:textId="325B5F2A"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F</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xml:space="preserve">, Section 2.9 of the El Paso County </w:t>
      </w:r>
      <w:r w:rsidRPr="00B83C81">
        <w:rPr>
          <w:rFonts w:ascii="TimesNewRoman" w:hAnsi="TimesNewRoman" w:cs="TimesNewRoman"/>
          <w:color w:val="000000"/>
          <w:sz w:val="24"/>
          <w:szCs w:val="24"/>
          <w:u w:val="single"/>
        </w:rPr>
        <w:t>Drainage Criteria Manual</w:t>
      </w:r>
      <w:r>
        <w:rPr>
          <w:rFonts w:ascii="TimesNewRoman" w:hAnsi="TimesNewRoman" w:cs="TimesNewRoman"/>
          <w:color w:val="000000"/>
          <w:sz w:val="24"/>
          <w:szCs w:val="24"/>
        </w:rPr>
        <w:t xml:space="preserve"> provides for a</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developer’s promise to maintain a subdivision’s drainage facilities in the event the County does not assume such responsibility; and </w:t>
      </w:r>
    </w:p>
    <w:p w14:paraId="49C4A5A5"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E11CCAD" w14:textId="765E9C7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G</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developers in El Paso County have historically chosen water runoff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detention basins </w:t>
      </w:r>
      <w:proofErr w:type="gramStart"/>
      <w:r>
        <w:rPr>
          <w:rFonts w:ascii="TimesNewRoman" w:hAnsi="TimesNewRoman" w:cs="TimesNewRoman"/>
          <w:color w:val="000000"/>
          <w:sz w:val="24"/>
          <w:szCs w:val="24"/>
        </w:rPr>
        <w:t>as a means to</w:t>
      </w:r>
      <w:proofErr w:type="gramEnd"/>
      <w:r>
        <w:rPr>
          <w:rFonts w:ascii="TimesNewRoman" w:hAnsi="TimesNewRoman" w:cs="TimesNewRoman"/>
          <w:color w:val="000000"/>
          <w:sz w:val="24"/>
          <w:szCs w:val="24"/>
        </w:rPr>
        <w:t xml:space="preserve"> provide adequate drainage and water runoff control in subdivisions, which basins, while effective, are less expensive for developers to construct than other methods of providing drainage and water runoff control; and</w:t>
      </w:r>
    </w:p>
    <w:p w14:paraId="6A943406"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43261C7" w14:textId="73E0CF94" w:rsidR="000E72B9" w:rsidRPr="00D64B3D" w:rsidRDefault="000E72B9" w:rsidP="00FB19AF">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color w:val="000000"/>
          <w:sz w:val="24"/>
          <w:szCs w:val="24"/>
        </w:rPr>
        <w:t xml:space="preserve">H.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Developer desires to construct for the subdivision/land</w:t>
      </w:r>
      <w:r w:rsidRPr="00D64B3D">
        <w:rPr>
          <w:rFonts w:ascii="TimesNewRoman" w:hAnsi="TimesNewRoman" w:cs="TimesNewRoman"/>
          <w:sz w:val="24"/>
          <w:szCs w:val="24"/>
        </w:rPr>
        <w:t xml:space="preserve"> use </w:t>
      </w:r>
      <w:r w:rsidR="00234D01" w:rsidRPr="00234D01">
        <w:rPr>
          <w:rFonts w:ascii="TimesNewRoman" w:hAnsi="TimesNewRoman" w:cs="TimesNewRoman"/>
          <w:b/>
          <w:bCs/>
          <w:sz w:val="24"/>
          <w:szCs w:val="24"/>
          <w:u w:val="single"/>
        </w:rPr>
        <w:t>one (1)</w:t>
      </w:r>
      <w:r w:rsidR="00234D01" w:rsidRPr="00234D01">
        <w:rPr>
          <w:rFonts w:ascii="TimesNewRoman" w:hAnsi="TimesNewRoman" w:cs="TimesNewRoman"/>
          <w:sz w:val="24"/>
          <w:szCs w:val="24"/>
        </w:rPr>
        <w:t xml:space="preserve"> </w:t>
      </w:r>
      <w:r w:rsidRPr="00D64B3D">
        <w:rPr>
          <w:rFonts w:ascii="TimesNewRoman" w:hAnsi="TimesNewRoman" w:cs="TimesNewRoman"/>
          <w:sz w:val="24"/>
          <w:szCs w:val="24"/>
        </w:rPr>
        <w:t>detention basin/stormwater quality BMP(s) (“detention basin/BMP(s)”) as the means</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 xml:space="preserve">for providing adequate </w:t>
      </w:r>
      <w:r w:rsidRPr="00D64B3D">
        <w:rPr>
          <w:rFonts w:ascii="TimesNewRoman" w:hAnsi="TimesNewRoman" w:cs="TimesNewRoman"/>
          <w:sz w:val="24"/>
          <w:szCs w:val="24"/>
        </w:rPr>
        <w:lastRenderedPageBreak/>
        <w:t>drainage and stormwater runoff control and to meet requirements of the</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County’s MS4 Permit, and to operate, clean, maintain and repair such detention basin/BMP(s);</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and</w:t>
      </w:r>
    </w:p>
    <w:p w14:paraId="0994A50F" w14:textId="77777777" w:rsidR="000E72B9" w:rsidRPr="00D64B3D" w:rsidRDefault="000E72B9" w:rsidP="00FB19AF">
      <w:pPr>
        <w:autoSpaceDE w:val="0"/>
        <w:autoSpaceDN w:val="0"/>
        <w:adjustRightInd w:val="0"/>
        <w:spacing w:after="0" w:line="240" w:lineRule="auto"/>
        <w:ind w:firstLine="720"/>
        <w:jc w:val="both"/>
        <w:rPr>
          <w:rFonts w:ascii="TimesNewRoman" w:hAnsi="TimesNewRoman" w:cs="TimesNewRoman"/>
          <w:sz w:val="24"/>
          <w:szCs w:val="24"/>
        </w:rPr>
      </w:pPr>
    </w:p>
    <w:p w14:paraId="5AC8BE47" w14:textId="0709E65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sidRPr="00D64B3D">
        <w:rPr>
          <w:rFonts w:ascii="TimesNewRoman" w:hAnsi="TimesNewRoman" w:cs="TimesNewRoman"/>
          <w:sz w:val="24"/>
          <w:szCs w:val="24"/>
        </w:rPr>
        <w:t>I</w:t>
      </w:r>
      <w:proofErr w:type="gramStart"/>
      <w:r w:rsidRPr="00D64B3D">
        <w:rPr>
          <w:rFonts w:ascii="TimesNewRoman" w:hAnsi="TimesNewRoman" w:cs="TimesNewRoman"/>
          <w:sz w:val="24"/>
          <w:szCs w:val="24"/>
        </w:rPr>
        <w:t xml:space="preserve">. </w:t>
      </w:r>
      <w:r w:rsidR="008B0396" w:rsidRPr="00D64B3D">
        <w:rPr>
          <w:rFonts w:ascii="TimesNewRoman" w:hAnsi="TimesNewRoman" w:cs="TimesNewRoman"/>
          <w:sz w:val="24"/>
          <w:szCs w:val="24"/>
        </w:rPr>
        <w:tab/>
      </w:r>
      <w:r w:rsidRPr="00D64B3D">
        <w:rPr>
          <w:rFonts w:ascii="TimesNewRoman" w:hAnsi="TimesNewRoman" w:cs="TimesNewRoman"/>
          <w:sz w:val="24"/>
          <w:szCs w:val="24"/>
        </w:rPr>
        <w:t>WHEREAS</w:t>
      </w:r>
      <w:proofErr w:type="gramEnd"/>
      <w:r w:rsidRPr="00D64B3D">
        <w:rPr>
          <w:rFonts w:ascii="TimesNewRoman" w:hAnsi="TimesNewRoman" w:cs="TimesNewRoman"/>
          <w:sz w:val="24"/>
          <w:szCs w:val="24"/>
        </w:rPr>
        <w:t>, Developer desires to construct the detention basin/BMP(s) on property that</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 xml:space="preserve">is or will be </w:t>
      </w:r>
      <w:proofErr w:type="gramStart"/>
      <w:r w:rsidRPr="00D64B3D">
        <w:rPr>
          <w:rFonts w:ascii="TimesNewRoman" w:hAnsi="TimesNewRoman" w:cs="TimesNewRoman"/>
          <w:sz w:val="24"/>
          <w:szCs w:val="24"/>
        </w:rPr>
        <w:t>platted</w:t>
      </w:r>
      <w:proofErr w:type="gramEnd"/>
      <w:r w:rsidRPr="00D64B3D">
        <w:rPr>
          <w:rFonts w:ascii="TimesNewRoman" w:hAnsi="TimesNewRoman" w:cs="TimesNewRoman"/>
          <w:sz w:val="24"/>
          <w:szCs w:val="24"/>
        </w:rPr>
        <w:t xml:space="preserve"> as </w:t>
      </w:r>
      <w:r w:rsidR="00234D01" w:rsidRPr="00234D01">
        <w:rPr>
          <w:rFonts w:ascii="Times New Roman" w:hAnsi="Times New Roman"/>
          <w:b/>
          <w:bCs/>
          <w:sz w:val="24"/>
          <w:szCs w:val="24"/>
          <w:u w:val="single"/>
        </w:rPr>
        <w:t>Tract A</w:t>
      </w:r>
      <w:r w:rsidR="00234D01" w:rsidRPr="00234D01">
        <w:rPr>
          <w:rFonts w:ascii="Times New Roman" w:hAnsi="Times New Roman"/>
          <w:b/>
          <w:bCs/>
          <w:sz w:val="24"/>
          <w:szCs w:val="24"/>
        </w:rPr>
        <w:t xml:space="preserve"> </w:t>
      </w:r>
      <w:r w:rsidRPr="00D64B3D">
        <w:rPr>
          <w:rFonts w:ascii="TimesNewRoman" w:hAnsi="TimesNewRoman" w:cs="TimesNewRoman"/>
          <w:sz w:val="24"/>
          <w:szCs w:val="24"/>
        </w:rPr>
        <w:t xml:space="preserve">as </w:t>
      </w:r>
      <w:r w:rsidRPr="00D64B3D">
        <w:rPr>
          <w:rFonts w:ascii="Times New Roman" w:hAnsi="Times New Roman" w:cs="Times New Roman"/>
          <w:sz w:val="24"/>
          <w:szCs w:val="24"/>
        </w:rPr>
        <w:t>indicated</w:t>
      </w:r>
      <w:r w:rsidRPr="00D64B3D">
        <w:rPr>
          <w:rFonts w:ascii="TimesNewRoman" w:hAnsi="TimesNewRoman" w:cs="TimesNewRoman"/>
          <w:sz w:val="24"/>
          <w:szCs w:val="24"/>
        </w:rPr>
        <w:t xml:space="preserve"> </w:t>
      </w:r>
      <w:r>
        <w:rPr>
          <w:rFonts w:ascii="TimesNewRoman" w:hAnsi="TimesNewRoman" w:cs="TimesNewRoman"/>
          <w:color w:val="000000"/>
          <w:sz w:val="24"/>
          <w:szCs w:val="24"/>
        </w:rPr>
        <w:t xml:space="preserve">on the final plat of the subdivision, and as set forth on </w:t>
      </w:r>
      <w:r w:rsidRPr="00B83C81">
        <w:rPr>
          <w:rFonts w:ascii="Times New Roman" w:hAnsi="Times New Roman"/>
          <w:color w:val="000080"/>
          <w:sz w:val="24"/>
          <w:szCs w:val="28"/>
          <w:u w:val="single"/>
        </w:rPr>
        <w:t>Exhibit B</w:t>
      </w:r>
      <w:r>
        <w:rPr>
          <w:rFonts w:ascii="TimesNewRoman" w:hAnsi="TimesNewRoman" w:cs="TimesNewRoman"/>
          <w:color w:val="000080"/>
          <w:sz w:val="24"/>
          <w:szCs w:val="24"/>
        </w:rPr>
        <w:t xml:space="preserve"> </w:t>
      </w:r>
      <w:r>
        <w:rPr>
          <w:rFonts w:ascii="TimesNewRoman" w:hAnsi="TimesNewRoman" w:cs="TimesNewRoman"/>
          <w:color w:val="000000"/>
          <w:sz w:val="24"/>
          <w:szCs w:val="24"/>
        </w:rPr>
        <w:t xml:space="preserve">attached hereto; and </w:t>
      </w:r>
    </w:p>
    <w:p w14:paraId="4BCA7962"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C585873" w14:textId="28FC3E4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J</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Developer shall be charged with the duties of constructing, operating,</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maintaining and repairing the detention basin/BMP(s) on the Property described in </w:t>
      </w:r>
      <w:r w:rsidRPr="00B83C81">
        <w:rPr>
          <w:rFonts w:ascii="Times New Roman" w:hAnsi="Times New Roman"/>
          <w:color w:val="000080"/>
          <w:sz w:val="24"/>
          <w:szCs w:val="28"/>
          <w:u w:val="single"/>
        </w:rPr>
        <w:t>Exhibit B</w:t>
      </w:r>
      <w:r w:rsidRPr="008B0396">
        <w:rPr>
          <w:rFonts w:ascii="TimesNewRoman" w:hAnsi="TimesNewRoman" w:cs="TimesNewRoman"/>
          <w:color w:val="000000"/>
          <w:sz w:val="24"/>
          <w:szCs w:val="24"/>
        </w:rPr>
        <w:t>;</w:t>
      </w:r>
      <w:r>
        <w:rPr>
          <w:rFonts w:ascii="TimesNewRoman" w:hAnsi="TimesNewRoman" w:cs="TimesNewRoman"/>
          <w:color w:val="000000"/>
          <w:sz w:val="24"/>
          <w:szCs w:val="24"/>
        </w:rPr>
        <w:t xml:space="preserve"> and</w:t>
      </w:r>
    </w:p>
    <w:p w14:paraId="51A8255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2E4C16F" w14:textId="20200085"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K</w:t>
      </w:r>
      <w:proofErr w:type="gramStart"/>
      <w:r>
        <w:rPr>
          <w:rFonts w:ascii="TimesNewRoman" w:hAnsi="TimesNewRoman" w:cs="TimesNewRoman"/>
          <w:color w:val="000000"/>
          <w:sz w:val="24"/>
          <w:szCs w:val="24"/>
        </w:rPr>
        <w:t xml:space="preserve">. </w:t>
      </w:r>
      <w:r w:rsidR="008B0396">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it is the County’s experience that subdivision developers and property</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owners historically have not properly cleaned and otherwise not properly maintained and repaired these detention basins/BMPs, and that these detention basins/BMPs, when not so properly cleaned, maintained, and repaired, threaten the public health, safety and welfare; and</w:t>
      </w:r>
    </w:p>
    <w:p w14:paraId="503891C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968E526" w14:textId="22C18E0D"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L.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the County, in order to protect the public health, safety and welfare, has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historically expended valuable and limited public resources to so properly clean, maintain, and repair these detention basins/BMPs when developers and property owners have failed in their responsibilities, and therefore, the County desires the means to recover its costs incurred in the event the burden falls on the County to so clean, maintain and repair the detention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basin/BMP(s) serving this subdivision/land use </w:t>
      </w:r>
      <w:r w:rsidRPr="00131265">
        <w:rPr>
          <w:rFonts w:ascii="TimesNewRoman" w:hAnsi="TimesNewRoman" w:cs="TimesNewRoman"/>
          <w:color w:val="000000"/>
          <w:sz w:val="24"/>
          <w:szCs w:val="24"/>
          <w:u w:val="single"/>
        </w:rPr>
        <w:t>due to the Developer/Owner’s failure to meet its obligations to do the same</w:t>
      </w:r>
      <w:r>
        <w:rPr>
          <w:rFonts w:ascii="TimesNewRoman" w:hAnsi="TimesNewRoman" w:cs="TimesNewRoman"/>
          <w:color w:val="000000"/>
          <w:sz w:val="24"/>
          <w:szCs w:val="24"/>
        </w:rPr>
        <w:t>; and</w:t>
      </w:r>
    </w:p>
    <w:p w14:paraId="6DE52E4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82BD4FE" w14:textId="5AA27202"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M</w:t>
      </w:r>
      <w:proofErr w:type="gramStart"/>
      <w:r>
        <w:rPr>
          <w:rFonts w:ascii="TimesNewRoman" w:hAnsi="TimesNewRoman" w:cs="TimesNewRoman"/>
          <w:color w:val="000000"/>
          <w:sz w:val="24"/>
          <w:szCs w:val="24"/>
        </w:rPr>
        <w:t xml:space="preserve">. </w:t>
      </w:r>
      <w:r w:rsidR="00B83C81">
        <w:rPr>
          <w:rFonts w:ascii="TimesNewRoman" w:hAnsi="TimesNewRoman" w:cs="TimesNewRoman"/>
          <w:color w:val="000000"/>
          <w:sz w:val="24"/>
          <w:szCs w:val="24"/>
        </w:rPr>
        <w:tab/>
      </w:r>
      <w:r>
        <w:rPr>
          <w:rFonts w:ascii="TimesNewRoman" w:hAnsi="TimesNewRoman" w:cs="TimesNewRoman"/>
          <w:color w:val="000000"/>
          <w:sz w:val="24"/>
          <w:szCs w:val="24"/>
        </w:rPr>
        <w:t>WHEREAS</w:t>
      </w:r>
      <w:proofErr w:type="gramEnd"/>
      <w:r>
        <w:rPr>
          <w:rFonts w:ascii="TimesNewRoman" w:hAnsi="TimesNewRoman" w:cs="TimesNewRoman"/>
          <w:color w:val="000000"/>
          <w:sz w:val="24"/>
          <w:szCs w:val="24"/>
        </w:rPr>
        <w:t>, the County conditions approval of this subdivision/land use on the</w:t>
      </w:r>
    </w:p>
    <w:p w14:paraId="44970D95"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Developer’s promise </w:t>
      </w:r>
      <w:proofErr w:type="gramStart"/>
      <w:r>
        <w:rPr>
          <w:rFonts w:ascii="TimesNewRoman" w:hAnsi="TimesNewRoman" w:cs="TimesNewRoman"/>
          <w:color w:val="000000"/>
          <w:sz w:val="24"/>
          <w:szCs w:val="24"/>
        </w:rPr>
        <w:t>to so</w:t>
      </w:r>
      <w:proofErr w:type="gramEnd"/>
      <w:r>
        <w:rPr>
          <w:rFonts w:ascii="TimesNewRoman" w:hAnsi="TimesNewRoman" w:cs="TimesNewRoman"/>
          <w:color w:val="000000"/>
          <w:sz w:val="24"/>
          <w:szCs w:val="24"/>
        </w:rPr>
        <w:t xml:space="preserve"> construct the detention basin/BMP(s), and conditions approval on the</w:t>
      </w:r>
    </w:p>
    <w:p w14:paraId="424C8498" w14:textId="0A456534"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Owner’s promise to reimburse the County in the event the burden falls upon the County to so</w:t>
      </w:r>
      <w:r w:rsidR="00B83C81">
        <w:rPr>
          <w:rFonts w:ascii="TimesNewRoman" w:hAnsi="TimesNewRoman" w:cs="TimesNewRoman"/>
          <w:color w:val="000000"/>
          <w:sz w:val="24"/>
          <w:szCs w:val="24"/>
        </w:rPr>
        <w:t xml:space="preserve"> </w:t>
      </w:r>
      <w:r>
        <w:rPr>
          <w:rFonts w:ascii="TimesNewRoman" w:hAnsi="TimesNewRoman" w:cs="TimesNewRoman"/>
          <w:color w:val="000000"/>
          <w:sz w:val="24"/>
          <w:szCs w:val="24"/>
        </w:rPr>
        <w:t>clean, maintain and/or repair the detention basin/BMP(s) serving this Subdivision; and</w:t>
      </w:r>
    </w:p>
    <w:p w14:paraId="56F75A7D"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F5ACB61" w14:textId="05C74321"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N. </w:t>
      </w:r>
      <w:r w:rsidR="00B83C81">
        <w:rPr>
          <w:rFonts w:ascii="TimesNewRoman" w:hAnsi="TimesNewRoman" w:cs="TimesNewRoman"/>
          <w:color w:val="000000"/>
          <w:sz w:val="24"/>
          <w:szCs w:val="24"/>
        </w:rPr>
        <w:tab/>
      </w:r>
      <w:r>
        <w:rPr>
          <w:rFonts w:ascii="TimesNewRoman" w:hAnsi="TimesNewRoman" w:cs="TimesNewRoman"/>
          <w:color w:val="000000"/>
          <w:sz w:val="24"/>
          <w:szCs w:val="24"/>
        </w:rPr>
        <w:t>WHEREAS, the County could condition subdivision</w:t>
      </w:r>
      <w:r>
        <w:rPr>
          <w:rFonts w:ascii="TimesNewRoman" w:hAnsi="TimesNewRoman" w:cs="TimesNewRoman"/>
          <w:color w:val="000000"/>
        </w:rPr>
        <w:t xml:space="preserve">/land use </w:t>
      </w:r>
      <w:r>
        <w:rPr>
          <w:rFonts w:ascii="TimesNewRoman" w:hAnsi="TimesNewRoman" w:cs="TimesNewRoman"/>
          <w:color w:val="000000"/>
          <w:sz w:val="24"/>
          <w:szCs w:val="24"/>
        </w:rPr>
        <w:t>approval on the</w:t>
      </w:r>
      <w:r w:rsidR="00B83C81">
        <w:rPr>
          <w:rFonts w:ascii="TimesNewRoman" w:hAnsi="TimesNewRoman" w:cs="TimesNewRoman"/>
          <w:color w:val="000000"/>
          <w:sz w:val="24"/>
          <w:szCs w:val="24"/>
        </w:rPr>
        <w:t xml:space="preserve"> </w:t>
      </w:r>
      <w:r>
        <w:rPr>
          <w:rFonts w:ascii="TimesNewRoman" w:hAnsi="TimesNewRoman" w:cs="TimesNewRoman"/>
          <w:color w:val="000000"/>
          <w:sz w:val="24"/>
          <w:szCs w:val="24"/>
        </w:rPr>
        <w:t>Developer’s promise to construct a different and more expensive drainage, water runoff control system and BMPs than those proposed herein, which more expensive system would not create the possibility of the burden of cleaning, maintenance and repair expenses falling on the County; however, the County is willing to forego such right upon the performance of Developer/</w:t>
      </w:r>
      <w:r>
        <w:rPr>
          <w:rFonts w:ascii="TimesNewRoman" w:hAnsi="TimesNewRoman" w:cs="TimesNewRoman"/>
          <w:color w:val="000000"/>
        </w:rPr>
        <w:t>Owner</w:t>
      </w:r>
      <w:r>
        <w:rPr>
          <w:rFonts w:ascii="TimesNewRoman" w:hAnsi="TimesNewRoman" w:cs="TimesNewRoman"/>
          <w:color w:val="000000"/>
          <w:sz w:val="24"/>
          <w:szCs w:val="24"/>
        </w:rPr>
        <w:t>’s promises contained herein; and</w:t>
      </w:r>
    </w:p>
    <w:p w14:paraId="49EC626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C3BF654" w14:textId="48670F7F"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O. </w:t>
      </w:r>
      <w:r w:rsidR="00B83C81">
        <w:rPr>
          <w:rFonts w:ascii="TimesNewRoman" w:hAnsi="TimesNewRoman" w:cs="TimesNewRoman"/>
          <w:color w:val="000000"/>
          <w:sz w:val="24"/>
          <w:szCs w:val="24"/>
        </w:rPr>
        <w:tab/>
      </w:r>
      <w:r>
        <w:rPr>
          <w:rFonts w:ascii="TimesNewRoman" w:hAnsi="TimesNewRoman" w:cs="TimesNewRoman"/>
          <w:color w:val="000000"/>
          <w:sz w:val="24"/>
          <w:szCs w:val="24"/>
        </w:rPr>
        <w:t>WHEREAS, the County, in order to secure performance of the promises contained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herein, conditions approval of this subdivision/land use upon the Developer’s grant herein of a</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perpetual Easement over a portion of the Property for the purpose of allowing the County to</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periodically access, inspect, and, when so necessary, to clean, maintain and/or repair the</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detention basin/BMP(s); and </w:t>
      </w:r>
    </w:p>
    <w:p w14:paraId="1576441C"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70310A45" w14:textId="77777777" w:rsidR="00B83C81" w:rsidRDefault="00B83C81" w:rsidP="00FB19AF">
      <w:pPr>
        <w:autoSpaceDE w:val="0"/>
        <w:autoSpaceDN w:val="0"/>
        <w:adjustRightInd w:val="0"/>
        <w:spacing w:after="0" w:line="240" w:lineRule="auto"/>
        <w:jc w:val="both"/>
        <w:rPr>
          <w:rFonts w:ascii="TimesNewRoman" w:hAnsi="TimesNewRoman" w:cs="TimesNewRoman"/>
          <w:color w:val="000000"/>
          <w:sz w:val="24"/>
          <w:szCs w:val="24"/>
        </w:rPr>
      </w:pPr>
    </w:p>
    <w:p w14:paraId="0365CAFD" w14:textId="751F9214" w:rsidR="000E72B9" w:rsidRPr="00B83C81" w:rsidRDefault="000E72B9" w:rsidP="006E061B">
      <w:pPr>
        <w:autoSpaceDE w:val="0"/>
        <w:autoSpaceDN w:val="0"/>
        <w:adjustRightInd w:val="0"/>
        <w:spacing w:after="0" w:line="240" w:lineRule="auto"/>
        <w:jc w:val="center"/>
        <w:rPr>
          <w:rFonts w:ascii="TimesNewRoman" w:hAnsi="TimesNewRoman" w:cs="TimesNewRoman"/>
          <w:color w:val="000000"/>
          <w:sz w:val="24"/>
          <w:szCs w:val="24"/>
          <w:u w:val="single"/>
        </w:rPr>
      </w:pPr>
      <w:r w:rsidRPr="00B83C81">
        <w:rPr>
          <w:rFonts w:ascii="TimesNewRoman" w:hAnsi="TimesNewRoman" w:cs="TimesNewRoman"/>
          <w:color w:val="000000"/>
          <w:sz w:val="24"/>
          <w:szCs w:val="24"/>
          <w:u w:val="single"/>
        </w:rPr>
        <w:t>Agreement</w:t>
      </w:r>
    </w:p>
    <w:p w14:paraId="5733F40A"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04A1243F" w14:textId="74CF7CF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NOW, THEREFORE, in consideration of the mutual Promises contained herein, the sufficiency</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of which are hereby acknowledged, the Parties agree as follows:</w:t>
      </w:r>
    </w:p>
    <w:p w14:paraId="6E8E273B"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33128863" w14:textId="6E8ACC2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1.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Incorporation of Recitals</w:t>
      </w:r>
      <w:r>
        <w:rPr>
          <w:rFonts w:ascii="TimesNewRoman" w:hAnsi="TimesNewRoman" w:cs="TimesNewRoman"/>
          <w:color w:val="000000"/>
          <w:sz w:val="24"/>
          <w:szCs w:val="24"/>
        </w:rPr>
        <w:t>: The Parties incorporate the Recitals above into this</w:t>
      </w:r>
    </w:p>
    <w:p w14:paraId="5E920938" w14:textId="65A301D3"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Agreement.</w:t>
      </w:r>
    </w:p>
    <w:p w14:paraId="3989E99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0E02DB7" w14:textId="154B1F1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lastRenderedPageBreak/>
        <w:t xml:space="preserve">2.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Covenants Running with the Land</w:t>
      </w:r>
      <w:r>
        <w:rPr>
          <w:rFonts w:ascii="TimesNewRoman" w:hAnsi="TimesNewRoman" w:cs="TimesNewRoman"/>
          <w:color w:val="000000"/>
          <w:sz w:val="24"/>
          <w:szCs w:val="24"/>
        </w:rPr>
        <w:t>: Developer/Owner agrees that this entire Agreement</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and the performance thereof shall become a covenant running with the land, which land is legally</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described </w:t>
      </w:r>
      <w:r w:rsidRPr="00544047">
        <w:rPr>
          <w:rFonts w:ascii="Times New Roman" w:hAnsi="Times New Roman" w:cs="Times New Roman"/>
          <w:color w:val="000000"/>
          <w:sz w:val="24"/>
          <w:szCs w:val="24"/>
        </w:rPr>
        <w:t xml:space="preserve">in </w:t>
      </w:r>
      <w:r w:rsidR="00544047" w:rsidRPr="00544047">
        <w:rPr>
          <w:rFonts w:ascii="Times New Roman" w:hAnsi="Times New Roman" w:cs="Times New Roman"/>
          <w:color w:val="000080"/>
          <w:sz w:val="24"/>
          <w:szCs w:val="24"/>
          <w:u w:val="single"/>
        </w:rPr>
        <w:t>Exhibit A</w:t>
      </w:r>
      <w:r w:rsidR="00544047">
        <w:rPr>
          <w:rFonts w:ascii="Times New Roman" w:hAnsi="Times New Roman"/>
          <w:szCs w:val="24"/>
        </w:rPr>
        <w:t xml:space="preserve"> </w:t>
      </w:r>
      <w:r>
        <w:rPr>
          <w:rFonts w:ascii="TimesNewRoman" w:hAnsi="TimesNewRoman" w:cs="TimesNewRoman"/>
          <w:color w:val="000000"/>
          <w:sz w:val="24"/>
          <w:szCs w:val="24"/>
        </w:rPr>
        <w:t>attached hereto, and that this entire Agreement and the performance thereof shall be binding upon itself, its successors and assigns.</w:t>
      </w:r>
    </w:p>
    <w:p w14:paraId="3DE5A367"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14E28E2" w14:textId="6AE64C74" w:rsidR="000552E4"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3</w:t>
      </w:r>
      <w:proofErr w:type="gramStart"/>
      <w:r>
        <w:rPr>
          <w:rFonts w:ascii="TimesNewRoman" w:hAnsi="TimesNewRoman" w:cs="TimesNewRoman"/>
          <w:color w:val="000000"/>
          <w:sz w:val="24"/>
          <w:szCs w:val="24"/>
        </w:rPr>
        <w:t xml:space="preserve">.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Construction</w:t>
      </w:r>
      <w:proofErr w:type="gramEnd"/>
      <w:r>
        <w:rPr>
          <w:rFonts w:ascii="TimesNewRoman" w:hAnsi="TimesNewRoman" w:cs="TimesNewRoman"/>
          <w:color w:val="000000"/>
          <w:sz w:val="24"/>
          <w:szCs w:val="24"/>
        </w:rPr>
        <w:t>: Developer shall construct on that portion of the Property described in</w:t>
      </w:r>
      <w:r w:rsidR="00544047">
        <w:rPr>
          <w:rFonts w:ascii="TimesNewRoman" w:hAnsi="TimesNewRoman" w:cs="TimesNewRoman"/>
          <w:color w:val="000000"/>
          <w:sz w:val="24"/>
          <w:szCs w:val="24"/>
        </w:rPr>
        <w:t xml:space="preserve"> </w:t>
      </w:r>
      <w:r w:rsidRPr="00544047">
        <w:rPr>
          <w:rFonts w:ascii="Times New Roman" w:hAnsi="Times New Roman" w:cs="Times New Roman"/>
          <w:color w:val="000080"/>
          <w:sz w:val="24"/>
          <w:szCs w:val="24"/>
          <w:u w:val="single"/>
        </w:rPr>
        <w:t>Exhibit B</w:t>
      </w:r>
      <w:r>
        <w:rPr>
          <w:rFonts w:ascii="TimesNewRoman" w:hAnsi="TimesNewRoman" w:cs="TimesNewRoman"/>
          <w:color w:val="000080"/>
          <w:sz w:val="24"/>
          <w:szCs w:val="24"/>
        </w:rPr>
        <w:t xml:space="preserve"> </w:t>
      </w:r>
      <w:r>
        <w:rPr>
          <w:rFonts w:ascii="TimesNewRoman" w:hAnsi="TimesNewRoman" w:cs="TimesNewRoman"/>
          <w:color w:val="000000"/>
          <w:sz w:val="24"/>
          <w:szCs w:val="24"/>
        </w:rPr>
        <w:t xml:space="preserve">attached hereto and incorporated herein by this </w:t>
      </w:r>
      <w:r w:rsidRPr="00D64B3D">
        <w:rPr>
          <w:rFonts w:ascii="TimesNewRoman" w:hAnsi="TimesNewRoman" w:cs="TimesNewRoman"/>
          <w:sz w:val="24"/>
          <w:szCs w:val="24"/>
        </w:rPr>
        <w:t xml:space="preserve">reference, </w:t>
      </w:r>
      <w:r w:rsidR="00234D01">
        <w:rPr>
          <w:rFonts w:ascii="TimesNewRoman" w:hAnsi="TimesNewRoman" w:cs="TimesNewRoman"/>
          <w:b/>
          <w:bCs/>
          <w:sz w:val="24"/>
          <w:szCs w:val="24"/>
          <w:u w:val="single"/>
        </w:rPr>
        <w:t xml:space="preserve">one (1) </w:t>
      </w:r>
      <w:r>
        <w:rPr>
          <w:rFonts w:ascii="TimesNewRoman" w:hAnsi="TimesNewRoman" w:cs="TimesNewRoman"/>
          <w:color w:val="000000"/>
          <w:sz w:val="24"/>
          <w:szCs w:val="24"/>
        </w:rPr>
        <w:t>detention</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basin/BMP(s). Developer shall not commence construction of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detention basin/BMP(s) until the El Paso County Planning and Community Development</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Department (PCD) has approved in writing the plans and specifications for the detention</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this Agreement has been signed by all Parties and returned to the PCD.</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Developer shall complete construction of the detention basin/BMP(s) in substantial compliance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with the County-approved plans and specifications for the detention basin/BMP(s). Failure to</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meet these requirements shall be a material breach of this </w:t>
      </w:r>
      <w:proofErr w:type="gramStart"/>
      <w:r>
        <w:rPr>
          <w:rFonts w:ascii="TimesNewRoman" w:hAnsi="TimesNewRoman" w:cs="TimesNewRoman"/>
          <w:color w:val="000000"/>
          <w:sz w:val="24"/>
          <w:szCs w:val="24"/>
        </w:rPr>
        <w:t>Agreement,</w:t>
      </w:r>
      <w:r w:rsidR="00994B7F">
        <w:rPr>
          <w:rFonts w:ascii="TimesNewRoman" w:hAnsi="TimesNewRoman" w:cs="TimesNewRoman"/>
          <w:color w:val="000000"/>
          <w:sz w:val="24"/>
          <w:szCs w:val="24"/>
        </w:rPr>
        <w:t xml:space="preserve"> </w:t>
      </w:r>
      <w:r>
        <w:rPr>
          <w:rFonts w:ascii="TimesNewRoman" w:hAnsi="TimesNewRoman" w:cs="TimesNewRoman"/>
          <w:color w:val="000000"/>
          <w:sz w:val="24"/>
          <w:szCs w:val="24"/>
        </w:rPr>
        <w:t>and</w:t>
      </w:r>
      <w:proofErr w:type="gramEnd"/>
      <w:r>
        <w:rPr>
          <w:rFonts w:ascii="TimesNewRoman" w:hAnsi="TimesNewRoman" w:cs="TimesNewRoman"/>
          <w:color w:val="000000"/>
          <w:sz w:val="24"/>
          <w:szCs w:val="24"/>
        </w:rPr>
        <w:t xml:space="preserve"> shall entitle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County to pursue any remedies available to it at law or in equity to enforce the same.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Construction of the detention basin/BMP(s) shall be substantially completed within one (1) year</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(defined as 365 days), which one year period will commence to run on the date the approved </w:t>
      </w:r>
      <w:proofErr w:type="gramStart"/>
      <w:r>
        <w:rPr>
          <w:rFonts w:ascii="TimesNewRoman" w:hAnsi="TimesNewRoman" w:cs="TimesNewRoman"/>
          <w:color w:val="000000"/>
          <w:sz w:val="24"/>
          <w:szCs w:val="24"/>
        </w:rPr>
        <w:t>plat</w:t>
      </w:r>
      <w:proofErr w:type="gramEnd"/>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of this Subdivision is recorded in the records of the El Paso County Clerk and Recorder. In cases</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where a subdivision is not required, the </w:t>
      </w:r>
      <w:proofErr w:type="gramStart"/>
      <w:r>
        <w:rPr>
          <w:rFonts w:ascii="TimesNewRoman" w:hAnsi="TimesNewRoman" w:cs="TimesNewRoman"/>
          <w:color w:val="000000"/>
          <w:sz w:val="24"/>
          <w:szCs w:val="24"/>
        </w:rPr>
        <w:t>one year</w:t>
      </w:r>
      <w:proofErr w:type="gramEnd"/>
      <w:r>
        <w:rPr>
          <w:rFonts w:ascii="TimesNewRoman" w:hAnsi="TimesNewRoman" w:cs="TimesNewRoman"/>
          <w:color w:val="000000"/>
          <w:sz w:val="24"/>
          <w:szCs w:val="24"/>
        </w:rPr>
        <w:t xml:space="preserve"> period will commence to run on the date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Erosion and Stormwater Quality Control Permit (ESQCP) is issued. Rough grading of the detention basin/BMP(s) must be completed and inspected by the El Paso County Planning and Community Development Department prior to commencing road construction. </w:t>
      </w:r>
    </w:p>
    <w:p w14:paraId="4CA60D4F" w14:textId="77777777" w:rsidR="000552E4" w:rsidRDefault="000552E4"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54E0BF4" w14:textId="1EAA2BB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In the event construction is not substantially completed within the one (1) year period, then the County may exercise its discretion to complete the </w:t>
      </w:r>
      <w:proofErr w:type="gramStart"/>
      <w:r>
        <w:rPr>
          <w:rFonts w:ascii="TimesNewRoman" w:hAnsi="TimesNewRoman" w:cs="TimesNewRoman"/>
          <w:color w:val="000000"/>
          <w:sz w:val="24"/>
          <w:szCs w:val="24"/>
        </w:rPr>
        <w:t>project, and</w:t>
      </w:r>
      <w:proofErr w:type="gramEnd"/>
      <w:r>
        <w:rPr>
          <w:rFonts w:ascii="TimesNewRoman" w:hAnsi="TimesNewRoman" w:cs="TimesNewRoman"/>
          <w:color w:val="000000"/>
          <w:sz w:val="24"/>
          <w:szCs w:val="24"/>
        </w:rPr>
        <w:t xml:space="preserve"> shall have the right to seek reimbursement from the Developer/Owner and its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Pr>
          <w:rFonts w:ascii="TimesNewRoman" w:hAnsi="TimesNewRoman" w:cs="TimesNewRoman"/>
          <w:color w:val="000000"/>
          <w:sz w:val="24"/>
          <w:szCs w:val="24"/>
        </w:rPr>
        <w:t>in order to</w:t>
      </w:r>
      <w:proofErr w:type="gramEnd"/>
      <w:r>
        <w:rPr>
          <w:rFonts w:ascii="TimesNewRoman" w:hAnsi="TimesNewRoman" w:cs="TimesNewRoman"/>
          <w:color w:val="000000"/>
          <w:sz w:val="24"/>
          <w:szCs w:val="24"/>
        </w:rPr>
        <w:t xml:space="preserve"> enforce the Provisions arising herein, the County shall be entitled to its damages and costs, including reasonable attorney fees, regardless of whether the County contracts with outside legal counsel or utilizes in-house legal counsel</w:t>
      </w:r>
      <w:r w:rsidR="00C1704C">
        <w:rPr>
          <w:rFonts w:ascii="TimesNewRoman" w:hAnsi="TimesNewRoman" w:cs="TimesNewRoman"/>
          <w:color w:val="000000"/>
          <w:sz w:val="24"/>
          <w:szCs w:val="24"/>
        </w:rPr>
        <w:t xml:space="preserve"> </w:t>
      </w:r>
      <w:r>
        <w:rPr>
          <w:rFonts w:ascii="TimesNewRoman" w:hAnsi="TimesNewRoman" w:cs="TimesNewRoman"/>
          <w:color w:val="000000"/>
          <w:sz w:val="24"/>
          <w:szCs w:val="24"/>
        </w:rPr>
        <w:t>for the same.</w:t>
      </w:r>
    </w:p>
    <w:p w14:paraId="022B964C" w14:textId="77777777" w:rsidR="000552E4" w:rsidRDefault="000552E4"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2393828" w14:textId="51C44F12"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4</w:t>
      </w:r>
      <w:proofErr w:type="gramStart"/>
      <w:r>
        <w:rPr>
          <w:rFonts w:ascii="TimesNewRoman" w:hAnsi="TimesNewRoman" w:cs="TimesNewRoman"/>
          <w:color w:val="000000"/>
          <w:sz w:val="24"/>
          <w:szCs w:val="24"/>
        </w:rPr>
        <w:t xml:space="preserve">. </w:t>
      </w:r>
      <w:r w:rsidR="005C4C92">
        <w:rPr>
          <w:rFonts w:ascii="TimesNewRoman" w:hAnsi="TimesNewRoman" w:cs="TimesNewRoman"/>
          <w:color w:val="000000"/>
          <w:sz w:val="24"/>
          <w:szCs w:val="24"/>
        </w:rPr>
        <w:tab/>
      </w:r>
      <w:r w:rsidRPr="005C4C92">
        <w:rPr>
          <w:rFonts w:ascii="TimesNewRoman" w:hAnsi="TimesNewRoman" w:cs="TimesNewRoman"/>
          <w:color w:val="000000"/>
          <w:sz w:val="24"/>
          <w:szCs w:val="24"/>
          <w:u w:val="single"/>
        </w:rPr>
        <w:t>Maintenance</w:t>
      </w:r>
      <w:proofErr w:type="gramEnd"/>
      <w:r>
        <w:rPr>
          <w:rFonts w:ascii="TimesNewRoman" w:hAnsi="TimesNewRoman" w:cs="TimesNewRoman"/>
          <w:color w:val="000000"/>
          <w:sz w:val="24"/>
          <w:szCs w:val="24"/>
        </w:rPr>
        <w:t xml:space="preserve">: The Developer/Owner agrees for itself and its successors and </w:t>
      </w:r>
      <w:proofErr w:type="gramStart"/>
      <w:r>
        <w:rPr>
          <w:rFonts w:ascii="TimesNewRoman" w:hAnsi="TimesNewRoman" w:cs="TimesNewRoman"/>
          <w:color w:val="000000"/>
          <w:sz w:val="24"/>
          <w:szCs w:val="24"/>
        </w:rPr>
        <w:t>assigns,</w:t>
      </w:r>
      <w:proofErr w:type="gramEnd"/>
      <w:r>
        <w:rPr>
          <w:rFonts w:ascii="TimesNewRoman" w:hAnsi="TimesNewRoman" w:cs="TimesNewRoman"/>
          <w:color w:val="000000"/>
          <w:sz w:val="24"/>
          <w:szCs w:val="24"/>
        </w:rPr>
        <w:t xml:space="preserve"> that</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it will regularly and routinely inspect, clean and maintain the detention</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otherwise keep the same in good repair, all at its own cost and expense. No</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trees or shrubs that will impair the structural integrity of the detention basin/BMP(s) shall be</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planted or allowed to grow on the detention basin/BMP(s). </w:t>
      </w:r>
    </w:p>
    <w:p w14:paraId="7FFE5E90"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5503A88" w14:textId="2BFB6111"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5</w:t>
      </w:r>
      <w:proofErr w:type="gramStart"/>
      <w:r>
        <w:rPr>
          <w:rFonts w:ascii="TimesNewRoman" w:hAnsi="TimesNewRoman" w:cs="TimesNewRoman"/>
          <w:color w:val="000000"/>
          <w:sz w:val="24"/>
          <w:szCs w:val="24"/>
        </w:rPr>
        <w:t xml:space="preserve">. </w:t>
      </w:r>
      <w:r w:rsidR="005C4C92">
        <w:rPr>
          <w:rFonts w:ascii="TimesNewRoman" w:hAnsi="TimesNewRoman" w:cs="TimesNewRoman"/>
          <w:color w:val="000000"/>
          <w:sz w:val="24"/>
          <w:szCs w:val="24"/>
        </w:rPr>
        <w:tab/>
      </w:r>
      <w:r w:rsidRPr="005C4C92">
        <w:rPr>
          <w:rFonts w:ascii="TimesNewRoman" w:hAnsi="TimesNewRoman" w:cs="TimesNewRoman"/>
          <w:color w:val="000000"/>
          <w:sz w:val="24"/>
          <w:szCs w:val="24"/>
          <w:u w:val="single"/>
        </w:rPr>
        <w:t>Creation</w:t>
      </w:r>
      <w:proofErr w:type="gramEnd"/>
      <w:r w:rsidRPr="005C4C92">
        <w:rPr>
          <w:rFonts w:ascii="TimesNewRoman" w:hAnsi="TimesNewRoman" w:cs="TimesNewRoman"/>
          <w:color w:val="000000"/>
          <w:sz w:val="24"/>
          <w:szCs w:val="24"/>
          <w:u w:val="single"/>
        </w:rPr>
        <w:t xml:space="preserve"> of Easement</w:t>
      </w:r>
      <w:r>
        <w:rPr>
          <w:rFonts w:ascii="TimesNewRoman" w:hAnsi="TimesNewRoman" w:cs="TimesNewRoman"/>
          <w:color w:val="000000"/>
          <w:sz w:val="24"/>
          <w:szCs w:val="24"/>
        </w:rPr>
        <w:t>: Developer/Owner hereby grants the County a non-exclusive</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perpetual easement upon and across that portion of the Property described in </w:t>
      </w:r>
      <w:r w:rsidRPr="002E6CD2">
        <w:rPr>
          <w:rFonts w:ascii="Times New Roman" w:hAnsi="Times New Roman" w:cs="Times New Roman"/>
          <w:color w:val="000080"/>
          <w:sz w:val="24"/>
          <w:szCs w:val="24"/>
          <w:u w:val="single"/>
        </w:rPr>
        <w:t>Exhibit B</w:t>
      </w:r>
      <w:r>
        <w:rPr>
          <w:rFonts w:ascii="TimesNewRoman" w:hAnsi="TimesNewRoman" w:cs="TimesNewRoman"/>
          <w:color w:val="000000"/>
          <w:sz w:val="24"/>
          <w:szCs w:val="24"/>
        </w:rPr>
        <w:t xml:space="preserve">. The purpose of the easement is to allow the County to </w:t>
      </w:r>
      <w:proofErr w:type="gramStart"/>
      <w:r>
        <w:rPr>
          <w:rFonts w:ascii="TimesNewRoman" w:hAnsi="TimesNewRoman" w:cs="TimesNewRoman"/>
          <w:color w:val="000000"/>
          <w:sz w:val="24"/>
          <w:szCs w:val="24"/>
        </w:rPr>
        <w:t>access, inspect</w:t>
      </w:r>
      <w:proofErr w:type="gramEnd"/>
      <w:r>
        <w:rPr>
          <w:rFonts w:ascii="TimesNewRoman" w:hAnsi="TimesNewRoman" w:cs="TimesNewRoman"/>
          <w:color w:val="000000"/>
          <w:sz w:val="24"/>
          <w:szCs w:val="24"/>
        </w:rPr>
        <w:t>, clean, repair and maintain the detention basin/BMP(s); however, the creation of the easement does not expressly or implicitly impose on the County a duty to so inspect, clean, repair or maintain the detention basin/BMP(s).</w:t>
      </w:r>
    </w:p>
    <w:p w14:paraId="72397B25"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087D987" w14:textId="3AEBA05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6. </w:t>
      </w:r>
      <w:r w:rsidR="002E6CD2">
        <w:rPr>
          <w:rFonts w:ascii="TimesNewRoman" w:hAnsi="TimesNewRoman" w:cs="TimesNewRoman"/>
          <w:color w:val="000000"/>
          <w:sz w:val="24"/>
          <w:szCs w:val="24"/>
        </w:rPr>
        <w:tab/>
      </w:r>
      <w:r w:rsidRPr="002E6CD2">
        <w:rPr>
          <w:rFonts w:ascii="TimesNewRoman" w:hAnsi="TimesNewRoman" w:cs="TimesNewRoman"/>
          <w:color w:val="000000"/>
          <w:sz w:val="24"/>
          <w:szCs w:val="24"/>
          <w:u w:val="single"/>
        </w:rPr>
        <w:t>County’s Rights and Obligations</w:t>
      </w:r>
      <w:r>
        <w:rPr>
          <w:rFonts w:ascii="TimesNewRoman" w:hAnsi="TimesNewRoman" w:cs="TimesNewRoman"/>
          <w:color w:val="000000"/>
          <w:sz w:val="24"/>
          <w:szCs w:val="24"/>
        </w:rPr>
        <w:t>: Any time the County determines, in the sole exercise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of its discretion, that the detention basin/BMP(s) is not properly cleaned, maintained</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and/or otherwise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kept in good repair, the County shall give reasonable notice to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Developer/Owner and its successors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assigns, that the detention basin/BMP(s) needs to be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cleaned, maintained and/or otherwise repaired.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notice shall provide a reasonable time to correct the problem(s). Should the </w:t>
      </w:r>
      <w:proofErr w:type="gramStart"/>
      <w:r>
        <w:rPr>
          <w:rFonts w:ascii="TimesNewRoman" w:hAnsi="TimesNewRoman" w:cs="TimesNewRoman"/>
          <w:color w:val="000000"/>
          <w:sz w:val="24"/>
          <w:szCs w:val="24"/>
        </w:rPr>
        <w:t>responsible parties</w:t>
      </w:r>
      <w:proofErr w:type="gramEnd"/>
      <w:r>
        <w:rPr>
          <w:rFonts w:ascii="TimesNewRoman" w:hAnsi="TimesNewRoman" w:cs="TimesNewRoman"/>
          <w:color w:val="000000"/>
          <w:sz w:val="24"/>
          <w:szCs w:val="24"/>
        </w:rPr>
        <w:t xml:space="preserve"> fail</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to </w:t>
      </w:r>
      <w:r>
        <w:rPr>
          <w:rFonts w:ascii="TimesNewRoman" w:hAnsi="TimesNewRoman" w:cs="TimesNewRoman"/>
          <w:color w:val="000000"/>
          <w:sz w:val="24"/>
          <w:szCs w:val="24"/>
        </w:rPr>
        <w:lastRenderedPageBreak/>
        <w:t>correct the specified problem(s), the County may enter upon the Property to so correct the specified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problem(s). Notice shall be effective to the above by the County’s deposit of the same into the regular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United States mail, postage pre-paid. Notwithstanding the foregoing, this Agreement does not expressly</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implicitly impose on the County a duty to so inspect, clean, repair or maintain the detention</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basin/BMP(s).</w:t>
      </w:r>
    </w:p>
    <w:p w14:paraId="2BD7115D"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8354D9D" w14:textId="77777777" w:rsidR="009E2508"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7. </w:t>
      </w:r>
      <w:r w:rsidR="002E6CD2">
        <w:rPr>
          <w:rFonts w:ascii="TimesNewRoman" w:hAnsi="TimesNewRoman" w:cs="TimesNewRoman"/>
          <w:color w:val="000000"/>
          <w:sz w:val="24"/>
          <w:szCs w:val="24"/>
        </w:rPr>
        <w:tab/>
      </w:r>
      <w:r w:rsidRPr="002E6CD2">
        <w:rPr>
          <w:rFonts w:ascii="TimesNewRoman" w:hAnsi="TimesNewRoman" w:cs="TimesNewRoman"/>
          <w:color w:val="000000"/>
          <w:sz w:val="24"/>
          <w:szCs w:val="24"/>
          <w:u w:val="single"/>
        </w:rPr>
        <w:t>Reimbursement of County’s Costs / Covenant Running With the Land</w:t>
      </w:r>
      <w:r>
        <w:rPr>
          <w:rFonts w:ascii="TimesNewRoman" w:hAnsi="TimesNewRoman" w:cs="TimesNewRoman"/>
          <w:color w:val="000000"/>
          <w:sz w:val="24"/>
          <w:szCs w:val="24"/>
        </w:rPr>
        <w:t>: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Developer/Owner agrees and covenants, for itself, its successors and assigns, that it will</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reimburse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County for its costs and expenses incurred in the process of completing</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construction of, cleaning,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maintaining, and/or repairing the detention basin/BMP(s) pursuant to</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the provisions of this Agreement.</w:t>
      </w:r>
    </w:p>
    <w:p w14:paraId="00570A03" w14:textId="77777777" w:rsidR="009E2508" w:rsidRDefault="009E2508"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24D6E7B" w14:textId="5FEF748C"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The term “actual costs and expenses” shall be liberally</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construed in favor of the County,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shall include, but shall not be limited to, labor costs, tools</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and equipment costs, supply costs,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engineering and design costs, regardless of whether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County uses its own personnel, tools, equipment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supplies, etc. to correct the matter. In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event the County initiates any litigation or engages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services of legal counsel </w:t>
      </w:r>
      <w:proofErr w:type="gramStart"/>
      <w:r>
        <w:rPr>
          <w:rFonts w:ascii="TimesNewRoman" w:hAnsi="TimesNewRoman" w:cs="TimesNewRoman"/>
          <w:color w:val="000000"/>
          <w:sz w:val="24"/>
          <w:szCs w:val="24"/>
        </w:rPr>
        <w:t>in order to</w:t>
      </w:r>
      <w:proofErr w:type="gramEnd"/>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enforce the provisions arising herein, the County shall be entitled 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its damages and costs,</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including reasonable </w:t>
      </w:r>
      <w:proofErr w:type="gramStart"/>
      <w:r>
        <w:rPr>
          <w:rFonts w:ascii="TimesNewRoman" w:hAnsi="TimesNewRoman" w:cs="TimesNewRoman"/>
          <w:color w:val="000000"/>
          <w:sz w:val="24"/>
          <w:szCs w:val="24"/>
        </w:rPr>
        <w:t>attorney’s</w:t>
      </w:r>
      <w:proofErr w:type="gramEnd"/>
      <w:r>
        <w:rPr>
          <w:rFonts w:ascii="TimesNewRoman" w:hAnsi="TimesNewRoman" w:cs="TimesNewRoman"/>
          <w:color w:val="000000"/>
          <w:sz w:val="24"/>
          <w:szCs w:val="24"/>
        </w:rPr>
        <w:t xml:space="preserve"> fees, regardless of whether the County contracts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with outside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legal counsel or utilizes in-house legal counsel for the same.</w:t>
      </w:r>
    </w:p>
    <w:p w14:paraId="3C0BF12C"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6EB0C71" w14:textId="4DC32A8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8</w:t>
      </w:r>
      <w:proofErr w:type="gramStart"/>
      <w:r>
        <w:rPr>
          <w:rFonts w:ascii="TimesNewRoman" w:hAnsi="TimesNewRoman" w:cs="TimesNewRoman"/>
          <w:color w:val="000000"/>
          <w:sz w:val="24"/>
          <w:szCs w:val="24"/>
        </w:rPr>
        <w:t xml:space="preserve">. </w:t>
      </w:r>
      <w:r w:rsidR="002E6CD2">
        <w:rPr>
          <w:rFonts w:ascii="TimesNewRoman" w:hAnsi="TimesNewRoman" w:cs="TimesNewRoman"/>
          <w:color w:val="000000"/>
          <w:sz w:val="24"/>
          <w:szCs w:val="24"/>
        </w:rPr>
        <w:tab/>
      </w:r>
      <w:r w:rsidRPr="009E2508">
        <w:rPr>
          <w:rFonts w:ascii="TimesNewRoman" w:hAnsi="TimesNewRoman" w:cs="TimesNewRoman"/>
          <w:color w:val="000000"/>
          <w:sz w:val="24"/>
          <w:szCs w:val="24"/>
          <w:u w:val="single"/>
        </w:rPr>
        <w:t>Contingencies</w:t>
      </w:r>
      <w:proofErr w:type="gramEnd"/>
      <w:r w:rsidRPr="009E2508">
        <w:rPr>
          <w:rFonts w:ascii="TimesNewRoman" w:hAnsi="TimesNewRoman" w:cs="TimesNewRoman"/>
          <w:color w:val="000000"/>
          <w:sz w:val="24"/>
          <w:szCs w:val="24"/>
          <w:u w:val="single"/>
        </w:rPr>
        <w:t xml:space="preserve"> of Land Use/Land Disturbance Approval</w:t>
      </w:r>
      <w:r>
        <w:rPr>
          <w:rFonts w:ascii="TimesNewRoman" w:hAnsi="TimesNewRoman" w:cs="TimesNewRoman"/>
          <w:color w:val="000000"/>
          <w:sz w:val="24"/>
          <w:szCs w:val="24"/>
        </w:rPr>
        <w:t>: Developer/Owner’s execution</w:t>
      </w:r>
      <w:r w:rsidR="009E2508">
        <w:rPr>
          <w:rFonts w:ascii="TimesNewRoman" w:hAnsi="TimesNewRoman" w:cs="TimesNewRoman"/>
          <w:color w:val="000000"/>
          <w:sz w:val="24"/>
          <w:szCs w:val="24"/>
        </w:rPr>
        <w:t xml:space="preserve"> </w:t>
      </w:r>
      <w:r>
        <w:rPr>
          <w:rFonts w:ascii="TimesNewRoman" w:hAnsi="TimesNewRoman" w:cs="TimesNewRoman"/>
          <w:color w:val="000000"/>
          <w:sz w:val="24"/>
          <w:szCs w:val="24"/>
        </w:rPr>
        <w:t>of this Agreement is a condition of land use/land disturbance approval.</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The County shall have the right, in the sole exercise of its discretion, to approve or disapprove</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any</w:t>
      </w:r>
      <w:r w:rsidR="009C42E7">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documentation</w:t>
      </w:r>
      <w:proofErr w:type="gramEnd"/>
      <w:r>
        <w:rPr>
          <w:rFonts w:ascii="TimesNewRoman" w:hAnsi="TimesNewRoman" w:cs="TimesNewRoman"/>
          <w:color w:val="000000"/>
          <w:sz w:val="24"/>
          <w:szCs w:val="24"/>
        </w:rPr>
        <w:t xml:space="preserve"> submitted to it under the conditions of this Paragraph, including but not limited</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any separate agreement or amendment, if applicable, identifying any specific maintenance</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responsibilities not addressed herein. The County’s rejection of any documentation submitted</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hereunder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shall mean that the appropriate condition of this Agreement has not been fulfilled.</w:t>
      </w:r>
    </w:p>
    <w:p w14:paraId="127E2E83"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248F384" w14:textId="5343826A" w:rsidR="000E72B9" w:rsidRPr="000C54F8"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u w:val="single"/>
        </w:rPr>
      </w:pPr>
      <w:r>
        <w:rPr>
          <w:rFonts w:ascii="TimesNewRoman" w:hAnsi="TimesNewRoman" w:cs="TimesNewRoman"/>
          <w:color w:val="000000"/>
          <w:sz w:val="24"/>
          <w:szCs w:val="24"/>
        </w:rPr>
        <w:t>9</w:t>
      </w:r>
      <w:proofErr w:type="gramStart"/>
      <w:r>
        <w:rPr>
          <w:rFonts w:ascii="TimesNewRoman" w:hAnsi="TimesNewRoman" w:cs="TimesNewRoman"/>
          <w:color w:val="000000"/>
          <w:sz w:val="24"/>
          <w:szCs w:val="24"/>
        </w:rPr>
        <w:t xml:space="preserve">. </w:t>
      </w:r>
      <w:r w:rsidR="009C42E7">
        <w:rPr>
          <w:rFonts w:ascii="TimesNewRoman" w:hAnsi="TimesNewRoman" w:cs="TimesNewRoman"/>
          <w:color w:val="000000"/>
          <w:sz w:val="24"/>
          <w:szCs w:val="24"/>
        </w:rPr>
        <w:tab/>
      </w:r>
      <w:r w:rsidRPr="000C54F8">
        <w:rPr>
          <w:rFonts w:ascii="TimesNewRoman" w:hAnsi="TimesNewRoman" w:cs="TimesNewRoman"/>
          <w:color w:val="000000"/>
          <w:sz w:val="24"/>
          <w:szCs w:val="24"/>
          <w:u w:val="single"/>
        </w:rPr>
        <w:t>Agreement</w:t>
      </w:r>
      <w:proofErr w:type="gramEnd"/>
      <w:r w:rsidRPr="000C54F8">
        <w:rPr>
          <w:rFonts w:ascii="TimesNewRoman" w:hAnsi="TimesNewRoman" w:cs="TimesNewRoman"/>
          <w:color w:val="000000"/>
          <w:sz w:val="24"/>
          <w:szCs w:val="24"/>
          <w:u w:val="single"/>
        </w:rPr>
        <w:t xml:space="preserve"> Monitored by El Paso County Planning and Community Development</w:t>
      </w:r>
    </w:p>
    <w:p w14:paraId="4B7E6AF9" w14:textId="2A3CA0B9"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sidRPr="000C54F8">
        <w:rPr>
          <w:rFonts w:ascii="TimesNewRoman" w:hAnsi="TimesNewRoman" w:cs="TimesNewRoman"/>
          <w:color w:val="000000"/>
          <w:sz w:val="24"/>
          <w:szCs w:val="24"/>
          <w:u w:val="single"/>
        </w:rPr>
        <w:t>Department and/or El Paso County Department of Public Works</w:t>
      </w:r>
      <w:r>
        <w:rPr>
          <w:rFonts w:ascii="TimesNewRoman" w:hAnsi="TimesNewRoman" w:cs="TimesNewRoman"/>
          <w:color w:val="000000"/>
          <w:sz w:val="24"/>
          <w:szCs w:val="24"/>
        </w:rPr>
        <w:t xml:space="preserve">: </w:t>
      </w:r>
      <w:proofErr w:type="gramStart"/>
      <w:r>
        <w:rPr>
          <w:rFonts w:ascii="TimesNewRoman" w:hAnsi="TimesNewRoman" w:cs="TimesNewRoman"/>
          <w:color w:val="000000"/>
          <w:sz w:val="24"/>
          <w:szCs w:val="24"/>
        </w:rPr>
        <w:t>Any and all</w:t>
      </w:r>
      <w:proofErr w:type="gramEnd"/>
      <w:r>
        <w:rPr>
          <w:rFonts w:ascii="TimesNewRoman" w:hAnsi="TimesNewRoman" w:cs="TimesNewRoman"/>
          <w:color w:val="000000"/>
          <w:sz w:val="24"/>
          <w:szCs w:val="24"/>
        </w:rPr>
        <w:t xml:space="preserve"> actions and</w:t>
      </w:r>
      <w:r w:rsidR="000C54F8">
        <w:rPr>
          <w:rFonts w:ascii="TimesNewRoman" w:hAnsi="TimesNewRoman" w:cs="TimesNewRoman"/>
          <w:color w:val="000000"/>
          <w:sz w:val="24"/>
          <w:szCs w:val="24"/>
        </w:rPr>
        <w:t xml:space="preserve"> </w:t>
      </w:r>
      <w:r>
        <w:rPr>
          <w:rFonts w:ascii="TimesNewRoman" w:hAnsi="TimesNewRoman" w:cs="TimesNewRoman"/>
          <w:color w:val="000000"/>
          <w:sz w:val="24"/>
          <w:szCs w:val="24"/>
        </w:rPr>
        <w:t>decisions 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be made hereunder by the County shall be made by the Director of the El Paso</w:t>
      </w:r>
      <w:r w:rsidR="000C54F8">
        <w:rPr>
          <w:rFonts w:ascii="TimesNewRoman" w:hAnsi="TimesNewRoman" w:cs="TimesNewRoman"/>
          <w:color w:val="000000"/>
          <w:sz w:val="24"/>
          <w:szCs w:val="24"/>
        </w:rPr>
        <w:t xml:space="preserve"> </w:t>
      </w:r>
      <w:r>
        <w:rPr>
          <w:rFonts w:ascii="TimesNewRoman" w:hAnsi="TimesNewRoman" w:cs="TimesNewRoman"/>
          <w:color w:val="000000"/>
          <w:sz w:val="24"/>
          <w:szCs w:val="24"/>
        </w:rPr>
        <w:t>County Planning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Community Development Department and/or the Director of the El Paso</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County Department of Public</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Works. Accordingly, </w:t>
      </w:r>
      <w:proofErr w:type="gramStart"/>
      <w:r>
        <w:rPr>
          <w:rFonts w:ascii="TimesNewRoman" w:hAnsi="TimesNewRoman" w:cs="TimesNewRoman"/>
          <w:color w:val="000000"/>
          <w:sz w:val="24"/>
          <w:szCs w:val="24"/>
        </w:rPr>
        <w:t>any and all</w:t>
      </w:r>
      <w:proofErr w:type="gramEnd"/>
      <w:r>
        <w:rPr>
          <w:rFonts w:ascii="TimesNewRoman" w:hAnsi="TimesNewRoman" w:cs="TimesNewRoman"/>
          <w:color w:val="000000"/>
          <w:sz w:val="24"/>
          <w:szCs w:val="24"/>
        </w:rPr>
        <w:t xml:space="preserve"> documents, submissions, plan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approvals, inspections, etc. shall be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submitted to and shall be made by the Director of the</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Planning and Community Development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Department and/or the Director of the El Paso County</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Department of Public Works.</w:t>
      </w:r>
      <w:r w:rsidR="000055AD">
        <w:rPr>
          <w:rFonts w:ascii="TimesNewRoman" w:hAnsi="TimesNewRoman" w:cs="TimesNewRoman"/>
          <w:color w:val="000000"/>
          <w:sz w:val="24"/>
          <w:szCs w:val="24"/>
        </w:rPr>
        <w:t xml:space="preserve"> </w:t>
      </w:r>
    </w:p>
    <w:p w14:paraId="44C749C0"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99753C5" w14:textId="0ECABC94"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10. </w:t>
      </w:r>
      <w:r w:rsidR="005972B8">
        <w:rPr>
          <w:rFonts w:ascii="TimesNewRoman" w:hAnsi="TimesNewRoman" w:cs="TimesNewRoman"/>
          <w:color w:val="000000"/>
          <w:sz w:val="24"/>
          <w:szCs w:val="24"/>
        </w:rPr>
        <w:tab/>
      </w:r>
      <w:r w:rsidRPr="005972B8">
        <w:rPr>
          <w:rFonts w:ascii="TimesNewRoman" w:hAnsi="TimesNewRoman" w:cs="TimesNewRoman"/>
          <w:color w:val="000000"/>
          <w:sz w:val="24"/>
          <w:szCs w:val="24"/>
          <w:u w:val="single"/>
        </w:rPr>
        <w:t>Indemnification and Hold Harmless</w:t>
      </w:r>
      <w:r>
        <w:rPr>
          <w:rFonts w:ascii="TimesNewRoman" w:hAnsi="TimesNewRoman" w:cs="TimesNewRoman"/>
          <w:color w:val="000000"/>
          <w:sz w:val="24"/>
          <w:szCs w:val="24"/>
        </w:rPr>
        <w:t>: To the extent authorized by law, Developer/Owner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agrees, for itself, its successors and assigns, that it will indemnify, defend, and</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hold the County harmless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from any and all loss, costs, damage, injury, liability, claim, lien,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demand, action and causes of action</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whatsoever, whether at law or in equity, arising from or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related to its intentional or negligent acts, errors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omissions or that of its agents, officers,</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servants, employees, invitees and licensees in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construction, operation, inspection, cleaning</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(including analyzing and disposing of any solid or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hazardous wastes as defined by State and/or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Federal environmental laws and regulations), maintenance,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repair of the detention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such obligation arising under this Paragraph shall be joint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several.</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Nothing in this Paragraph shall be deemed to waive or otherwise limit the defense available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to</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County pursuant to the Colorado Governmental Immunity Act, Sections 24-10-101, </w:t>
      </w:r>
      <w:r>
        <w:rPr>
          <w:rFonts w:ascii="TimesNewRoman,Italic" w:hAnsi="TimesNewRoman,Italic" w:cs="TimesNewRoman,Italic"/>
          <w:i/>
          <w:iCs/>
          <w:color w:val="000000"/>
          <w:sz w:val="24"/>
          <w:szCs w:val="24"/>
        </w:rPr>
        <w:t>et seq</w:t>
      </w:r>
      <w:r>
        <w:rPr>
          <w:rFonts w:ascii="TimesNewRoman" w:hAnsi="TimesNewRoman" w:cs="TimesNewRoman"/>
          <w:color w:val="000000"/>
          <w:sz w:val="24"/>
          <w:szCs w:val="24"/>
        </w:rPr>
        <w:t>.</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C.R.S.,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as otherwise provided by law.</w:t>
      </w:r>
    </w:p>
    <w:p w14:paraId="0F2B488D"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19A5456A" w14:textId="469059F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lastRenderedPageBreak/>
        <w:t>11.</w:t>
      </w:r>
      <w:r w:rsidR="005972B8">
        <w:rPr>
          <w:rFonts w:ascii="TimesNewRoman" w:hAnsi="TimesNewRoman" w:cs="TimesNewRoman"/>
          <w:color w:val="000000"/>
          <w:sz w:val="24"/>
          <w:szCs w:val="24"/>
        </w:rPr>
        <w:tab/>
      </w:r>
      <w:r w:rsidRPr="0038368C">
        <w:rPr>
          <w:rFonts w:ascii="TimesNewRoman" w:hAnsi="TimesNewRoman" w:cs="TimesNewRoman"/>
          <w:color w:val="000000"/>
          <w:sz w:val="24"/>
          <w:szCs w:val="24"/>
          <w:u w:val="single"/>
        </w:rPr>
        <w:t>Severability</w:t>
      </w:r>
      <w:r>
        <w:rPr>
          <w:rFonts w:ascii="TimesNewRoman" w:hAnsi="TimesNewRoman" w:cs="TimesNewRoman"/>
          <w:color w:val="000000"/>
          <w:sz w:val="24"/>
          <w:szCs w:val="24"/>
        </w:rPr>
        <w:t>: In the event any Court of competent jurisdiction declares any part of this</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Agreement to be unenforceable, such declaration shall not affect the enforceability of the remaining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parts of this Agreement.</w:t>
      </w:r>
    </w:p>
    <w:p w14:paraId="609FF61B"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87BA6F7" w14:textId="3A93E984"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12.</w:t>
      </w:r>
      <w:r w:rsidR="0038368C">
        <w:rPr>
          <w:rFonts w:ascii="TimesNewRoman" w:hAnsi="TimesNewRoman" w:cs="TimesNewRoman"/>
          <w:color w:val="000000"/>
          <w:sz w:val="24"/>
          <w:szCs w:val="24"/>
        </w:rPr>
        <w:tab/>
      </w:r>
      <w:r w:rsidRPr="0038368C">
        <w:rPr>
          <w:rFonts w:ascii="TimesNewRoman" w:hAnsi="TimesNewRoman" w:cs="TimesNewRoman"/>
          <w:color w:val="000000"/>
          <w:sz w:val="24"/>
          <w:szCs w:val="24"/>
          <w:u w:val="single"/>
        </w:rPr>
        <w:t>Third Parties</w:t>
      </w:r>
      <w:r>
        <w:rPr>
          <w:rFonts w:ascii="TimesNewRoman" w:hAnsi="TimesNewRoman" w:cs="TimesNewRoman"/>
          <w:color w:val="000000"/>
          <w:sz w:val="24"/>
          <w:szCs w:val="24"/>
        </w:rPr>
        <w:t>: This Agreement does not and shall not be deemed to confer upon or grant</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to any third party any right to claim damages or to bring any lawsuit, action or other</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proceeding against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either the County, the Developer/Owner, or their respective successors and</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assigns, because of any</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breach hereof or because of any terms, covenants, agreements or</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conditions contained herein.</w:t>
      </w:r>
    </w:p>
    <w:p w14:paraId="7071CF8F"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368197C" w14:textId="35069C6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13.</w:t>
      </w:r>
      <w:r w:rsidR="0038368C">
        <w:rPr>
          <w:rFonts w:ascii="TimesNewRoman" w:hAnsi="TimesNewRoman" w:cs="TimesNewRoman"/>
          <w:color w:val="000000"/>
          <w:sz w:val="24"/>
          <w:szCs w:val="24"/>
        </w:rPr>
        <w:tab/>
      </w:r>
      <w:r w:rsidRPr="00F256C0">
        <w:rPr>
          <w:rFonts w:ascii="TimesNewRoman" w:hAnsi="TimesNewRoman" w:cs="TimesNewRoman"/>
          <w:color w:val="000000"/>
          <w:sz w:val="24"/>
          <w:szCs w:val="24"/>
          <w:u w:val="single"/>
        </w:rPr>
        <w:t>Solid Waste or Hazardous Materials</w:t>
      </w:r>
      <w:r>
        <w:rPr>
          <w:rFonts w:ascii="TimesNewRoman" w:hAnsi="TimesNewRoman" w:cs="TimesNewRoman"/>
          <w:color w:val="000000"/>
          <w:sz w:val="24"/>
          <w:szCs w:val="24"/>
        </w:rPr>
        <w:t>: Should any refuse from the detention basin/BMP(s)</w:t>
      </w:r>
      <w:r w:rsidR="00F256C0">
        <w:rPr>
          <w:rFonts w:ascii="TimesNewRoman" w:hAnsi="TimesNewRoman" w:cs="TimesNewRoman"/>
          <w:color w:val="000000"/>
          <w:sz w:val="24"/>
          <w:szCs w:val="24"/>
        </w:rPr>
        <w:t xml:space="preserve"> </w:t>
      </w:r>
      <w:r>
        <w:rPr>
          <w:rFonts w:ascii="TimesNewRoman" w:hAnsi="TimesNewRoman" w:cs="TimesNewRoman"/>
          <w:color w:val="000000"/>
          <w:sz w:val="24"/>
          <w:szCs w:val="24"/>
        </w:rPr>
        <w:t>be suspected or identified as solid waste or petroleum products, hazardous substances or hazardous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materials (collectively referred to herein as “hazardous materials”), the Developer/Owner shall take all</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necessary and proper steps to characterize the solid waste or hazardous materials and properly dispose of</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it in accordance with applicable State and/or Federal environmental laws and regulations, including, but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not limited to, the following: Solid Wastes Disposal Sites and Facilities Acts, §§ 30-20-100.5 – 30-20-119, C.R.S., Colorado Regulations Pertaining to Solid Waste Disposal Sites and Facilities, 6 C.C.R.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1007-2, </w:t>
      </w:r>
      <w:r>
        <w:rPr>
          <w:rFonts w:ascii="TimesNewRoman,Italic" w:hAnsi="TimesNewRoman,Italic" w:cs="TimesNewRoman,Italic"/>
          <w:i/>
          <w:iCs/>
          <w:color w:val="000000"/>
          <w:sz w:val="24"/>
          <w:szCs w:val="24"/>
        </w:rPr>
        <w:t>et seq</w:t>
      </w:r>
      <w:r>
        <w:rPr>
          <w:rFonts w:ascii="TimesNewRoman" w:hAnsi="TimesNewRoman" w:cs="TimesNewRoman"/>
          <w:color w:val="000000"/>
          <w:sz w:val="24"/>
          <w:szCs w:val="24"/>
        </w:rPr>
        <w:t>., Solid Waste Disposal Act, 42 U.S.C. §§ 6901-6992k, and Federal Solid Waste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Regulations 40 CFR Ch. I. The County shall not be responsible or liable for identifying, characterizing,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cleaning up, or disposing</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of such solid waste or hazardous materials. Notwithstanding the previous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sentence, should any</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refuse cleaned up and disposed of by the County be determined to be solid waste or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hazardous</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materials, the Developer/Owner, but not the County, shall be responsible and liable as the</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owner, generator, and/or transporter of said solid waste or hazardous materials.</w:t>
      </w:r>
    </w:p>
    <w:p w14:paraId="11D19FF7" w14:textId="77777777" w:rsidR="00994B7F" w:rsidRDefault="00994B7F"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05A506E" w14:textId="75A7FD26"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14.</w:t>
      </w:r>
      <w:r w:rsidR="00E53555">
        <w:rPr>
          <w:rFonts w:ascii="TimesNewRoman" w:hAnsi="TimesNewRoman" w:cs="TimesNewRoman"/>
          <w:color w:val="000000"/>
          <w:sz w:val="24"/>
          <w:szCs w:val="24"/>
        </w:rPr>
        <w:tab/>
      </w:r>
      <w:r w:rsidRPr="00E53555">
        <w:rPr>
          <w:rFonts w:ascii="TimesNewRoman" w:hAnsi="TimesNewRoman" w:cs="TimesNewRoman"/>
          <w:color w:val="000000"/>
          <w:sz w:val="24"/>
          <w:szCs w:val="24"/>
          <w:u w:val="single"/>
        </w:rPr>
        <w:t>Applicable Law and Venue</w:t>
      </w:r>
      <w:r>
        <w:rPr>
          <w:rFonts w:ascii="TimesNewRoman" w:hAnsi="TimesNewRoman" w:cs="TimesNewRoman"/>
          <w:color w:val="000000"/>
          <w:sz w:val="24"/>
          <w:szCs w:val="24"/>
        </w:rPr>
        <w:t>: The laws, rules, and regulations of the State of Colorado</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and El Paso County shall be applicable in the enforcement, interpretation, and execution of this</w:t>
      </w:r>
      <w:r w:rsidR="00BC7836">
        <w:rPr>
          <w:rFonts w:ascii="TimesNewRoman" w:hAnsi="TimesNewRoman" w:cs="TimesNewRoman"/>
          <w:color w:val="000000"/>
          <w:sz w:val="24"/>
          <w:szCs w:val="24"/>
        </w:rPr>
        <w:t xml:space="preserve"> </w:t>
      </w:r>
      <w:r>
        <w:rPr>
          <w:rFonts w:ascii="TimesNewRoman" w:hAnsi="TimesNewRoman" w:cs="TimesNewRoman"/>
          <w:color w:val="000000"/>
          <w:sz w:val="24"/>
          <w:szCs w:val="24"/>
        </w:rPr>
        <w:t>Agreement, except that Federal law may be applicable regarding solid waste or hazardous materials.</w:t>
      </w:r>
      <w:r w:rsidR="00BC7836">
        <w:rPr>
          <w:rFonts w:ascii="TimesNewRoman" w:hAnsi="TimesNewRoman" w:cs="TimesNewRoman"/>
          <w:color w:val="000000"/>
          <w:sz w:val="24"/>
          <w:szCs w:val="24"/>
        </w:rPr>
        <w:t xml:space="preserve"> </w:t>
      </w:r>
      <w:r>
        <w:rPr>
          <w:rFonts w:ascii="TimesNewRoman" w:hAnsi="TimesNewRoman" w:cs="TimesNewRoman"/>
          <w:color w:val="000000"/>
          <w:sz w:val="24"/>
          <w:szCs w:val="24"/>
        </w:rPr>
        <w:t>Venue shall be in the El Paso County District Court.</w:t>
      </w:r>
    </w:p>
    <w:p w14:paraId="0BCFABA5" w14:textId="77777777" w:rsidR="00DA1859" w:rsidRDefault="00DA185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33BD6800" w14:textId="5432B12D" w:rsidR="00D239F3"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IN WITNESS WHEREOF, the Parties affix their signatures below.</w:t>
      </w:r>
    </w:p>
    <w:p w14:paraId="338CD15A" w14:textId="77777777" w:rsidR="005C24A5" w:rsidRDefault="005C24A5"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351251A" w14:textId="77777777" w:rsidR="00E87A2A" w:rsidRDefault="00E87A2A"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1EDDAFA" w14:textId="77777777" w:rsidR="00834E3A" w:rsidRDefault="00834E3A"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874A6B2" w14:textId="77777777" w:rsidR="00804AFE" w:rsidRPr="00804AFE" w:rsidRDefault="00D239F3" w:rsidP="00834E3A">
      <w:pPr>
        <w:spacing w:line="276" w:lineRule="auto"/>
        <w:rPr>
          <w:rFonts w:ascii="Times New Roman" w:eastAsia="Times New Roman" w:hAnsi="Times New Roman" w:cs="Times New Roman"/>
          <w:sz w:val="24"/>
          <w:szCs w:val="24"/>
        </w:rPr>
      </w:pPr>
      <w:r>
        <w:rPr>
          <w:rFonts w:ascii="TimesNewRoman" w:hAnsi="TimesNewRoman" w:cs="TimesNewRoman"/>
          <w:color w:val="000000"/>
          <w:sz w:val="24"/>
          <w:szCs w:val="24"/>
        </w:rPr>
        <w:br w:type="page"/>
      </w:r>
      <w:r w:rsidR="00804AFE" w:rsidRPr="00804AFE">
        <w:rPr>
          <w:rFonts w:ascii="Times New Roman" w:eastAsia="Times New Roman" w:hAnsi="Times New Roman" w:cs="Times New Roman"/>
          <w:sz w:val="24"/>
          <w:szCs w:val="24"/>
        </w:rPr>
        <w:lastRenderedPageBreak/>
        <w:t xml:space="preserve">Executed this _________ day </w:t>
      </w:r>
      <w:proofErr w:type="gramStart"/>
      <w:r w:rsidR="00804AFE" w:rsidRPr="00804AFE">
        <w:rPr>
          <w:rFonts w:ascii="Times New Roman" w:eastAsia="Times New Roman" w:hAnsi="Times New Roman" w:cs="Times New Roman"/>
          <w:sz w:val="24"/>
          <w:szCs w:val="24"/>
        </w:rPr>
        <w:t>of __</w:t>
      </w:r>
      <w:proofErr w:type="gramEnd"/>
      <w:r w:rsidR="00804AFE" w:rsidRPr="00804AFE">
        <w:rPr>
          <w:rFonts w:ascii="Times New Roman" w:eastAsia="Times New Roman" w:hAnsi="Times New Roman" w:cs="Times New Roman"/>
          <w:sz w:val="24"/>
          <w:szCs w:val="24"/>
        </w:rPr>
        <w:t xml:space="preserve">_______________, </w:t>
      </w:r>
      <w:proofErr w:type="gramStart"/>
      <w:r w:rsidR="00804AFE" w:rsidRPr="00804AFE">
        <w:rPr>
          <w:rFonts w:ascii="Times New Roman" w:eastAsia="Times New Roman" w:hAnsi="Times New Roman" w:cs="Times New Roman"/>
          <w:sz w:val="24"/>
          <w:szCs w:val="24"/>
        </w:rPr>
        <w:t>20__</w:t>
      </w:r>
      <w:proofErr w:type="gramEnd"/>
      <w:r w:rsidR="00804AFE" w:rsidRPr="00804AFE">
        <w:rPr>
          <w:rFonts w:ascii="Times New Roman" w:eastAsia="Times New Roman" w:hAnsi="Times New Roman" w:cs="Times New Roman"/>
          <w:sz w:val="24"/>
          <w:szCs w:val="24"/>
        </w:rPr>
        <w:t>_, by:</w:t>
      </w:r>
    </w:p>
    <w:p w14:paraId="3E2BD6FA" w14:textId="1E476FC2" w:rsidR="00804AFE" w:rsidRPr="00234D01" w:rsidRDefault="00234D01" w:rsidP="00F42F95">
      <w:pPr>
        <w:spacing w:line="276" w:lineRule="auto"/>
        <w:rPr>
          <w:rFonts w:ascii="Times New Roman" w:eastAsia="Times New Roman" w:hAnsi="Times New Roman" w:cs="Times New Roman"/>
          <w:b/>
          <w:bCs/>
          <w:color w:val="000080"/>
          <w:sz w:val="24"/>
          <w:szCs w:val="24"/>
        </w:rPr>
      </w:pPr>
      <w:r w:rsidRPr="00234D01">
        <w:rPr>
          <w:rFonts w:ascii="Times New Roman" w:eastAsia="Times New Roman" w:hAnsi="Times New Roman" w:cs="Times New Roman"/>
          <w:b/>
          <w:bCs/>
          <w:color w:val="000080"/>
          <w:sz w:val="24"/>
          <w:szCs w:val="24"/>
        </w:rPr>
        <w:t xml:space="preserve">FAL </w:t>
      </w:r>
      <w:proofErr w:type="gramStart"/>
      <w:r w:rsidRPr="00234D01">
        <w:rPr>
          <w:rFonts w:ascii="Times New Roman" w:eastAsia="Times New Roman" w:hAnsi="Times New Roman" w:cs="Times New Roman"/>
          <w:b/>
          <w:bCs/>
          <w:color w:val="000080"/>
          <w:sz w:val="24"/>
          <w:szCs w:val="24"/>
        </w:rPr>
        <w:t>Realty,</w:t>
      </w:r>
      <w:proofErr w:type="gramEnd"/>
      <w:r w:rsidRPr="00234D01">
        <w:rPr>
          <w:rFonts w:ascii="Times New Roman" w:eastAsia="Times New Roman" w:hAnsi="Times New Roman" w:cs="Times New Roman"/>
          <w:b/>
          <w:bCs/>
          <w:color w:val="000080"/>
          <w:sz w:val="24"/>
          <w:szCs w:val="24"/>
        </w:rPr>
        <w:t xml:space="preserve"> LLC.</w:t>
      </w:r>
    </w:p>
    <w:p w14:paraId="4A74498D" w14:textId="77777777" w:rsidR="00804AFE" w:rsidRPr="00804AFE" w:rsidRDefault="00804AFE" w:rsidP="00F42F95">
      <w:pPr>
        <w:spacing w:after="0" w:line="276"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By:  __________________________________________</w:t>
      </w:r>
    </w:p>
    <w:p w14:paraId="6A3680CF" w14:textId="7EC672B9" w:rsidR="00804AFE" w:rsidRPr="00234D01" w:rsidRDefault="00804AFE" w:rsidP="00F42F95">
      <w:pPr>
        <w:spacing w:line="276" w:lineRule="auto"/>
        <w:rPr>
          <w:rFonts w:ascii="Times New Roman" w:eastAsia="Times New Roman" w:hAnsi="Times New Roman" w:cs="Times New Roman"/>
          <w:b/>
          <w:bCs/>
          <w:sz w:val="24"/>
          <w:szCs w:val="24"/>
        </w:rPr>
      </w:pPr>
      <w:r w:rsidRPr="00804AFE">
        <w:rPr>
          <w:rFonts w:ascii="Times New Roman" w:eastAsia="Times New Roman" w:hAnsi="Times New Roman" w:cs="Times New Roman"/>
          <w:sz w:val="24"/>
          <w:szCs w:val="24"/>
        </w:rPr>
        <w:t xml:space="preserve">        </w:t>
      </w:r>
      <w:r w:rsidR="00234D01" w:rsidRPr="00234D01">
        <w:rPr>
          <w:rFonts w:ascii="Times New Roman" w:eastAsia="Times New Roman" w:hAnsi="Times New Roman" w:cs="Times New Roman"/>
          <w:b/>
          <w:bCs/>
          <w:sz w:val="24"/>
          <w:szCs w:val="24"/>
        </w:rPr>
        <w:t>Josh Brower, President</w:t>
      </w:r>
    </w:p>
    <w:p w14:paraId="21DB0C58" w14:textId="2A8855D3" w:rsidR="00804AFE" w:rsidRPr="00804AFE" w:rsidRDefault="00804AFE" w:rsidP="00F42F95">
      <w:pPr>
        <w:spacing w:line="360"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ab/>
        <w:t xml:space="preserve">The foregoing instrument was acknowledged before me this _______ day of ______________, 20___, by </w:t>
      </w:r>
      <w:r w:rsidR="00234D01" w:rsidRPr="00234D01">
        <w:rPr>
          <w:rFonts w:ascii="Times New Roman" w:eastAsia="Times New Roman" w:hAnsi="Times New Roman" w:cs="Times New Roman"/>
          <w:b/>
          <w:bCs/>
          <w:sz w:val="24"/>
          <w:szCs w:val="24"/>
        </w:rPr>
        <w:t>Josh Brower, President</w:t>
      </w:r>
      <w:r w:rsidRPr="00234D01">
        <w:rPr>
          <w:rFonts w:ascii="Times New Roman" w:eastAsia="Times New Roman" w:hAnsi="Times New Roman" w:cs="Times New Roman"/>
          <w:b/>
          <w:bCs/>
          <w:sz w:val="24"/>
          <w:szCs w:val="24"/>
        </w:rPr>
        <w:t xml:space="preserve">, </w:t>
      </w:r>
      <w:r w:rsidR="00234D01" w:rsidRPr="00234D01">
        <w:rPr>
          <w:rFonts w:ascii="Times New Roman" w:eastAsia="Times New Roman" w:hAnsi="Times New Roman" w:cs="Times New Roman"/>
          <w:b/>
          <w:bCs/>
          <w:sz w:val="24"/>
          <w:szCs w:val="24"/>
        </w:rPr>
        <w:t>FAL Realty, LLC.</w:t>
      </w:r>
    </w:p>
    <w:p w14:paraId="10A1B574" w14:textId="77777777" w:rsidR="00804AFE" w:rsidRPr="00804AFE" w:rsidRDefault="00804AFE" w:rsidP="00F42F95">
      <w:pPr>
        <w:spacing w:after="0" w:line="360"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Witness my hand and official seal.</w:t>
      </w:r>
    </w:p>
    <w:p w14:paraId="26BAE0F5" w14:textId="77777777" w:rsidR="00804AFE" w:rsidRPr="00804AFE" w:rsidRDefault="00804AFE" w:rsidP="00F42F95">
      <w:pPr>
        <w:spacing w:line="360"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My commission expires: _________________</w:t>
      </w:r>
    </w:p>
    <w:p w14:paraId="56D0C9D7" w14:textId="77777777" w:rsidR="00804AFE" w:rsidRPr="00804AFE" w:rsidRDefault="00804AFE" w:rsidP="00F42F95">
      <w:pPr>
        <w:spacing w:after="0" w:line="276" w:lineRule="auto"/>
        <w:jc w:val="right"/>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t>__________________________________________</w:t>
      </w:r>
    </w:p>
    <w:p w14:paraId="6EB18ECC" w14:textId="61D43CD0" w:rsidR="00EA4E04" w:rsidRDefault="00804AFE" w:rsidP="00F42F95">
      <w:pPr>
        <w:spacing w:after="0" w:line="276" w:lineRule="auto"/>
        <w:rPr>
          <w:rFonts w:ascii="TimesNewRoman" w:hAnsi="TimesNewRoman" w:cs="TimesNewRoman"/>
          <w:color w:val="000000"/>
          <w:sz w:val="24"/>
          <w:szCs w:val="24"/>
        </w:rPr>
      </w:pP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0049689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Notary Public</w:t>
      </w:r>
      <w:r w:rsidR="00EA4E04">
        <w:rPr>
          <w:rFonts w:ascii="TimesNewRoman" w:hAnsi="TimesNewRoman" w:cs="TimesNewRoman"/>
          <w:color w:val="000000"/>
          <w:sz w:val="24"/>
          <w:szCs w:val="24"/>
        </w:rPr>
        <w:br w:type="page"/>
      </w:r>
    </w:p>
    <w:p w14:paraId="2E433296"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lastRenderedPageBreak/>
        <w:t xml:space="preserve">Executed this ________ day </w:t>
      </w:r>
      <w:proofErr w:type="gramStart"/>
      <w:r w:rsidRPr="00F42F95">
        <w:rPr>
          <w:rFonts w:ascii="Times New Roman" w:eastAsia="Times New Roman" w:hAnsi="Times New Roman" w:cs="Times New Roman"/>
          <w:sz w:val="24"/>
          <w:szCs w:val="24"/>
        </w:rPr>
        <w:t>of __</w:t>
      </w:r>
      <w:proofErr w:type="gramEnd"/>
      <w:r w:rsidRPr="00F42F95">
        <w:rPr>
          <w:rFonts w:ascii="Times New Roman" w:eastAsia="Times New Roman" w:hAnsi="Times New Roman" w:cs="Times New Roman"/>
          <w:sz w:val="24"/>
          <w:szCs w:val="24"/>
        </w:rPr>
        <w:t>_____________________, 20___, by:</w:t>
      </w:r>
    </w:p>
    <w:p w14:paraId="62F87723"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BOARD OF COUNTY COMMISSIONERS</w:t>
      </w:r>
    </w:p>
    <w:p w14:paraId="70FF60F7"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OF EL PASO COUNTY, COLORADO</w:t>
      </w:r>
    </w:p>
    <w:p w14:paraId="1037C91D"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By:  __________________________________</w:t>
      </w:r>
    </w:p>
    <w:p w14:paraId="472B07DF"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Gilbert LaForce, Engineering Manager</w:t>
      </w:r>
    </w:p>
    <w:p w14:paraId="58D9C18A"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Development Services, Department of Public Works</w:t>
      </w:r>
    </w:p>
    <w:p w14:paraId="34E2A892"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Designee of Joshua Palmer, County Engineer</w:t>
      </w:r>
    </w:p>
    <w:p w14:paraId="7669AFEB"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Authorized signatory pursuant to Resolution No. 24-145</w:t>
      </w:r>
    </w:p>
    <w:p w14:paraId="4F8EC421" w14:textId="77777777" w:rsidR="00F42F95" w:rsidRPr="00F42F95" w:rsidRDefault="00F42F95" w:rsidP="00F42F95">
      <w:pPr>
        <w:spacing w:after="0" w:line="276" w:lineRule="auto"/>
        <w:rPr>
          <w:rFonts w:ascii="Times New Roman" w:eastAsia="Times New Roman" w:hAnsi="Times New Roman" w:cs="Times New Roman"/>
          <w:sz w:val="24"/>
          <w:szCs w:val="24"/>
        </w:rPr>
      </w:pPr>
    </w:p>
    <w:p w14:paraId="33070646" w14:textId="77777777" w:rsidR="00F42F95" w:rsidRPr="00F42F95" w:rsidRDefault="00F42F95" w:rsidP="00F42F95">
      <w:pPr>
        <w:spacing w:after="0" w:line="276" w:lineRule="auto"/>
        <w:rPr>
          <w:rFonts w:ascii="Times New Roman" w:eastAsia="Times New Roman" w:hAnsi="Times New Roman" w:cs="Times New Roman"/>
          <w:sz w:val="24"/>
          <w:szCs w:val="24"/>
        </w:rPr>
      </w:pPr>
    </w:p>
    <w:p w14:paraId="2F886E91" w14:textId="77777777" w:rsidR="00F42F95" w:rsidRPr="00F42F95" w:rsidRDefault="00F42F95" w:rsidP="00F42F95">
      <w:pPr>
        <w:spacing w:after="24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The foregoing instrument was acknowledged before me this _______ day of ______________, 20___, by __________________, Engineering Manager, El Paso County Department of Public Works.</w:t>
      </w:r>
    </w:p>
    <w:p w14:paraId="200680ED" w14:textId="77777777" w:rsidR="00F42F95" w:rsidRPr="00F42F95" w:rsidRDefault="00F42F95" w:rsidP="00F42F95">
      <w:pPr>
        <w:spacing w:after="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Witness my hand and official seal.</w:t>
      </w:r>
    </w:p>
    <w:p w14:paraId="348CCC2E" w14:textId="77777777" w:rsidR="00F42F95" w:rsidRPr="00F42F95" w:rsidRDefault="00F42F95" w:rsidP="00F42F95">
      <w:pPr>
        <w:spacing w:after="24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My commission expires:  __________________</w:t>
      </w:r>
    </w:p>
    <w:p w14:paraId="1881D083" w14:textId="77777777" w:rsidR="00F42F95" w:rsidRPr="00F42F95" w:rsidRDefault="00F42F95" w:rsidP="00F42F95">
      <w:pPr>
        <w:spacing w:after="0" w:line="276" w:lineRule="auto"/>
        <w:jc w:val="right"/>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t>_________________________________________</w:t>
      </w:r>
    </w:p>
    <w:p w14:paraId="4728F639"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t xml:space="preserve">  Notary Public</w:t>
      </w:r>
    </w:p>
    <w:p w14:paraId="097AD13C"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Approved as to Content and Form:</w:t>
      </w:r>
    </w:p>
    <w:p w14:paraId="47B9AD2F"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______________________________________</w:t>
      </w:r>
    </w:p>
    <w:p w14:paraId="3935BB5E"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 xml:space="preserve">Assistant </w:t>
      </w:r>
      <w:smartTag w:uri="urn:schemas-microsoft-com:office:smarttags" w:element="PlaceType">
        <w:r w:rsidRPr="00F42F95">
          <w:rPr>
            <w:rFonts w:ascii="Times New Roman" w:eastAsia="Times New Roman" w:hAnsi="Times New Roman" w:cs="Times New Roman"/>
            <w:sz w:val="24"/>
            <w:szCs w:val="24"/>
          </w:rPr>
          <w:t>County</w:t>
        </w:r>
      </w:smartTag>
      <w:r w:rsidRPr="00F42F95">
        <w:rPr>
          <w:rFonts w:ascii="Times New Roman" w:eastAsia="Times New Roman" w:hAnsi="Times New Roman" w:cs="Times New Roman"/>
          <w:sz w:val="24"/>
          <w:szCs w:val="24"/>
        </w:rPr>
        <w:t xml:space="preserve"> Attorney</w:t>
      </w:r>
    </w:p>
    <w:p w14:paraId="5D61D013"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0C785B52"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00541A48"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3580E631" w14:textId="77777777" w:rsidR="00F42F95" w:rsidRPr="00234D01" w:rsidRDefault="00F42F95" w:rsidP="00F42F95">
      <w:pPr>
        <w:spacing w:after="0" w:line="240" w:lineRule="auto"/>
        <w:rPr>
          <w:rFonts w:ascii="Times New Roman" w:eastAsia="Times New Roman" w:hAnsi="Times New Roman" w:cs="Times New Roman"/>
          <w:sz w:val="24"/>
          <w:szCs w:val="24"/>
        </w:rPr>
      </w:pPr>
      <w:r w:rsidRPr="00234D01">
        <w:rPr>
          <w:rFonts w:ascii="Times New Roman" w:eastAsia="Times New Roman" w:hAnsi="Times New Roman" w:cs="Times New Roman"/>
          <w:sz w:val="24"/>
          <w:szCs w:val="24"/>
        </w:rPr>
        <w:t>Exhibit A</w:t>
      </w:r>
    </w:p>
    <w:p w14:paraId="2D0BBBD2" w14:textId="77777777" w:rsidR="00F42F95" w:rsidRPr="00F42F95" w:rsidRDefault="00F42F95" w:rsidP="00F42F95">
      <w:pPr>
        <w:spacing w:after="0" w:line="240" w:lineRule="auto"/>
        <w:rPr>
          <w:rFonts w:ascii="Times New Roman" w:eastAsia="Times New Roman" w:hAnsi="Times New Roman" w:cs="Times New Roman"/>
          <w:sz w:val="24"/>
          <w:szCs w:val="24"/>
        </w:rPr>
      </w:pPr>
      <w:r w:rsidRPr="00234D01">
        <w:rPr>
          <w:rFonts w:ascii="Times New Roman" w:eastAsia="Times New Roman" w:hAnsi="Times New Roman" w:cs="Times New Roman"/>
          <w:sz w:val="24"/>
          <w:szCs w:val="24"/>
        </w:rPr>
        <w:t>Exhibit B</w:t>
      </w:r>
    </w:p>
    <w:p w14:paraId="2A82CC6A" w14:textId="36313D3C" w:rsidR="00D64B3D" w:rsidRDefault="00F42F95" w:rsidP="00F42F95">
      <w:pPr>
        <w:jc w:val="center"/>
        <w:rPr>
          <w:rFonts w:ascii="Times New Roman" w:hAnsi="Times New Roman" w:cs="Times New Roman"/>
          <w:color w:val="000000"/>
          <w:sz w:val="24"/>
          <w:szCs w:val="24"/>
        </w:rPr>
      </w:pPr>
      <w:r w:rsidRPr="00F42F95">
        <w:rPr>
          <w:rFonts w:ascii="Arial" w:eastAsia="Times New Roman" w:hAnsi="Arial" w:cs="Times New Roman"/>
          <w:sz w:val="24"/>
          <w:szCs w:val="20"/>
        </w:rPr>
        <w:br w:type="page"/>
      </w:r>
      <w:r w:rsidR="00883C73" w:rsidRPr="00883C73">
        <w:rPr>
          <w:rFonts w:ascii="Times New Roman" w:hAnsi="Times New Roman" w:cs="Times New Roman"/>
          <w:color w:val="000000"/>
          <w:sz w:val="24"/>
          <w:szCs w:val="24"/>
        </w:rPr>
        <w:lastRenderedPageBreak/>
        <w:t>EXHIBIT A</w:t>
      </w:r>
    </w:p>
    <w:p w14:paraId="668AF05E" w14:textId="77777777" w:rsidR="009A2554" w:rsidRDefault="009A2554" w:rsidP="00883C73">
      <w:pPr>
        <w:jc w:val="center"/>
        <w:rPr>
          <w:rFonts w:ascii="Times New Roman" w:hAnsi="Times New Roman" w:cs="Times New Roman"/>
          <w:color w:val="000000"/>
          <w:sz w:val="24"/>
          <w:szCs w:val="24"/>
        </w:rPr>
      </w:pPr>
    </w:p>
    <w:p w14:paraId="1B6B2B30" w14:textId="1AC3C4C4" w:rsidR="009A2554" w:rsidRDefault="00297062" w:rsidP="00883C73">
      <w:pPr>
        <w:jc w:val="center"/>
        <w:rPr>
          <w:rFonts w:ascii="Times New Roman" w:hAnsi="Times New Roman" w:cs="Times New Roman"/>
          <w:color w:val="000000"/>
          <w:sz w:val="24"/>
          <w:szCs w:val="24"/>
        </w:rPr>
      </w:pPr>
      <w:r>
        <w:rPr>
          <w:noProof/>
        </w:rPr>
        <w:drawing>
          <wp:inline distT="0" distB="0" distL="0" distR="0" wp14:anchorId="636041BB" wp14:editId="7EC69B6A">
            <wp:extent cx="5780952" cy="7847619"/>
            <wp:effectExtent l="0" t="0" r="0" b="1270"/>
            <wp:docPr id="1937715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15071" name=""/>
                    <pic:cNvPicPr/>
                  </pic:nvPicPr>
                  <pic:blipFill>
                    <a:blip r:embed="rId6"/>
                    <a:stretch>
                      <a:fillRect/>
                    </a:stretch>
                  </pic:blipFill>
                  <pic:spPr>
                    <a:xfrm>
                      <a:off x="0" y="0"/>
                      <a:ext cx="5780952" cy="7847619"/>
                    </a:xfrm>
                    <a:prstGeom prst="rect">
                      <a:avLst/>
                    </a:prstGeom>
                  </pic:spPr>
                </pic:pic>
              </a:graphicData>
            </a:graphic>
          </wp:inline>
        </w:drawing>
      </w:r>
    </w:p>
    <w:p w14:paraId="28248B48" w14:textId="17B5F59B" w:rsidR="00234D01" w:rsidRDefault="00234D01" w:rsidP="00883C73">
      <w:pPr>
        <w:jc w:val="center"/>
        <w:rPr>
          <w:rFonts w:ascii="Times New Roman" w:hAnsi="Times New Roman" w:cs="Times New Roman"/>
          <w:color w:val="000000"/>
          <w:sz w:val="24"/>
          <w:szCs w:val="24"/>
        </w:rPr>
      </w:pPr>
    </w:p>
    <w:p w14:paraId="181EEA00" w14:textId="4B6E325A" w:rsidR="00234D01" w:rsidRDefault="00297062" w:rsidP="00883C73">
      <w:pPr>
        <w:jc w:val="center"/>
        <w:rPr>
          <w:rFonts w:ascii="Times New Roman" w:hAnsi="Times New Roman" w:cs="Times New Roman"/>
          <w:color w:val="000000"/>
          <w:sz w:val="24"/>
          <w:szCs w:val="24"/>
        </w:rPr>
      </w:pPr>
      <w:r>
        <w:rPr>
          <w:noProof/>
        </w:rPr>
        <w:drawing>
          <wp:inline distT="0" distB="0" distL="0" distR="0" wp14:anchorId="5D8E8734" wp14:editId="3FE5ADEF">
            <wp:extent cx="5752381" cy="7980952"/>
            <wp:effectExtent l="0" t="0" r="1270" b="1270"/>
            <wp:docPr id="8875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9683" name=""/>
                    <pic:cNvPicPr/>
                  </pic:nvPicPr>
                  <pic:blipFill>
                    <a:blip r:embed="rId7"/>
                    <a:stretch>
                      <a:fillRect/>
                    </a:stretch>
                  </pic:blipFill>
                  <pic:spPr>
                    <a:xfrm>
                      <a:off x="0" y="0"/>
                      <a:ext cx="5752381" cy="7980952"/>
                    </a:xfrm>
                    <a:prstGeom prst="rect">
                      <a:avLst/>
                    </a:prstGeom>
                  </pic:spPr>
                </pic:pic>
              </a:graphicData>
            </a:graphic>
          </wp:inline>
        </w:drawing>
      </w:r>
    </w:p>
    <w:p w14:paraId="2DD3D2C6" w14:textId="796EA059" w:rsidR="00234D01" w:rsidRDefault="00297062" w:rsidP="00883C73">
      <w:pPr>
        <w:jc w:val="center"/>
        <w:rPr>
          <w:rFonts w:ascii="Times New Roman" w:hAnsi="Times New Roman" w:cs="Times New Roman"/>
          <w:color w:val="000000"/>
          <w:sz w:val="24"/>
          <w:szCs w:val="24"/>
        </w:rPr>
      </w:pPr>
      <w:r>
        <w:rPr>
          <w:noProof/>
        </w:rPr>
        <w:lastRenderedPageBreak/>
        <w:drawing>
          <wp:inline distT="0" distB="0" distL="0" distR="0" wp14:anchorId="240A6D52" wp14:editId="3F10A759">
            <wp:extent cx="5752381" cy="7952381"/>
            <wp:effectExtent l="0" t="0" r="1270" b="0"/>
            <wp:docPr id="69618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88663" name=""/>
                    <pic:cNvPicPr/>
                  </pic:nvPicPr>
                  <pic:blipFill>
                    <a:blip r:embed="rId8"/>
                    <a:stretch>
                      <a:fillRect/>
                    </a:stretch>
                  </pic:blipFill>
                  <pic:spPr>
                    <a:xfrm>
                      <a:off x="0" y="0"/>
                      <a:ext cx="5752381" cy="7952381"/>
                    </a:xfrm>
                    <a:prstGeom prst="rect">
                      <a:avLst/>
                    </a:prstGeom>
                  </pic:spPr>
                </pic:pic>
              </a:graphicData>
            </a:graphic>
          </wp:inline>
        </w:drawing>
      </w:r>
    </w:p>
    <w:p w14:paraId="0396056A" w14:textId="77777777" w:rsidR="00234D01" w:rsidRDefault="00234D01" w:rsidP="00883C73">
      <w:pPr>
        <w:jc w:val="center"/>
        <w:rPr>
          <w:rFonts w:ascii="Times New Roman" w:hAnsi="Times New Roman" w:cs="Times New Roman"/>
          <w:color w:val="000000"/>
          <w:sz w:val="24"/>
          <w:szCs w:val="24"/>
        </w:rPr>
      </w:pPr>
    </w:p>
    <w:p w14:paraId="105DD309" w14:textId="3DA30285" w:rsidR="009A2554" w:rsidRDefault="009A2554" w:rsidP="00297062">
      <w:pPr>
        <w:rPr>
          <w:rFonts w:ascii="Times New Roman" w:hAnsi="Times New Roman" w:cs="Times New Roman"/>
          <w:color w:val="000000"/>
          <w:sz w:val="24"/>
          <w:szCs w:val="24"/>
        </w:rPr>
      </w:pPr>
      <w:r>
        <w:rPr>
          <w:rFonts w:ascii="Times New Roman" w:hAnsi="Times New Roman" w:cs="Times New Roman"/>
          <w:color w:val="000000"/>
          <w:sz w:val="24"/>
          <w:szCs w:val="24"/>
        </w:rPr>
        <w:br w:type="page"/>
      </w:r>
      <w:r>
        <w:rPr>
          <w:rFonts w:ascii="Times New Roman" w:hAnsi="Times New Roman" w:cs="Times New Roman"/>
          <w:color w:val="000000"/>
          <w:sz w:val="24"/>
          <w:szCs w:val="24"/>
        </w:rPr>
        <w:lastRenderedPageBreak/>
        <w:t>EXHIBIT B</w:t>
      </w:r>
    </w:p>
    <w:p w14:paraId="3D46125B" w14:textId="77777777" w:rsidR="00234D01" w:rsidRDefault="00234D01" w:rsidP="00883C73">
      <w:pPr>
        <w:jc w:val="center"/>
        <w:rPr>
          <w:rFonts w:ascii="Times New Roman" w:hAnsi="Times New Roman" w:cs="Times New Roman"/>
          <w:color w:val="000000"/>
          <w:sz w:val="24"/>
          <w:szCs w:val="24"/>
        </w:rPr>
      </w:pPr>
    </w:p>
    <w:p w14:paraId="253451DF" w14:textId="433EFCF4" w:rsidR="00234D01" w:rsidRPr="00883C73" w:rsidRDefault="00297062" w:rsidP="00883C73">
      <w:pPr>
        <w:jc w:val="center"/>
        <w:rPr>
          <w:rFonts w:ascii="Times New Roman" w:hAnsi="Times New Roman" w:cs="Times New Roman"/>
          <w:color w:val="000000"/>
          <w:sz w:val="24"/>
          <w:szCs w:val="24"/>
        </w:rPr>
      </w:pPr>
      <w:r>
        <w:rPr>
          <w:noProof/>
        </w:rPr>
        <w:drawing>
          <wp:inline distT="0" distB="0" distL="0" distR="0" wp14:anchorId="627AED09" wp14:editId="75EF0289">
            <wp:extent cx="6400800" cy="5509260"/>
            <wp:effectExtent l="0" t="0" r="0" b="0"/>
            <wp:docPr id="10946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1111" name=""/>
                    <pic:cNvPicPr/>
                  </pic:nvPicPr>
                  <pic:blipFill>
                    <a:blip r:embed="rId9"/>
                    <a:stretch>
                      <a:fillRect/>
                    </a:stretch>
                  </pic:blipFill>
                  <pic:spPr>
                    <a:xfrm>
                      <a:off x="0" y="0"/>
                      <a:ext cx="6400800" cy="5509260"/>
                    </a:xfrm>
                    <a:prstGeom prst="rect">
                      <a:avLst/>
                    </a:prstGeom>
                  </pic:spPr>
                </pic:pic>
              </a:graphicData>
            </a:graphic>
          </wp:inline>
        </w:drawing>
      </w:r>
    </w:p>
    <w:sectPr w:rsidR="00234D01" w:rsidRPr="00883C73" w:rsidSect="00F42F95">
      <w:footerReference w:type="default" r:id="rId10"/>
      <w:headerReference w:type="first" r:id="rId11"/>
      <w:pgSz w:w="12240" w:h="15840"/>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6084" w14:textId="77777777" w:rsidR="00A63882" w:rsidRDefault="00A63882" w:rsidP="000E72B9">
      <w:pPr>
        <w:spacing w:after="0" w:line="240" w:lineRule="auto"/>
      </w:pPr>
      <w:r>
        <w:separator/>
      </w:r>
    </w:p>
  </w:endnote>
  <w:endnote w:type="continuationSeparator" w:id="0">
    <w:p w14:paraId="38C56804" w14:textId="77777777" w:rsidR="00A63882" w:rsidRDefault="00A63882" w:rsidP="000E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8A69" w14:textId="18BAABF1" w:rsidR="00406CD3" w:rsidRDefault="000E72B9" w:rsidP="00440C5E">
    <w:pPr>
      <w:pStyle w:val="Footer"/>
      <w:jc w:val="center"/>
    </w:pPr>
    <w:bookmarkStart w:id="0" w:name="_Hlk170213076"/>
    <w:bookmarkStart w:id="1" w:name="_Hlk170213077"/>
    <w:bookmarkStart w:id="2" w:name="_Hlk170213078"/>
    <w:bookmarkStart w:id="3" w:name="_Hlk170213079"/>
    <w:r w:rsidRPr="000E72B9">
      <w:t>Private Detention Basin / Stormwater Quality BMP Maintenance Agreement</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59B2" w14:textId="77777777" w:rsidR="00A63882" w:rsidRDefault="00A63882" w:rsidP="000E72B9">
      <w:pPr>
        <w:spacing w:after="0" w:line="240" w:lineRule="auto"/>
      </w:pPr>
      <w:r>
        <w:separator/>
      </w:r>
    </w:p>
  </w:footnote>
  <w:footnote w:type="continuationSeparator" w:id="0">
    <w:p w14:paraId="44E851FD" w14:textId="77777777" w:rsidR="00A63882" w:rsidRDefault="00A63882" w:rsidP="000E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25D7" w14:textId="77777777" w:rsidR="00011D0C" w:rsidRPr="008B0396" w:rsidRDefault="00011D0C" w:rsidP="00011D0C">
    <w:pPr>
      <w:pStyle w:val="Header"/>
      <w:jc w:val="center"/>
      <w:rPr>
        <w:rFonts w:ascii="Times New Roman" w:hAnsi="Times New Roman" w:cs="Times New Roman"/>
        <w:b/>
        <w:bCs/>
        <w:sz w:val="24"/>
        <w:szCs w:val="24"/>
      </w:rPr>
    </w:pPr>
    <w:r w:rsidRPr="008B0396">
      <w:rPr>
        <w:rFonts w:ascii="Times New Roman" w:hAnsi="Times New Roman" w:cs="Times New Roman"/>
        <w:b/>
        <w:bCs/>
        <w:sz w:val="24"/>
        <w:szCs w:val="24"/>
      </w:rPr>
      <w:t>PRIVATE DETENTION BASIN /</w:t>
    </w:r>
  </w:p>
  <w:p w14:paraId="600293E0" w14:textId="77777777" w:rsidR="00011D0C" w:rsidRPr="008B0396" w:rsidRDefault="00011D0C" w:rsidP="00011D0C">
    <w:pPr>
      <w:pStyle w:val="Header"/>
      <w:jc w:val="center"/>
      <w:rPr>
        <w:rFonts w:ascii="Times New Roman" w:hAnsi="Times New Roman" w:cs="Times New Roman"/>
        <w:b/>
        <w:bCs/>
        <w:sz w:val="24"/>
        <w:szCs w:val="24"/>
      </w:rPr>
    </w:pPr>
    <w:r w:rsidRPr="008B0396">
      <w:rPr>
        <w:rFonts w:ascii="Times New Roman" w:hAnsi="Times New Roman" w:cs="Times New Roman"/>
        <w:b/>
        <w:bCs/>
        <w:sz w:val="24"/>
        <w:szCs w:val="24"/>
      </w:rPr>
      <w:t>STORMWATER QUALITY BEST MANAGEMENT PRACTICE</w:t>
    </w:r>
  </w:p>
  <w:p w14:paraId="5DEFF26F" w14:textId="77777777" w:rsidR="00011D0C" w:rsidRDefault="00011D0C" w:rsidP="00011D0C">
    <w:pPr>
      <w:pStyle w:val="Header"/>
      <w:jc w:val="center"/>
      <w:rPr>
        <w:rFonts w:ascii="Times New Roman" w:hAnsi="Times New Roman" w:cs="Times New Roman"/>
        <w:b/>
        <w:bCs/>
        <w:sz w:val="24"/>
        <w:szCs w:val="24"/>
      </w:rPr>
    </w:pPr>
    <w:r w:rsidRPr="008B0396">
      <w:rPr>
        <w:rFonts w:ascii="Times New Roman" w:hAnsi="Times New Roman" w:cs="Times New Roman"/>
        <w:b/>
        <w:bCs/>
        <w:sz w:val="24"/>
        <w:szCs w:val="24"/>
      </w:rPr>
      <w:t>MAINTENANCE AGREEMENT AND EASEMENT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70"/>
    <w:rsid w:val="000055AD"/>
    <w:rsid w:val="00011D0C"/>
    <w:rsid w:val="000552E4"/>
    <w:rsid w:val="000A04B8"/>
    <w:rsid w:val="000A56E2"/>
    <w:rsid w:val="000C54F8"/>
    <w:rsid w:val="000C66FA"/>
    <w:rsid w:val="000E2737"/>
    <w:rsid w:val="000E72B9"/>
    <w:rsid w:val="000F7A02"/>
    <w:rsid w:val="0011212C"/>
    <w:rsid w:val="00114BEE"/>
    <w:rsid w:val="00131265"/>
    <w:rsid w:val="001812E8"/>
    <w:rsid w:val="001A4A6B"/>
    <w:rsid w:val="001D1D08"/>
    <w:rsid w:val="00234D01"/>
    <w:rsid w:val="00240818"/>
    <w:rsid w:val="00262F94"/>
    <w:rsid w:val="00272ED5"/>
    <w:rsid w:val="00297062"/>
    <w:rsid w:val="002A5F78"/>
    <w:rsid w:val="002B093C"/>
    <w:rsid w:val="002B733C"/>
    <w:rsid w:val="002E6CD2"/>
    <w:rsid w:val="0030250D"/>
    <w:rsid w:val="00303640"/>
    <w:rsid w:val="0032193F"/>
    <w:rsid w:val="003503B1"/>
    <w:rsid w:val="00380783"/>
    <w:rsid w:val="0038368C"/>
    <w:rsid w:val="0039542E"/>
    <w:rsid w:val="003B2710"/>
    <w:rsid w:val="003E6A0F"/>
    <w:rsid w:val="00400F5B"/>
    <w:rsid w:val="00406CD3"/>
    <w:rsid w:val="00410CA9"/>
    <w:rsid w:val="00440C5E"/>
    <w:rsid w:val="00465671"/>
    <w:rsid w:val="004848D3"/>
    <w:rsid w:val="0049689E"/>
    <w:rsid w:val="004A517C"/>
    <w:rsid w:val="004F0159"/>
    <w:rsid w:val="00544047"/>
    <w:rsid w:val="005665BA"/>
    <w:rsid w:val="005972B8"/>
    <w:rsid w:val="005C24A5"/>
    <w:rsid w:val="005C4C92"/>
    <w:rsid w:val="00650474"/>
    <w:rsid w:val="006B0802"/>
    <w:rsid w:val="006E061B"/>
    <w:rsid w:val="006F6CAC"/>
    <w:rsid w:val="00746900"/>
    <w:rsid w:val="00751BA7"/>
    <w:rsid w:val="00751C29"/>
    <w:rsid w:val="00761DCD"/>
    <w:rsid w:val="007841BD"/>
    <w:rsid w:val="007A2D91"/>
    <w:rsid w:val="007A462E"/>
    <w:rsid w:val="007A5A56"/>
    <w:rsid w:val="007A68CC"/>
    <w:rsid w:val="007D4F05"/>
    <w:rsid w:val="00804AFE"/>
    <w:rsid w:val="00811193"/>
    <w:rsid w:val="0081200D"/>
    <w:rsid w:val="00834E3A"/>
    <w:rsid w:val="00876DB0"/>
    <w:rsid w:val="00883C73"/>
    <w:rsid w:val="00884BFE"/>
    <w:rsid w:val="008B0396"/>
    <w:rsid w:val="008C6BD3"/>
    <w:rsid w:val="00923E9A"/>
    <w:rsid w:val="00975B54"/>
    <w:rsid w:val="00994B7F"/>
    <w:rsid w:val="009A2554"/>
    <w:rsid w:val="009C42E7"/>
    <w:rsid w:val="009D61F2"/>
    <w:rsid w:val="009E2508"/>
    <w:rsid w:val="009E55B5"/>
    <w:rsid w:val="009E698E"/>
    <w:rsid w:val="00A52459"/>
    <w:rsid w:val="00A63882"/>
    <w:rsid w:val="00AA0070"/>
    <w:rsid w:val="00AC2807"/>
    <w:rsid w:val="00AD7643"/>
    <w:rsid w:val="00B60B97"/>
    <w:rsid w:val="00B6411A"/>
    <w:rsid w:val="00B825CB"/>
    <w:rsid w:val="00B83C81"/>
    <w:rsid w:val="00BC7836"/>
    <w:rsid w:val="00BD14F4"/>
    <w:rsid w:val="00C1704C"/>
    <w:rsid w:val="00C826D4"/>
    <w:rsid w:val="00CC3CE1"/>
    <w:rsid w:val="00CF25EE"/>
    <w:rsid w:val="00D239F3"/>
    <w:rsid w:val="00D305DB"/>
    <w:rsid w:val="00D46C06"/>
    <w:rsid w:val="00D473DC"/>
    <w:rsid w:val="00D64B3D"/>
    <w:rsid w:val="00D703FB"/>
    <w:rsid w:val="00DA1859"/>
    <w:rsid w:val="00DA530B"/>
    <w:rsid w:val="00DB534D"/>
    <w:rsid w:val="00E01170"/>
    <w:rsid w:val="00E2512D"/>
    <w:rsid w:val="00E53555"/>
    <w:rsid w:val="00E714B4"/>
    <w:rsid w:val="00E87A2A"/>
    <w:rsid w:val="00EA4E04"/>
    <w:rsid w:val="00EC4FDA"/>
    <w:rsid w:val="00ED1F7B"/>
    <w:rsid w:val="00F256C0"/>
    <w:rsid w:val="00F42F95"/>
    <w:rsid w:val="00F51D62"/>
    <w:rsid w:val="00F62F79"/>
    <w:rsid w:val="00F70A87"/>
    <w:rsid w:val="00FA6931"/>
    <w:rsid w:val="00FB19AF"/>
    <w:rsid w:val="00FB20EB"/>
    <w:rsid w:val="00FD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042EC0FF"/>
  <w15:chartTrackingRefBased/>
  <w15:docId w15:val="{24C64580-52DD-4115-B8F2-4732E9AB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B9"/>
  </w:style>
  <w:style w:type="paragraph" w:styleId="Footer">
    <w:name w:val="footer"/>
    <w:basedOn w:val="Normal"/>
    <w:link w:val="FooterChar"/>
    <w:uiPriority w:val="99"/>
    <w:unhideWhenUsed/>
    <w:rsid w:val="000E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2660</Words>
  <Characters>15168</Characters>
  <Application>Microsoft Office Word</Application>
  <DocSecurity>0</DocSecurity>
  <Lines>275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Schoenheit</dc:creator>
  <cp:keywords/>
  <dc:description/>
  <cp:lastModifiedBy>Lyon, Richie</cp:lastModifiedBy>
  <cp:revision>3</cp:revision>
  <dcterms:created xsi:type="dcterms:W3CDTF">2025-12-08T20:28:00Z</dcterms:created>
  <dcterms:modified xsi:type="dcterms:W3CDTF">2026-04-15T14:37:00Z</dcterms:modified>
</cp:coreProperties>
</file>