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F2F11" w14:textId="7FE909F3" w:rsidR="0004119B" w:rsidRDefault="0004119B" w:rsidP="001B505C">
      <w:pPr>
        <w:spacing w:after="0" w:line="240" w:lineRule="auto"/>
      </w:pPr>
      <w:r>
        <w:t>When Recorded, Return to:</w:t>
      </w:r>
    </w:p>
    <w:p w14:paraId="253F4945" w14:textId="77777777" w:rsidR="001B505C" w:rsidRDefault="001B505C" w:rsidP="001B505C">
      <w:pPr>
        <w:spacing w:after="0" w:line="240" w:lineRule="auto"/>
      </w:pPr>
    </w:p>
    <w:p w14:paraId="2A2FA42B" w14:textId="1DD8BA19" w:rsidR="0004119B" w:rsidRPr="00047228" w:rsidRDefault="001B505C" w:rsidP="001B505C">
      <w:pPr>
        <w:spacing w:after="0" w:line="240" w:lineRule="auto"/>
      </w:pPr>
      <w:r w:rsidRPr="00047228">
        <w:t>The Nabulsi-Abushaban Trust</w:t>
      </w:r>
    </w:p>
    <w:p w14:paraId="720FADF5" w14:textId="06C20D48" w:rsidR="0004119B" w:rsidRPr="00047228" w:rsidRDefault="001B505C" w:rsidP="001B505C">
      <w:pPr>
        <w:spacing w:after="0" w:line="240" w:lineRule="auto"/>
      </w:pPr>
      <w:r w:rsidRPr="00047228">
        <w:t>c/o Taher Nabulsi, Trustee</w:t>
      </w:r>
    </w:p>
    <w:p w14:paraId="33B23C37" w14:textId="0B8C0A0C" w:rsidR="001B505C" w:rsidRPr="00047228" w:rsidRDefault="001B505C" w:rsidP="001B505C">
      <w:pPr>
        <w:spacing w:after="0" w:line="240" w:lineRule="auto"/>
      </w:pPr>
      <w:r w:rsidRPr="00047228">
        <w:t>14384 Whispering Ridge Road</w:t>
      </w:r>
    </w:p>
    <w:p w14:paraId="035B60FE" w14:textId="32C8CFE6" w:rsidR="001B505C" w:rsidRPr="00047228" w:rsidRDefault="001B505C" w:rsidP="001B505C">
      <w:pPr>
        <w:spacing w:after="0" w:line="240" w:lineRule="auto"/>
      </w:pPr>
      <w:r w:rsidRPr="00047228">
        <w:t>San Diego, CA   92131-4268</w:t>
      </w:r>
    </w:p>
    <w:p w14:paraId="0CDE1204" w14:textId="3E65D2F5" w:rsidR="0004119B" w:rsidRDefault="0004119B" w:rsidP="001B505C">
      <w:pPr>
        <w:spacing w:after="0" w:line="240" w:lineRule="auto"/>
      </w:pPr>
    </w:p>
    <w:p w14:paraId="635AE0FC" w14:textId="0BB7208A" w:rsidR="0004119B" w:rsidRPr="002D4ED8" w:rsidRDefault="0004119B" w:rsidP="00220D30">
      <w:pPr>
        <w:jc w:val="center"/>
        <w:rPr>
          <w:b/>
          <w:bCs/>
        </w:rPr>
      </w:pPr>
      <w:r w:rsidRPr="002D4ED8">
        <w:rPr>
          <w:b/>
          <w:bCs/>
        </w:rPr>
        <w:t>DECLARATION OF EASEMENT AND JOINT DRIVEWAY MAINTENANCE</w:t>
      </w:r>
    </w:p>
    <w:p w14:paraId="0B6812D8" w14:textId="32A7B19A" w:rsidR="0004119B" w:rsidRDefault="0004119B"/>
    <w:p w14:paraId="1597B698" w14:textId="2677BE2D" w:rsidR="0004119B" w:rsidRDefault="0004119B">
      <w:r>
        <w:t xml:space="preserve">This Declaration of Easement and Joint Driveway Maintenance (“Declaration”) is made this </w:t>
      </w:r>
      <w:r>
        <w:softHyphen/>
      </w:r>
      <w:r>
        <w:softHyphen/>
      </w:r>
      <w:r>
        <w:softHyphen/>
        <w:t>_____ day of ____________, 20</w:t>
      </w:r>
      <w:r>
        <w:softHyphen/>
      </w:r>
      <w:r>
        <w:softHyphen/>
        <w:t xml:space="preserve">__ (“Effective Date”), by </w:t>
      </w:r>
      <w:r w:rsidR="00EB6222" w:rsidRPr="00047228">
        <w:t xml:space="preserve">the Nabulsi-Abushaban Family </w:t>
      </w:r>
      <w:r w:rsidR="00C42D82" w:rsidRPr="00047228">
        <w:t>T</w:t>
      </w:r>
      <w:r w:rsidR="00EB6222" w:rsidRPr="00047228">
        <w:t>rust</w:t>
      </w:r>
      <w:r w:rsidR="00047228" w:rsidRPr="00047228">
        <w:t xml:space="preserve"> (“Parties”)</w:t>
      </w:r>
      <w:r w:rsidR="002D4ED8" w:rsidRPr="00047228">
        <w:t>.</w:t>
      </w:r>
    </w:p>
    <w:p w14:paraId="7A46BA79" w14:textId="4C7FE640" w:rsidR="0004119B" w:rsidRPr="002D4ED8" w:rsidRDefault="0004119B" w:rsidP="00220D30">
      <w:pPr>
        <w:jc w:val="center"/>
        <w:rPr>
          <w:b/>
          <w:bCs/>
          <w:u w:val="single"/>
        </w:rPr>
      </w:pPr>
      <w:r w:rsidRPr="002D4ED8">
        <w:rPr>
          <w:b/>
          <w:bCs/>
          <w:u w:val="single"/>
        </w:rPr>
        <w:t>RECITALS</w:t>
      </w:r>
    </w:p>
    <w:p w14:paraId="6197533F" w14:textId="4C52EB27" w:rsidR="0004119B" w:rsidRDefault="0004119B" w:rsidP="001105DC">
      <w:pPr>
        <w:ind w:firstLine="720"/>
      </w:pPr>
      <w:r>
        <w:t>W</w:t>
      </w:r>
      <w:r w:rsidR="00220D30">
        <w:t>HEREAS</w:t>
      </w:r>
      <w:r>
        <w:t xml:space="preserve">, </w:t>
      </w:r>
      <w:r w:rsidR="00331918">
        <w:t>Parties jointly</w:t>
      </w:r>
      <w:r>
        <w:t xml:space="preserve"> own that certain propert</w:t>
      </w:r>
      <w:r w:rsidR="00047228">
        <w:t>y legally described in Exhibit A, attached hereto, which Property shall be platted as the NABULSI-ABUSHABAN SUBDIVISION (“Subdivision”).</w:t>
      </w:r>
    </w:p>
    <w:p w14:paraId="1491CC25" w14:textId="1D4CA731" w:rsidR="00220D30" w:rsidRDefault="00220D30" w:rsidP="002D4ED8">
      <w:pPr>
        <w:ind w:firstLine="720"/>
      </w:pPr>
      <w:proofErr w:type="gramStart"/>
      <w:r>
        <w:t>WHEREAS,</w:t>
      </w:r>
      <w:proofErr w:type="gramEnd"/>
      <w:r>
        <w:t xml:space="preserve"> </w:t>
      </w:r>
      <w:r w:rsidR="00331918">
        <w:t>Parties</w:t>
      </w:r>
      <w:r>
        <w:t xml:space="preserve"> desire to provide</w:t>
      </w:r>
      <w:r w:rsidR="00331918">
        <w:t xml:space="preserve"> mutual </w:t>
      </w:r>
      <w:r>
        <w:t xml:space="preserve">access to </w:t>
      </w:r>
      <w:r>
        <w:softHyphen/>
      </w:r>
      <w:r>
        <w:softHyphen/>
      </w:r>
      <w:r>
        <w:softHyphen/>
      </w:r>
      <w:r w:rsidR="00047228">
        <w:t>and provide for the construction and maintenance of a shared driveway for Lots 1, 2, 3 and 4 (t</w:t>
      </w:r>
      <w:r w:rsidR="00331918">
        <w:t xml:space="preserve">he </w:t>
      </w:r>
      <w:r w:rsidR="00047228">
        <w:t>“</w:t>
      </w:r>
      <w:r w:rsidR="00331918">
        <w:t>Lots</w:t>
      </w:r>
      <w:r w:rsidR="00047228">
        <w:t>”) as</w:t>
      </w:r>
      <w:r w:rsidR="00331918">
        <w:t xml:space="preserve"> </w:t>
      </w:r>
      <w:r>
        <w:t xml:space="preserve">described </w:t>
      </w:r>
      <w:r w:rsidR="00047228">
        <w:t>and depicted on the recorded final plat of the Subdivision as a “50’ Private Access Easement (“Shared Driveway”).</w:t>
      </w:r>
    </w:p>
    <w:p w14:paraId="2627C361" w14:textId="0FF1B4F2" w:rsidR="00220D30" w:rsidRPr="002D4ED8" w:rsidRDefault="00220D30" w:rsidP="00220D30">
      <w:pPr>
        <w:jc w:val="center"/>
        <w:rPr>
          <w:u w:val="single"/>
        </w:rPr>
      </w:pPr>
      <w:r w:rsidRPr="002D4ED8">
        <w:rPr>
          <w:u w:val="single"/>
        </w:rPr>
        <w:t>DECLARATION</w:t>
      </w:r>
    </w:p>
    <w:p w14:paraId="46B75A1E" w14:textId="6555D83D" w:rsidR="00220D30" w:rsidRDefault="00220D30" w:rsidP="001105DC">
      <w:pPr>
        <w:ind w:firstLine="720"/>
        <w:jc w:val="both"/>
      </w:pPr>
      <w:r>
        <w:t xml:space="preserve">NOW, THEREFORE, </w:t>
      </w:r>
      <w:r w:rsidR="00331918">
        <w:t>Parties agree</w:t>
      </w:r>
      <w:r>
        <w:t xml:space="preserve"> </w:t>
      </w:r>
      <w:r w:rsidR="00331918">
        <w:t xml:space="preserve">and declare </w:t>
      </w:r>
      <w:r>
        <w:t xml:space="preserve">for </w:t>
      </w:r>
      <w:r w:rsidR="00331918">
        <w:t>themselves</w:t>
      </w:r>
      <w:r>
        <w:t xml:space="preserve">, </w:t>
      </w:r>
      <w:r w:rsidR="00331918">
        <w:t>their</w:t>
      </w:r>
      <w:r>
        <w:t xml:space="preserve"> successors and all subsequent </w:t>
      </w:r>
      <w:r w:rsidR="005B50E7">
        <w:t>Parties</w:t>
      </w:r>
      <w:r>
        <w:t xml:space="preserve"> of the Lots, that the Lots shall be held, sold, and conveyed subject to the following:</w:t>
      </w:r>
    </w:p>
    <w:p w14:paraId="249EB77A" w14:textId="0FCCB9C3" w:rsidR="001105DC" w:rsidRDefault="001105DC" w:rsidP="001105DC">
      <w:pPr>
        <w:pStyle w:val="ListParagraph"/>
        <w:numPr>
          <w:ilvl w:val="0"/>
          <w:numId w:val="1"/>
        </w:numPr>
        <w:jc w:val="both"/>
      </w:pPr>
      <w:r w:rsidRPr="002D4ED8">
        <w:rPr>
          <w:u w:val="single"/>
        </w:rPr>
        <w:t>Recitals</w:t>
      </w:r>
      <w:r>
        <w:t>.  The Recitals are hereby incorporated herein.</w:t>
      </w:r>
    </w:p>
    <w:p w14:paraId="3BFF1B9F" w14:textId="77777777" w:rsidR="002D4ED8" w:rsidRDefault="002D4ED8" w:rsidP="002D4ED8">
      <w:pPr>
        <w:pStyle w:val="ListParagraph"/>
        <w:ind w:left="360"/>
        <w:jc w:val="both"/>
      </w:pPr>
    </w:p>
    <w:p w14:paraId="65A9F2FA" w14:textId="230A78D3" w:rsidR="001105DC" w:rsidRDefault="001105DC" w:rsidP="00503E6B">
      <w:pPr>
        <w:pStyle w:val="ListParagraph"/>
        <w:numPr>
          <w:ilvl w:val="0"/>
          <w:numId w:val="1"/>
        </w:numPr>
        <w:jc w:val="both"/>
      </w:pPr>
      <w:r w:rsidRPr="002D4ED8">
        <w:rPr>
          <w:u w:val="single"/>
        </w:rPr>
        <w:t>Grant of Easement</w:t>
      </w:r>
      <w:r>
        <w:t xml:space="preserve">.  Subject to the terms, covenants, agreements and conditions of this Declaration, </w:t>
      </w:r>
      <w:r w:rsidR="00331918">
        <w:t>Parties</w:t>
      </w:r>
      <w:r>
        <w:t xml:space="preserve"> hereby establish and grant a perpetual non-exclusive easement in and to, over, across, under and through the </w:t>
      </w:r>
      <w:r w:rsidR="00047228">
        <w:t xml:space="preserve">50’ Private </w:t>
      </w:r>
      <w:r>
        <w:t xml:space="preserve">Access Easement </w:t>
      </w:r>
      <w:r w:rsidR="00047228">
        <w:t xml:space="preserve">(Shared Driveway) depicted on the recorded plat of the Subdivision (the “Access Easement Area”) </w:t>
      </w:r>
      <w:r>
        <w:t>as reasonably necessary for vehicular and pedestrian ingress and egress t</w:t>
      </w:r>
      <w:r w:rsidR="00331918">
        <w:t>o the Lots</w:t>
      </w:r>
      <w:r w:rsidR="0003269C">
        <w:t xml:space="preserve">.  The Access Easement </w:t>
      </w:r>
      <w:r w:rsidR="00367C42">
        <w:t xml:space="preserve">Area </w:t>
      </w:r>
      <w:r w:rsidR="0003269C">
        <w:t xml:space="preserve">shall in perpetuity be appurtenant to and for the benefit of all </w:t>
      </w:r>
      <w:r w:rsidR="005B50E7">
        <w:t>Parties</w:t>
      </w:r>
      <w:r w:rsidR="0003269C">
        <w:t xml:space="preserve"> of all or any portion of </w:t>
      </w:r>
      <w:r w:rsidR="00331918">
        <w:t xml:space="preserve">the Lots </w:t>
      </w:r>
      <w:r w:rsidR="0003269C">
        <w:t>and all their respective successors, assigns, licensees, and invitees, and shall and run with the Lots.</w:t>
      </w:r>
    </w:p>
    <w:p w14:paraId="53D09C20" w14:textId="77777777" w:rsidR="00331918" w:rsidRDefault="00331918" w:rsidP="00331918">
      <w:pPr>
        <w:pStyle w:val="ListParagraph"/>
      </w:pPr>
    </w:p>
    <w:p w14:paraId="75723908" w14:textId="480E47B8" w:rsidR="0003269C" w:rsidRDefault="0003269C" w:rsidP="00331918">
      <w:pPr>
        <w:pStyle w:val="ListParagraph"/>
        <w:numPr>
          <w:ilvl w:val="0"/>
          <w:numId w:val="1"/>
        </w:numPr>
        <w:jc w:val="both"/>
      </w:pPr>
      <w:r w:rsidRPr="00331918">
        <w:rPr>
          <w:u w:val="single"/>
        </w:rPr>
        <w:t>Use of Easement</w:t>
      </w:r>
      <w:r>
        <w:t>.</w:t>
      </w:r>
    </w:p>
    <w:p w14:paraId="66E239B5" w14:textId="77777777" w:rsidR="002D4ED8" w:rsidRDefault="002D4ED8" w:rsidP="002D4ED8">
      <w:pPr>
        <w:pStyle w:val="ListParagraph"/>
        <w:ind w:left="360"/>
        <w:jc w:val="both"/>
      </w:pPr>
    </w:p>
    <w:p w14:paraId="07A33BCE" w14:textId="503E3A9E" w:rsidR="0003269C" w:rsidRDefault="00B53726" w:rsidP="00B53726">
      <w:pPr>
        <w:pStyle w:val="ListParagraph"/>
        <w:numPr>
          <w:ilvl w:val="1"/>
          <w:numId w:val="2"/>
        </w:numPr>
        <w:ind w:left="1080"/>
        <w:jc w:val="both"/>
      </w:pPr>
      <w:r w:rsidRPr="002D4ED8">
        <w:rPr>
          <w:u w:val="single"/>
        </w:rPr>
        <w:t>Maintenance</w:t>
      </w:r>
      <w:r>
        <w:t>.  Unless otherwise agreed upon by the</w:t>
      </w:r>
      <w:r w:rsidR="00331918">
        <w:t xml:space="preserve"> Parties</w:t>
      </w:r>
      <w:r>
        <w:t xml:space="preserve">, the </w:t>
      </w:r>
      <w:r w:rsidR="005B50E7">
        <w:t>Parties</w:t>
      </w:r>
      <w:r>
        <w:t xml:space="preserve"> shall share equally in the construction, maintenance, repair and/or replacement of the Joint Driveway, including, without limitation, any paving, cleaning, and snow removal, as follows</w:t>
      </w:r>
      <w:proofErr w:type="gramStart"/>
      <w:r>
        <w:t>:  The</w:t>
      </w:r>
      <w:proofErr w:type="gramEnd"/>
      <w:r>
        <w:t xml:space="preserve"> </w:t>
      </w:r>
      <w:r w:rsidR="00331918">
        <w:t>Parties</w:t>
      </w:r>
      <w:r>
        <w:t xml:space="preserve"> shall construct and maintain the Joint Driveway</w:t>
      </w:r>
      <w:r w:rsidR="007E537E">
        <w:t xml:space="preserve"> as determined by the HOA</w:t>
      </w:r>
      <w:r>
        <w:t>.  All construction and maintenance shall be performed in a good and workmanlike manner and shall comply with all laws, ordinances, building codes, permit, orders, rules, regulations and covenants applicable to the Lots.  On or before January 30</w:t>
      </w:r>
      <w:r w:rsidRPr="00B53726">
        <w:rPr>
          <w:vertAlign w:val="superscript"/>
        </w:rPr>
        <w:t>th</w:t>
      </w:r>
      <w:r>
        <w:t xml:space="preserve"> of each year, the </w:t>
      </w:r>
      <w:r w:rsidR="00331918">
        <w:t>Parties</w:t>
      </w:r>
      <w:r>
        <w:t xml:space="preserve"> shall provide </w:t>
      </w:r>
      <w:r w:rsidR="00331918">
        <w:t xml:space="preserve">an accounting of expenses </w:t>
      </w:r>
      <w:r>
        <w:t>with a statement</w:t>
      </w:r>
      <w:r w:rsidR="00331918">
        <w:t xml:space="preserve"> to be provided to all </w:t>
      </w:r>
      <w:r w:rsidR="005B50E7">
        <w:t>Parties</w:t>
      </w:r>
      <w:r>
        <w:t xml:space="preserve"> (which shall include any </w:t>
      </w:r>
      <w:r>
        <w:lastRenderedPageBreak/>
        <w:t xml:space="preserve">invoices, receipts or other reasonable evidence of costs actually paid) showing the actual, out-of-pocket costs incurred by the </w:t>
      </w:r>
      <w:r w:rsidR="00331918">
        <w:t>Parties</w:t>
      </w:r>
      <w:r>
        <w:t xml:space="preserve"> for the construction, maintenance and repair of the Joint Driveway for the preceding calendar year.  </w:t>
      </w:r>
      <w:r w:rsidR="00331918">
        <w:t>All expenses shall be shared equally between the Parties, with ongoing maintenance expenses planned and split on an as-needed basis.</w:t>
      </w:r>
      <w:r>
        <w:t xml:space="preserve"> </w:t>
      </w:r>
      <w:r w:rsidR="00331918">
        <w:t xml:space="preserve">Should any costs be covered by </w:t>
      </w:r>
      <w:r w:rsidR="00367C42" w:rsidRPr="007E537E">
        <w:t xml:space="preserve">the Nabulsi-Abushaban </w:t>
      </w:r>
      <w:r w:rsidR="007E537E" w:rsidRPr="007E537E">
        <w:t xml:space="preserve">Family </w:t>
      </w:r>
      <w:r w:rsidR="00367C42" w:rsidRPr="007E537E">
        <w:t>Trust</w:t>
      </w:r>
      <w:r w:rsidR="00331918">
        <w:t xml:space="preserve">, </w:t>
      </w:r>
      <w:r w:rsidR="007E537E">
        <w:t xml:space="preserve">or any party of the HOA, </w:t>
      </w:r>
      <w:r w:rsidR="00316A62">
        <w:t>the other Part</w:t>
      </w:r>
      <w:r w:rsidR="00367C42">
        <w:t>ies</w:t>
      </w:r>
      <w:r w:rsidR="00316A62">
        <w:t xml:space="preserve"> shall provide payment to the paying party within 30 calendar days.  </w:t>
      </w:r>
      <w:r>
        <w:t>Notwithstanding the foregoing, to the extent any portion of the Joint Driveway is damaged or destroyed due to the negligence or intentional</w:t>
      </w:r>
      <w:r w:rsidR="00C864A6">
        <w:t xml:space="preserve"> misconduct of an </w:t>
      </w:r>
      <w:r w:rsidR="005B50E7">
        <w:t>individual Party</w:t>
      </w:r>
      <w:r w:rsidR="00C864A6">
        <w:t xml:space="preserve"> or their licensees or invitees (the “Responsible </w:t>
      </w:r>
      <w:r w:rsidR="005B50E7">
        <w:t>Party</w:t>
      </w:r>
      <w:r w:rsidR="00C864A6">
        <w:t xml:space="preserve">”), the Responsible </w:t>
      </w:r>
      <w:r w:rsidR="005B50E7">
        <w:t>Party</w:t>
      </w:r>
      <w:r w:rsidR="00C864A6">
        <w:t xml:space="preserve"> shall promptly repair such damage, replace the destroyed portion of the Joint Driveway or otherwise return the Joint Driveway to substantially the same condition existing prior to such damage, at the Responsible </w:t>
      </w:r>
      <w:r w:rsidR="005B50E7">
        <w:t>Party</w:t>
      </w:r>
      <w:r w:rsidR="00C864A6">
        <w:t xml:space="preserve">’s sole cost and expense.  Any payments by the </w:t>
      </w:r>
      <w:r w:rsidR="005B50E7">
        <w:t>Parties</w:t>
      </w:r>
      <w:r w:rsidR="00C864A6">
        <w:t xml:space="preserve"> not made when required under this Section shall bear interest at a rate of twelve percent (12%) per annum from the date such payment is due until the date such payment is made.</w:t>
      </w:r>
    </w:p>
    <w:p w14:paraId="0242644B" w14:textId="77777777" w:rsidR="002D4ED8" w:rsidRDefault="002D4ED8" w:rsidP="002D4ED8">
      <w:pPr>
        <w:pStyle w:val="ListParagraph"/>
        <w:ind w:left="1080"/>
        <w:jc w:val="both"/>
      </w:pPr>
    </w:p>
    <w:p w14:paraId="59707C95" w14:textId="22370A5B" w:rsidR="00C864A6" w:rsidRDefault="00C864A6" w:rsidP="00B53726">
      <w:pPr>
        <w:pStyle w:val="ListParagraph"/>
        <w:numPr>
          <w:ilvl w:val="1"/>
          <w:numId w:val="2"/>
        </w:numPr>
        <w:ind w:left="1080"/>
        <w:jc w:val="both"/>
      </w:pPr>
      <w:r>
        <w:t xml:space="preserve">No Liens.   The </w:t>
      </w:r>
      <w:r w:rsidR="005B50E7">
        <w:t>Parties</w:t>
      </w:r>
      <w:r>
        <w:t xml:space="preserve"> shall not allow mechanics liens to be placed on the Joint Driveway in relation to any activities by or through the </w:t>
      </w:r>
      <w:r w:rsidR="005B50E7">
        <w:t>Parties</w:t>
      </w:r>
      <w:r>
        <w:t xml:space="preserve"> pursuant to this Agreement.  The Lot </w:t>
      </w:r>
      <w:r w:rsidR="005B50E7">
        <w:t>Parties</w:t>
      </w:r>
      <w:r>
        <w:t xml:space="preserve"> shall</w:t>
      </w:r>
      <w:r w:rsidR="005B50E7">
        <w:t xml:space="preserve"> mutually</w:t>
      </w:r>
      <w:r>
        <w:t xml:space="preserve"> indemnify and hold harmless </w:t>
      </w:r>
      <w:r w:rsidR="00316A62">
        <w:t xml:space="preserve">both Parties </w:t>
      </w:r>
      <w:r>
        <w:t xml:space="preserve">from </w:t>
      </w:r>
      <w:proofErr w:type="gramStart"/>
      <w:r>
        <w:t>any and all</w:t>
      </w:r>
      <w:proofErr w:type="gramEnd"/>
      <w:r>
        <w:t xml:space="preserve"> mechanics liens arising from the </w:t>
      </w:r>
      <w:r w:rsidR="00316A62">
        <w:t>Parties</w:t>
      </w:r>
      <w:r>
        <w:t xml:space="preserve"> use of the Joint Driveway pursuant to this </w:t>
      </w:r>
      <w:r w:rsidR="005B50E7">
        <w:t>Agreement and</w:t>
      </w:r>
      <w:r>
        <w:t xml:space="preserve"> shall cause the same to be removed of record within thirty (30) days after receipt of written notice of such lien.</w:t>
      </w:r>
    </w:p>
    <w:p w14:paraId="1D194A2B" w14:textId="77777777" w:rsidR="002D4ED8" w:rsidRDefault="002D4ED8" w:rsidP="002D4ED8">
      <w:pPr>
        <w:pStyle w:val="ListParagraph"/>
        <w:ind w:left="1080"/>
        <w:jc w:val="both"/>
      </w:pPr>
    </w:p>
    <w:p w14:paraId="24C0CD3C" w14:textId="25BA5D61" w:rsidR="00C864A6" w:rsidRDefault="00C864A6" w:rsidP="00503E6B">
      <w:pPr>
        <w:pStyle w:val="ListParagraph"/>
        <w:numPr>
          <w:ilvl w:val="0"/>
          <w:numId w:val="2"/>
        </w:numPr>
        <w:jc w:val="both"/>
      </w:pPr>
      <w:r w:rsidRPr="002D4ED8">
        <w:rPr>
          <w:u w:val="single"/>
        </w:rPr>
        <w:t>Non-Interference</w:t>
      </w:r>
      <w:r>
        <w:t xml:space="preserve">.  None of the </w:t>
      </w:r>
      <w:r w:rsidR="005B50E7">
        <w:t>Parties</w:t>
      </w:r>
      <w:r>
        <w:t xml:space="preserve"> shall not make any use of the Access Easement or Joint Driveway that would interfere with the other </w:t>
      </w:r>
      <w:r w:rsidR="005B50E7">
        <w:t>Parties</w:t>
      </w:r>
      <w:r>
        <w:t xml:space="preserve">’ use and enjoyment of the Access Easement </w:t>
      </w:r>
      <w:r w:rsidR="00367C42">
        <w:t xml:space="preserve">Area </w:t>
      </w:r>
      <w:r>
        <w:t>or Joint Driveway.</w:t>
      </w:r>
    </w:p>
    <w:p w14:paraId="481DDE15" w14:textId="77777777" w:rsidR="002D4ED8" w:rsidRDefault="002D4ED8" w:rsidP="002D4ED8">
      <w:pPr>
        <w:pStyle w:val="ListParagraph"/>
        <w:ind w:left="360"/>
        <w:jc w:val="both"/>
      </w:pPr>
    </w:p>
    <w:p w14:paraId="3F2706C9" w14:textId="4B58395E" w:rsidR="00C864A6" w:rsidRDefault="00C864A6" w:rsidP="00C864A6">
      <w:pPr>
        <w:pStyle w:val="ListParagraph"/>
        <w:numPr>
          <w:ilvl w:val="0"/>
          <w:numId w:val="2"/>
        </w:numPr>
        <w:jc w:val="both"/>
      </w:pPr>
      <w:r w:rsidRPr="002D4ED8">
        <w:rPr>
          <w:u w:val="single"/>
        </w:rPr>
        <w:t>Default: Remedies</w:t>
      </w:r>
      <w:r>
        <w:t xml:space="preserve">.  Either </w:t>
      </w:r>
      <w:r w:rsidR="005B50E7">
        <w:t>Party</w:t>
      </w:r>
      <w:r>
        <w:t xml:space="preserve"> may enforce the terms of this Declaration.  In the event an </w:t>
      </w:r>
      <w:r w:rsidR="005B50E7">
        <w:t xml:space="preserve">individual Party </w:t>
      </w:r>
      <w:r>
        <w:t xml:space="preserve">(a “Defaulting </w:t>
      </w:r>
      <w:r w:rsidR="005B50E7">
        <w:t>Party</w:t>
      </w:r>
      <w:r>
        <w:t xml:space="preserve">”) defaults on any maintenance or payment obligation under this Declaration, the other </w:t>
      </w:r>
      <w:r w:rsidR="005B50E7">
        <w:t>Party</w:t>
      </w:r>
      <w:r>
        <w:t xml:space="preserve"> (“Non-Defaulting </w:t>
      </w:r>
      <w:r w:rsidR="005B50E7">
        <w:t>Party</w:t>
      </w:r>
      <w:r>
        <w:t xml:space="preserve">”) may serve the Defaulting </w:t>
      </w:r>
      <w:r w:rsidR="005B50E7">
        <w:t>Party</w:t>
      </w:r>
      <w:r>
        <w:t xml:space="preserve"> with a written notice to cure setting forth the nature of the default.  If within thirty (30) days of receipt of said notice the Defaulting </w:t>
      </w:r>
      <w:r w:rsidR="005B50E7">
        <w:t>Party</w:t>
      </w:r>
      <w:r>
        <w:t xml:space="preserve"> fails to cure said default, or commence to cure and diligently pursue the same, then the Non-Defaulting </w:t>
      </w:r>
      <w:r w:rsidR="005B50E7">
        <w:t>Party</w:t>
      </w:r>
      <w:r>
        <w:t xml:space="preserve"> may undertake the obligation itself and invoice the Defaulting </w:t>
      </w:r>
      <w:r w:rsidR="005B50E7">
        <w:t>Party</w:t>
      </w:r>
      <w:r>
        <w:t xml:space="preserve"> for the costs incurred by the Non-Defaulting </w:t>
      </w:r>
      <w:r w:rsidR="005B50E7">
        <w:t>Party</w:t>
      </w:r>
      <w:r>
        <w:t xml:space="preserve"> in curing the default (“Costs”), provided reasonable evidence of such Costs is provided to the Defaulting</w:t>
      </w:r>
      <w:r w:rsidR="003B7D5D">
        <w:t xml:space="preserve"> </w:t>
      </w:r>
      <w:r w:rsidR="005B50E7">
        <w:t>Party</w:t>
      </w:r>
      <w:r w:rsidR="003B7D5D">
        <w:t xml:space="preserve">.  The Defaulting </w:t>
      </w:r>
      <w:r w:rsidR="005B50E7">
        <w:t>Party</w:t>
      </w:r>
      <w:r w:rsidR="003B7D5D">
        <w:t xml:space="preserve"> shall pay such Costs, plus ten percent (10%) to the Non-Defaulting </w:t>
      </w:r>
      <w:r w:rsidR="005B50E7">
        <w:t>Party</w:t>
      </w:r>
      <w:r w:rsidR="003B7D5D">
        <w:t xml:space="preserve"> within fourteen (14) days of the Defaulting </w:t>
      </w:r>
      <w:r w:rsidR="005B50E7">
        <w:t>Party</w:t>
      </w:r>
      <w:r w:rsidR="003B7D5D">
        <w:t xml:space="preserve">’s receipt of the Non-Defaulting </w:t>
      </w:r>
      <w:r w:rsidR="005B50E7">
        <w:t>Party</w:t>
      </w:r>
      <w:r w:rsidR="003B7D5D">
        <w:t xml:space="preserve">’s invoice and reasonable evidence of the Costs incurred.  Any sums not timely paid shall bear interest at the rate of twelve (12%) per year, compounded annually, from the date payment is due.  The Non-Defaulting </w:t>
      </w:r>
      <w:r w:rsidR="005B50E7">
        <w:t>Party</w:t>
      </w:r>
      <w:r w:rsidR="003B7D5D">
        <w:t xml:space="preserve"> shall have any rights or remedies available in law or equity in the event of default, and such right shall include the right to bring an action for damages, as well as any equitable action for the specific enforcement of any of the provisions contained herein.  If collection proceedings are undertaken in connection with a default on any payment obligation incurred under this Declaration, the Non-Defaulting Party shall be entitled to such relief or damages as may be available under lawn, together with costs and reasonable attorneys’ fees incurred in connection therewith.  Should any action be brought in connection with this Declaration, </w:t>
      </w:r>
      <w:r w:rsidR="001E732C">
        <w:t xml:space="preserve">including, </w:t>
      </w:r>
      <w:r w:rsidR="001E732C">
        <w:lastRenderedPageBreak/>
        <w:t>without limitation, actions based on contract, tort or statute, the prevailing party in such action shall be awarded all costs and expenses incurred in connection with such action, including reasonable attorney’s fees.</w:t>
      </w:r>
    </w:p>
    <w:p w14:paraId="0E660E27" w14:textId="77777777" w:rsidR="002D4ED8" w:rsidRDefault="002D4ED8" w:rsidP="002D4ED8">
      <w:pPr>
        <w:pStyle w:val="ListParagraph"/>
        <w:ind w:left="360"/>
        <w:jc w:val="both"/>
      </w:pPr>
    </w:p>
    <w:p w14:paraId="2BABA55D" w14:textId="2F58768D" w:rsidR="001E732C" w:rsidRDefault="001E732C" w:rsidP="00C864A6">
      <w:pPr>
        <w:pStyle w:val="ListParagraph"/>
        <w:numPr>
          <w:ilvl w:val="0"/>
          <w:numId w:val="2"/>
        </w:numPr>
        <w:jc w:val="both"/>
      </w:pPr>
      <w:r w:rsidRPr="002D4ED8">
        <w:rPr>
          <w:u w:val="single"/>
        </w:rPr>
        <w:t>No Waiver</w:t>
      </w:r>
      <w:r>
        <w:t xml:space="preserve">.  No provision of this Agreement may be waived except by written instrument signed by the </w:t>
      </w:r>
      <w:r w:rsidR="005B50E7">
        <w:t>Party</w:t>
      </w:r>
      <w:r>
        <w:t xml:space="preserve"> to be charged with such waiver.  Failure by any </w:t>
      </w:r>
      <w:r w:rsidR="005B50E7">
        <w:t>Party</w:t>
      </w:r>
      <w:r>
        <w:t xml:space="preserve"> to enforce any provision of this Declaration shall not constitute a waiver of such provisions.</w:t>
      </w:r>
    </w:p>
    <w:p w14:paraId="5EC78E01" w14:textId="77777777" w:rsidR="002D4ED8" w:rsidRDefault="002D4ED8" w:rsidP="002D4ED8">
      <w:pPr>
        <w:pStyle w:val="ListParagraph"/>
        <w:ind w:left="360"/>
        <w:jc w:val="both"/>
      </w:pPr>
    </w:p>
    <w:p w14:paraId="09F2A291" w14:textId="786E974B" w:rsidR="001E732C" w:rsidRDefault="001E732C" w:rsidP="00C864A6">
      <w:pPr>
        <w:pStyle w:val="ListParagraph"/>
        <w:numPr>
          <w:ilvl w:val="0"/>
          <w:numId w:val="2"/>
        </w:numPr>
        <w:jc w:val="both"/>
      </w:pPr>
      <w:r w:rsidRPr="002D4ED8">
        <w:rPr>
          <w:u w:val="single"/>
        </w:rPr>
        <w:t xml:space="preserve">Binding Effect: Covenants Running </w:t>
      </w:r>
      <w:proofErr w:type="gramStart"/>
      <w:r w:rsidRPr="002D4ED8">
        <w:rPr>
          <w:u w:val="single"/>
        </w:rPr>
        <w:t>With</w:t>
      </w:r>
      <w:proofErr w:type="gramEnd"/>
      <w:r w:rsidRPr="002D4ED8">
        <w:rPr>
          <w:u w:val="single"/>
        </w:rPr>
        <w:t xml:space="preserve"> Land</w:t>
      </w:r>
      <w:r>
        <w:t>.  This Declaration and ea</w:t>
      </w:r>
      <w:r w:rsidR="00503E6B">
        <w:t>c</w:t>
      </w:r>
      <w:r>
        <w:t>h of the provisions</w:t>
      </w:r>
      <w:r w:rsidR="00503E6B">
        <w:t xml:space="preserve"> of this Declaration touch and concern the Lots and shall be covenants running with the land, benefitting and binding on the Lots and the </w:t>
      </w:r>
      <w:r w:rsidR="005B50E7">
        <w:t>Parties</w:t>
      </w:r>
      <w:r w:rsidR="00503E6B">
        <w:t xml:space="preserve">, and their respective successors as </w:t>
      </w:r>
      <w:r w:rsidR="005B50E7">
        <w:t>Parties</w:t>
      </w:r>
      <w:r w:rsidR="00503E6B">
        <w:t xml:space="preserve"> of the Lots and each part thereof.  This Declaration shall inure to the benefit of and be enforceable by the </w:t>
      </w:r>
      <w:r w:rsidR="005B50E7">
        <w:t>Parties</w:t>
      </w:r>
      <w:r w:rsidR="00503E6B">
        <w:t xml:space="preserve"> and their respective successors as </w:t>
      </w:r>
      <w:r w:rsidR="005B50E7">
        <w:t>Parties</w:t>
      </w:r>
      <w:r w:rsidR="00503E6B">
        <w:t xml:space="preserve"> of the Lots and each part thereof.  This Declaration and the easements established herein shall not be deemed waived, released, or terminated by any merger of title to any of the Lots.  This Declaration shall be recorded in the real property records of El Paso County, Colorado and will serve as notice to all subsequent </w:t>
      </w:r>
      <w:r w:rsidR="005B50E7">
        <w:t>Parties</w:t>
      </w:r>
      <w:r w:rsidR="00503E6B">
        <w:t xml:space="preserve"> of the Lots or any portion thereof.</w:t>
      </w:r>
    </w:p>
    <w:p w14:paraId="55781A10" w14:textId="77777777" w:rsidR="002D4ED8" w:rsidRDefault="002D4ED8" w:rsidP="002D4ED8">
      <w:pPr>
        <w:pStyle w:val="ListParagraph"/>
        <w:ind w:left="360"/>
        <w:jc w:val="both"/>
      </w:pPr>
    </w:p>
    <w:p w14:paraId="04C4FE25" w14:textId="7FCBB1D0" w:rsidR="00503E6B" w:rsidRDefault="00503E6B" w:rsidP="00C864A6">
      <w:pPr>
        <w:pStyle w:val="ListParagraph"/>
        <w:numPr>
          <w:ilvl w:val="0"/>
          <w:numId w:val="2"/>
        </w:numPr>
        <w:jc w:val="both"/>
      </w:pPr>
      <w:r w:rsidRPr="002D4ED8">
        <w:rPr>
          <w:u w:val="single"/>
        </w:rPr>
        <w:t>Effect on Subdivision</w:t>
      </w:r>
      <w:r>
        <w:t xml:space="preserve">.  This Declaration shall be binding only on the Lots described herein.  Nothing contained herein shall be construed as affecting or as an encumbrance on any other lot or portion of the Subdivision, excepts Lots </w:t>
      </w:r>
      <w:r w:rsidR="00316A62">
        <w:t xml:space="preserve">1, 2, </w:t>
      </w:r>
      <w:r w:rsidR="00367C42">
        <w:t xml:space="preserve">3 </w:t>
      </w:r>
      <w:r w:rsidR="00316A62">
        <w:t xml:space="preserve">and </w:t>
      </w:r>
      <w:r w:rsidR="00367C42">
        <w:t>4</w:t>
      </w:r>
      <w:r>
        <w:t xml:space="preserve"> and any portion thereof.</w:t>
      </w:r>
    </w:p>
    <w:p w14:paraId="238E9C55" w14:textId="77777777" w:rsidR="002D4ED8" w:rsidRDefault="002D4ED8" w:rsidP="002D4ED8">
      <w:pPr>
        <w:pStyle w:val="ListParagraph"/>
        <w:ind w:left="360"/>
        <w:jc w:val="both"/>
      </w:pPr>
    </w:p>
    <w:p w14:paraId="5762C7B6" w14:textId="20306220" w:rsidR="00503E6B" w:rsidRDefault="00503E6B" w:rsidP="00C864A6">
      <w:pPr>
        <w:pStyle w:val="ListParagraph"/>
        <w:numPr>
          <w:ilvl w:val="0"/>
          <w:numId w:val="2"/>
        </w:numPr>
        <w:jc w:val="both"/>
      </w:pPr>
      <w:r w:rsidRPr="002D4ED8">
        <w:rPr>
          <w:u w:val="single"/>
        </w:rPr>
        <w:t>Severability</w:t>
      </w:r>
      <w:r>
        <w:t>.  If any clause or provision of this Declaration shall be held invalid or unenforceable, the remainder of this Declaration shall not be affected thereby.</w:t>
      </w:r>
    </w:p>
    <w:p w14:paraId="7B313BA4" w14:textId="77777777" w:rsidR="002D4ED8" w:rsidRDefault="002D4ED8" w:rsidP="002D4ED8">
      <w:pPr>
        <w:pStyle w:val="ListParagraph"/>
        <w:ind w:left="360"/>
        <w:jc w:val="both"/>
      </w:pPr>
    </w:p>
    <w:p w14:paraId="1C4151B6" w14:textId="004612C9" w:rsidR="00503E6B" w:rsidRDefault="00503E6B" w:rsidP="00C864A6">
      <w:pPr>
        <w:pStyle w:val="ListParagraph"/>
        <w:numPr>
          <w:ilvl w:val="0"/>
          <w:numId w:val="2"/>
        </w:numPr>
        <w:jc w:val="both"/>
      </w:pPr>
      <w:r w:rsidRPr="002D4ED8">
        <w:rPr>
          <w:u w:val="single"/>
        </w:rPr>
        <w:t>Applicable Law:  Venue</w:t>
      </w:r>
      <w:r>
        <w:t>.  This Declaration shall be governed and interpreted under the laws of the State of Colorado, without regard to conflict of law principles that would result in the application of any law other than the laws of the State of Colorado.</w:t>
      </w:r>
    </w:p>
    <w:p w14:paraId="34E628C9" w14:textId="77777777" w:rsidR="002D4ED8" w:rsidRDefault="002D4ED8" w:rsidP="002D4ED8">
      <w:pPr>
        <w:pStyle w:val="ListParagraph"/>
      </w:pPr>
    </w:p>
    <w:p w14:paraId="1B4B5AC6" w14:textId="747B330A" w:rsidR="002D4ED8" w:rsidRDefault="002D4ED8" w:rsidP="002D4ED8">
      <w:pPr>
        <w:jc w:val="center"/>
      </w:pPr>
      <w:r>
        <w:t>(Signature</w:t>
      </w:r>
      <w:r w:rsidR="001B505C">
        <w:t>s</w:t>
      </w:r>
      <w:r>
        <w:t xml:space="preserve"> on Following Page)</w:t>
      </w:r>
    </w:p>
    <w:p w14:paraId="68598BAB" w14:textId="4E501CA0" w:rsidR="002D4ED8" w:rsidRDefault="002D4ED8" w:rsidP="002D4ED8">
      <w:pPr>
        <w:jc w:val="center"/>
      </w:pPr>
    </w:p>
    <w:p w14:paraId="7267097A" w14:textId="75E387FA" w:rsidR="002D4ED8" w:rsidRDefault="002D4ED8" w:rsidP="002D4ED8">
      <w:pPr>
        <w:jc w:val="center"/>
      </w:pPr>
    </w:p>
    <w:p w14:paraId="34E468FF" w14:textId="7FCD7F8E" w:rsidR="00FF6445" w:rsidRDefault="00FF6445">
      <w:r>
        <w:br w:type="page"/>
      </w:r>
    </w:p>
    <w:p w14:paraId="09A35AE8" w14:textId="4175E69B" w:rsidR="002D4ED8" w:rsidRDefault="00FF6445" w:rsidP="00FF6445">
      <w:r>
        <w:lastRenderedPageBreak/>
        <w:tab/>
        <w:t>IN WITNESS WHEREOF, the undersigned has executed and delivered this Declaration as of the date first above written.</w:t>
      </w:r>
    </w:p>
    <w:p w14:paraId="631CA0DF" w14:textId="5C547FAC" w:rsidR="00FF6445" w:rsidRDefault="00FF6445" w:rsidP="00FF6445"/>
    <w:p w14:paraId="25BBF66B" w14:textId="1DB91826" w:rsidR="001B505C" w:rsidRDefault="00316A62" w:rsidP="00FF6445">
      <w:r>
        <w:t>PAR</w:t>
      </w:r>
      <w:r w:rsidR="00FF6445">
        <w:t>T</w:t>
      </w:r>
      <w:r w:rsidR="001B505C">
        <w:t>Y</w:t>
      </w:r>
      <w:r w:rsidR="00FF6445">
        <w:t>:</w:t>
      </w:r>
    </w:p>
    <w:p w14:paraId="28904F67" w14:textId="0AE50024" w:rsidR="001B505C" w:rsidRPr="007E537E" w:rsidRDefault="001B505C" w:rsidP="00FF6445">
      <w:r w:rsidRPr="007E537E">
        <w:t xml:space="preserve">The Nabulsi-Abushaban </w:t>
      </w:r>
      <w:r w:rsidR="007E537E" w:rsidRPr="007E537E">
        <w:t xml:space="preserve">Family </w:t>
      </w:r>
      <w:r w:rsidRPr="007E537E">
        <w:t>Trust</w:t>
      </w:r>
    </w:p>
    <w:p w14:paraId="11A7BB22" w14:textId="77777777" w:rsidR="001B505C" w:rsidRPr="001B505C" w:rsidRDefault="001B505C" w:rsidP="00FF6445">
      <w:pPr>
        <w:rPr>
          <w:color w:val="FF0000"/>
        </w:rPr>
      </w:pPr>
    </w:p>
    <w:p w14:paraId="603388C4" w14:textId="3412B294" w:rsidR="00FF6445" w:rsidRDefault="00FF6445" w:rsidP="00FF6445"/>
    <w:p w14:paraId="43FDD850" w14:textId="05DDC5F6" w:rsidR="00FF6445" w:rsidRDefault="00316A62" w:rsidP="00FF6445">
      <w:r>
        <w:t>__________________________________</w:t>
      </w:r>
    </w:p>
    <w:p w14:paraId="3034A6F3" w14:textId="1E9B34C6" w:rsidR="00316A62" w:rsidRDefault="00316A62" w:rsidP="00FF6445">
      <w:r>
        <w:t xml:space="preserve">By:  </w:t>
      </w:r>
      <w:r w:rsidR="00547DCD" w:rsidRPr="007E537E">
        <w:t>Taher Nabulsi</w:t>
      </w:r>
      <w:r w:rsidR="001B505C" w:rsidRPr="007E537E">
        <w:t>, Trustee</w:t>
      </w:r>
      <w:r>
        <w:tab/>
      </w:r>
      <w:r>
        <w:tab/>
      </w:r>
      <w:r>
        <w:tab/>
      </w:r>
      <w:r>
        <w:tab/>
      </w:r>
      <w:r>
        <w:tab/>
      </w:r>
    </w:p>
    <w:p w14:paraId="6C6A105A" w14:textId="3C02372B" w:rsidR="00316A62" w:rsidRDefault="00316A62" w:rsidP="00FF6445"/>
    <w:p w14:paraId="3C0B4ACE" w14:textId="1841A70A" w:rsidR="00316A62" w:rsidRDefault="00316A62" w:rsidP="00FF6445"/>
    <w:p w14:paraId="5FE57F93" w14:textId="77777777" w:rsidR="00316A62" w:rsidRDefault="00316A62" w:rsidP="00C864A6">
      <w:pPr>
        <w:ind w:left="720"/>
        <w:jc w:val="both"/>
      </w:pPr>
    </w:p>
    <w:p w14:paraId="2143775E" w14:textId="77777777" w:rsidR="00316A62" w:rsidRDefault="00316A62" w:rsidP="00C864A6">
      <w:pPr>
        <w:ind w:left="720"/>
        <w:jc w:val="both"/>
      </w:pPr>
    </w:p>
    <w:p w14:paraId="259FFEBF" w14:textId="77777777" w:rsidR="00316A62" w:rsidRDefault="00316A62" w:rsidP="00C864A6">
      <w:pPr>
        <w:ind w:left="720"/>
        <w:jc w:val="both"/>
      </w:pPr>
    </w:p>
    <w:p w14:paraId="02E55277" w14:textId="34471290" w:rsidR="00FF6445" w:rsidRDefault="00FF6445" w:rsidP="001B505C">
      <w:pPr>
        <w:spacing w:after="0" w:line="240" w:lineRule="auto"/>
        <w:ind w:left="720"/>
        <w:jc w:val="both"/>
      </w:pPr>
      <w:r>
        <w:t>STATE OF COLORADO</w:t>
      </w:r>
      <w:r>
        <w:tab/>
        <w:t>)</w:t>
      </w:r>
    </w:p>
    <w:p w14:paraId="4905BB61" w14:textId="428D5E75" w:rsidR="00FF6445" w:rsidRDefault="00FF6445" w:rsidP="001B505C">
      <w:pPr>
        <w:spacing w:after="0" w:line="240" w:lineRule="auto"/>
        <w:ind w:left="720"/>
        <w:jc w:val="both"/>
      </w:pPr>
      <w:r>
        <w:tab/>
      </w:r>
      <w:r>
        <w:tab/>
      </w:r>
      <w:r>
        <w:tab/>
        <w:t>) SS.</w:t>
      </w:r>
    </w:p>
    <w:p w14:paraId="446D772F" w14:textId="18DC4C00" w:rsidR="00FF6445" w:rsidRDefault="00FF6445" w:rsidP="001B505C">
      <w:pPr>
        <w:spacing w:after="0" w:line="240" w:lineRule="auto"/>
        <w:ind w:left="720"/>
        <w:jc w:val="both"/>
      </w:pPr>
      <w:r>
        <w:t>COUNTY OF EL PASO</w:t>
      </w:r>
      <w:r>
        <w:tab/>
        <w:t>)</w:t>
      </w:r>
    </w:p>
    <w:p w14:paraId="565C5E9D" w14:textId="30A689DF" w:rsidR="00FF6445" w:rsidRDefault="00FF6445" w:rsidP="00C864A6">
      <w:pPr>
        <w:ind w:left="720"/>
        <w:jc w:val="both"/>
      </w:pPr>
    </w:p>
    <w:p w14:paraId="00040BE1" w14:textId="428A586E" w:rsidR="00FF6445" w:rsidRPr="0082367A" w:rsidRDefault="00FF6445" w:rsidP="0082367A">
      <w:pPr>
        <w:ind w:left="720"/>
        <w:jc w:val="both"/>
        <w:rPr>
          <w:color w:val="FF0000"/>
        </w:rPr>
      </w:pPr>
      <w:r>
        <w:tab/>
        <w:t>The foregoing instrument was acknowledged before me this ______ day of _____________ 20__</w:t>
      </w:r>
      <w:r w:rsidR="0044481E">
        <w:t xml:space="preserve">, by </w:t>
      </w:r>
      <w:r w:rsidR="00C42D82" w:rsidRPr="007E537E">
        <w:t>Taher Nabulsi, as Trustee</w:t>
      </w:r>
      <w:r w:rsidR="0044481E" w:rsidRPr="007E537E">
        <w:t xml:space="preserve"> of </w:t>
      </w:r>
      <w:r w:rsidR="00C42D82" w:rsidRPr="007E537E">
        <w:t>the Nabulsi-Abushaban Family Trust</w:t>
      </w:r>
      <w:r w:rsidR="0044481E">
        <w:t>.</w:t>
      </w:r>
    </w:p>
    <w:p w14:paraId="62B557AE" w14:textId="61F1AAF7" w:rsidR="0044481E" w:rsidRDefault="0044481E" w:rsidP="00C864A6">
      <w:pPr>
        <w:ind w:left="720"/>
        <w:jc w:val="both"/>
      </w:pPr>
    </w:p>
    <w:p w14:paraId="0F38B022" w14:textId="168265A7" w:rsidR="0044481E" w:rsidRDefault="0044481E" w:rsidP="00C864A6">
      <w:pPr>
        <w:ind w:left="720"/>
        <w:jc w:val="both"/>
      </w:pPr>
      <w:r>
        <w:t>WITNESS my hand and official seal.</w:t>
      </w:r>
    </w:p>
    <w:p w14:paraId="238276FC" w14:textId="5F1B67AE" w:rsidR="0044481E" w:rsidRDefault="0044481E" w:rsidP="00C864A6">
      <w:pPr>
        <w:ind w:left="720"/>
        <w:jc w:val="both"/>
      </w:pPr>
    </w:p>
    <w:p w14:paraId="396558A6" w14:textId="157C4F4C" w:rsidR="0044481E" w:rsidRDefault="0044481E" w:rsidP="00C864A6">
      <w:pPr>
        <w:ind w:left="720"/>
        <w:jc w:val="both"/>
      </w:pPr>
      <w:r>
        <w:t>My commission expires _____________________</w:t>
      </w:r>
    </w:p>
    <w:p w14:paraId="5CFAD732" w14:textId="1E1E8909" w:rsidR="0044481E" w:rsidRDefault="0044481E" w:rsidP="00C864A6">
      <w:pPr>
        <w:ind w:left="720"/>
        <w:jc w:val="both"/>
      </w:pPr>
    </w:p>
    <w:p w14:paraId="147BD904" w14:textId="6E413183" w:rsidR="0044481E" w:rsidRDefault="0044481E" w:rsidP="00C864A6">
      <w:pPr>
        <w:ind w:left="720"/>
        <w:jc w:val="both"/>
      </w:pPr>
    </w:p>
    <w:p w14:paraId="56155E3B" w14:textId="2BFB303A" w:rsidR="0044481E" w:rsidRDefault="0044481E" w:rsidP="00C864A6">
      <w:pPr>
        <w:ind w:left="720"/>
        <w:jc w:val="both"/>
      </w:pPr>
      <w:r>
        <w:tab/>
      </w:r>
      <w:r>
        <w:tab/>
      </w:r>
      <w:r>
        <w:tab/>
      </w:r>
      <w:r>
        <w:tab/>
        <w:t>_____________________________________________</w:t>
      </w:r>
    </w:p>
    <w:p w14:paraId="5E75F7E9" w14:textId="36478D04" w:rsidR="0044481E" w:rsidRDefault="0044481E" w:rsidP="00C864A6">
      <w:pPr>
        <w:ind w:left="720"/>
        <w:jc w:val="both"/>
      </w:pPr>
      <w:r>
        <w:tab/>
      </w:r>
      <w:r>
        <w:tab/>
      </w:r>
      <w:r>
        <w:tab/>
      </w:r>
      <w:r>
        <w:tab/>
        <w:t>Notary Public</w:t>
      </w:r>
    </w:p>
    <w:p w14:paraId="71F992F7" w14:textId="0E87F6A2" w:rsidR="0044481E" w:rsidRDefault="0044481E">
      <w:r>
        <w:br w:type="page"/>
      </w:r>
    </w:p>
    <w:p w14:paraId="3534619B" w14:textId="09D10448" w:rsidR="0044481E" w:rsidRDefault="0044481E" w:rsidP="0044481E">
      <w:pPr>
        <w:ind w:left="720"/>
        <w:jc w:val="center"/>
      </w:pPr>
      <w:r>
        <w:lastRenderedPageBreak/>
        <w:t>EXHIBIT A</w:t>
      </w:r>
    </w:p>
    <w:p w14:paraId="2095AAFE" w14:textId="74194DF7" w:rsidR="0044481E" w:rsidRDefault="001B505C" w:rsidP="0044481E">
      <w:pPr>
        <w:ind w:left="720"/>
        <w:jc w:val="center"/>
      </w:pPr>
      <w:r>
        <w:t>Property Description</w:t>
      </w:r>
    </w:p>
    <w:p w14:paraId="7BBDBEE8" w14:textId="32BA84D7" w:rsidR="0044481E" w:rsidRDefault="0044481E" w:rsidP="0044481E">
      <w:pPr>
        <w:ind w:left="720"/>
        <w:jc w:val="center"/>
      </w:pPr>
    </w:p>
    <w:p w14:paraId="0FE35F0A" w14:textId="39FAF35F" w:rsidR="0044481E" w:rsidRDefault="0044481E" w:rsidP="0044481E">
      <w:pPr>
        <w:ind w:left="720"/>
        <w:jc w:val="center"/>
      </w:pPr>
    </w:p>
    <w:p w14:paraId="462B9709" w14:textId="114E1EAC" w:rsidR="0044481E" w:rsidRDefault="0044481E" w:rsidP="0044481E">
      <w:pPr>
        <w:ind w:left="720"/>
        <w:jc w:val="center"/>
      </w:pPr>
    </w:p>
    <w:p w14:paraId="7CFB5D42" w14:textId="5235B6B2" w:rsidR="0044481E" w:rsidRDefault="0044481E" w:rsidP="0044481E">
      <w:pPr>
        <w:ind w:left="720"/>
        <w:jc w:val="center"/>
      </w:pPr>
    </w:p>
    <w:p w14:paraId="71AE9F1B" w14:textId="531AC3D9" w:rsidR="0044481E" w:rsidRDefault="0044481E" w:rsidP="0044481E">
      <w:pPr>
        <w:ind w:left="720"/>
        <w:jc w:val="center"/>
      </w:pPr>
    </w:p>
    <w:p w14:paraId="44D82B2E" w14:textId="33FD6B43" w:rsidR="0044481E" w:rsidRDefault="0044481E" w:rsidP="0044481E">
      <w:pPr>
        <w:ind w:left="720"/>
        <w:jc w:val="center"/>
      </w:pPr>
    </w:p>
    <w:p w14:paraId="1C08C43B" w14:textId="175CCB93" w:rsidR="0044481E" w:rsidRDefault="0044481E" w:rsidP="0044481E">
      <w:pPr>
        <w:ind w:left="720"/>
        <w:jc w:val="center"/>
      </w:pPr>
    </w:p>
    <w:p w14:paraId="5DFA8C75" w14:textId="6FEB5E56" w:rsidR="0044481E" w:rsidRDefault="0044481E" w:rsidP="0044481E">
      <w:pPr>
        <w:ind w:left="720"/>
        <w:jc w:val="center"/>
      </w:pPr>
    </w:p>
    <w:p w14:paraId="338EF06B" w14:textId="0DAA175C" w:rsidR="0044481E" w:rsidRDefault="0044481E" w:rsidP="0044481E">
      <w:pPr>
        <w:ind w:left="720"/>
        <w:jc w:val="center"/>
      </w:pPr>
    </w:p>
    <w:p w14:paraId="514ED9C5" w14:textId="590540FE" w:rsidR="0044481E" w:rsidRDefault="0044481E" w:rsidP="0044481E">
      <w:pPr>
        <w:ind w:left="720"/>
        <w:jc w:val="center"/>
      </w:pPr>
    </w:p>
    <w:p w14:paraId="399B35BA" w14:textId="1268F82A" w:rsidR="0044481E" w:rsidRDefault="0044481E" w:rsidP="0044481E">
      <w:pPr>
        <w:ind w:left="720"/>
        <w:jc w:val="center"/>
      </w:pPr>
    </w:p>
    <w:p w14:paraId="600523B2" w14:textId="40374598" w:rsidR="0044481E" w:rsidRDefault="0044481E" w:rsidP="0044481E">
      <w:pPr>
        <w:ind w:left="720"/>
        <w:jc w:val="center"/>
      </w:pPr>
    </w:p>
    <w:p w14:paraId="2375C192" w14:textId="778FC059" w:rsidR="0044481E" w:rsidRDefault="0044481E" w:rsidP="0044481E">
      <w:pPr>
        <w:ind w:left="720"/>
        <w:jc w:val="center"/>
      </w:pPr>
    </w:p>
    <w:p w14:paraId="15C1D3DE" w14:textId="47E9B155" w:rsidR="0044481E" w:rsidRDefault="0044481E" w:rsidP="0044481E">
      <w:pPr>
        <w:ind w:left="720"/>
        <w:jc w:val="center"/>
      </w:pPr>
    </w:p>
    <w:p w14:paraId="025147E6" w14:textId="6F44AF05" w:rsidR="0044481E" w:rsidRDefault="0044481E" w:rsidP="0044481E">
      <w:pPr>
        <w:ind w:left="720"/>
        <w:jc w:val="center"/>
      </w:pPr>
      <w:r>
        <w:t>EXHIBIT B</w:t>
      </w:r>
    </w:p>
    <w:p w14:paraId="6DF000AE" w14:textId="7EA3AF72" w:rsidR="001B505C" w:rsidRDefault="00367C42" w:rsidP="0044481E">
      <w:pPr>
        <w:ind w:left="720"/>
        <w:jc w:val="center"/>
      </w:pPr>
      <w:r>
        <w:t xml:space="preserve">Access </w:t>
      </w:r>
      <w:r w:rsidR="001B505C">
        <w:t xml:space="preserve">Easement </w:t>
      </w:r>
      <w:r>
        <w:t xml:space="preserve">Area </w:t>
      </w:r>
      <w:r w:rsidR="001B505C">
        <w:t>Legal Description/Exhibit</w:t>
      </w:r>
    </w:p>
    <w:p w14:paraId="38FB526C" w14:textId="1C95B99A" w:rsidR="0044481E" w:rsidRDefault="0044481E" w:rsidP="0044481E">
      <w:pPr>
        <w:ind w:left="720"/>
        <w:jc w:val="center"/>
      </w:pPr>
    </w:p>
    <w:p w14:paraId="4096F45A" w14:textId="6B575542" w:rsidR="00220D30" w:rsidRDefault="00220D30" w:rsidP="00B53726">
      <w:pPr>
        <w:jc w:val="both"/>
      </w:pPr>
    </w:p>
    <w:p w14:paraId="1317B7C5" w14:textId="106EA556" w:rsidR="00220D30" w:rsidRDefault="00220D30" w:rsidP="00B53726"/>
    <w:sectPr w:rsidR="00220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A01B3"/>
    <w:multiLevelType w:val="multilevel"/>
    <w:tmpl w:val="C85AA414"/>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 w15:restartNumberingAfterBreak="0">
    <w:nsid w:val="73722DA0"/>
    <w:multiLevelType w:val="hybridMultilevel"/>
    <w:tmpl w:val="5EE4C9F8"/>
    <w:lvl w:ilvl="0" w:tplc="D0061ED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24746271">
    <w:abstractNumId w:val="1"/>
  </w:num>
  <w:num w:numId="2" w16cid:durableId="2136022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9B"/>
    <w:rsid w:val="0003269C"/>
    <w:rsid w:val="0004119B"/>
    <w:rsid w:val="00047228"/>
    <w:rsid w:val="001105DC"/>
    <w:rsid w:val="001B505C"/>
    <w:rsid w:val="001E732C"/>
    <w:rsid w:val="001F6354"/>
    <w:rsid w:val="00220D30"/>
    <w:rsid w:val="002A1535"/>
    <w:rsid w:val="002D4ED8"/>
    <w:rsid w:val="002E153B"/>
    <w:rsid w:val="00316A62"/>
    <w:rsid w:val="00331918"/>
    <w:rsid w:val="00367C42"/>
    <w:rsid w:val="003B75C5"/>
    <w:rsid w:val="003B7D5D"/>
    <w:rsid w:val="0044481E"/>
    <w:rsid w:val="00503E6B"/>
    <w:rsid w:val="00547DCD"/>
    <w:rsid w:val="005A5D09"/>
    <w:rsid w:val="005B50E7"/>
    <w:rsid w:val="005F4A68"/>
    <w:rsid w:val="006B6F8F"/>
    <w:rsid w:val="007E537E"/>
    <w:rsid w:val="0082367A"/>
    <w:rsid w:val="00903B8E"/>
    <w:rsid w:val="009A36B5"/>
    <w:rsid w:val="00B53726"/>
    <w:rsid w:val="00C42D82"/>
    <w:rsid w:val="00C66102"/>
    <w:rsid w:val="00C864A6"/>
    <w:rsid w:val="00D97887"/>
    <w:rsid w:val="00E0511F"/>
    <w:rsid w:val="00EB6222"/>
    <w:rsid w:val="00ED2C64"/>
    <w:rsid w:val="00F233EF"/>
    <w:rsid w:val="00FF64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CE20"/>
  <w15:chartTrackingRefBased/>
  <w15:docId w15:val="{CAC71F45-D2E4-46E0-A235-2A54AF550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5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Zimmerman</dc:creator>
  <cp:keywords/>
  <dc:description/>
  <cp:lastModifiedBy>Dave Hostetler</cp:lastModifiedBy>
  <cp:revision>2</cp:revision>
  <cp:lastPrinted>2023-02-21T19:14:00Z</cp:lastPrinted>
  <dcterms:created xsi:type="dcterms:W3CDTF">2025-04-01T18:59:00Z</dcterms:created>
  <dcterms:modified xsi:type="dcterms:W3CDTF">2025-04-01T18:59:00Z</dcterms:modified>
</cp:coreProperties>
</file>