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2BEF1" w14:textId="77777777" w:rsidR="00B27A9D" w:rsidRDefault="00BF7BB8">
      <w:pPr>
        <w:pStyle w:val="Heading1"/>
        <w:spacing w:before="60" w:line="360" w:lineRule="auto"/>
        <w:ind w:right="1726" w:firstLine="1663"/>
      </w:pPr>
      <w:r>
        <w:t>PRIVATE DETENTION BASIN / STORMWATER QUALITY BEST MANAGEMENT PRACTICE</w:t>
      </w:r>
    </w:p>
    <w:p w14:paraId="13E411B3" w14:textId="77777777" w:rsidR="00B27A9D" w:rsidRDefault="00BF7BB8">
      <w:pPr>
        <w:ind w:left="2409"/>
        <w:rPr>
          <w:b/>
          <w:sz w:val="24"/>
        </w:rPr>
      </w:pPr>
      <w:r>
        <w:rPr>
          <w:b/>
          <w:sz w:val="24"/>
        </w:rPr>
        <w:t>MAINTENANCE AGREEMENT AND EASEMENT</w:t>
      </w:r>
    </w:p>
    <w:p w14:paraId="2F87B3F4" w14:textId="77777777" w:rsidR="00B27A9D" w:rsidRDefault="00B27A9D">
      <w:pPr>
        <w:pStyle w:val="BodyText"/>
        <w:spacing w:before="11"/>
        <w:rPr>
          <w:b/>
          <w:sz w:val="35"/>
        </w:rPr>
      </w:pPr>
    </w:p>
    <w:p w14:paraId="7AE370DE" w14:textId="178F7AA0" w:rsidR="00B27A9D" w:rsidRDefault="00BF7BB8" w:rsidP="00E77A72">
      <w:pPr>
        <w:pStyle w:val="BodyText"/>
      </w:pPr>
      <w:r>
        <w:t>This</w:t>
      </w:r>
      <w:r>
        <w:rPr>
          <w:spacing w:val="23"/>
        </w:rPr>
        <w:t xml:space="preserve"> </w:t>
      </w:r>
      <w:r w:rsidR="007D43B2">
        <w:t>Private Detention Basin / Stormwater Quality Best Management Practice Maintenance Agreement and Easement</w:t>
      </w:r>
      <w:r>
        <w:t xml:space="preserve"> (Agreement) is made by and between E</w:t>
      </w:r>
      <w:r w:rsidR="007D43B2">
        <w:t>l</w:t>
      </w:r>
      <w:r>
        <w:t xml:space="preserve"> P</w:t>
      </w:r>
      <w:r w:rsidR="007D43B2">
        <w:t>aso</w:t>
      </w:r>
      <w:r>
        <w:t xml:space="preserve"> C</w:t>
      </w:r>
      <w:r w:rsidR="007D43B2">
        <w:t>ounty</w:t>
      </w:r>
      <w:r>
        <w:t xml:space="preserve"> by and through T</w:t>
      </w:r>
      <w:r w:rsidR="007D43B2">
        <w:t>he</w:t>
      </w:r>
      <w:r>
        <w:t xml:space="preserve"> B</w:t>
      </w:r>
      <w:r w:rsidR="007D43B2">
        <w:t>oard</w:t>
      </w:r>
      <w:r>
        <w:t xml:space="preserve"> </w:t>
      </w:r>
      <w:r w:rsidR="007D43B2">
        <w:t>of</w:t>
      </w:r>
      <w:r>
        <w:t xml:space="preserve"> C</w:t>
      </w:r>
      <w:r w:rsidR="007D43B2">
        <w:t>ounty</w:t>
      </w:r>
      <w:r>
        <w:t xml:space="preserve"> C</w:t>
      </w:r>
      <w:r w:rsidR="007D43B2">
        <w:t>ommissioners of</w:t>
      </w:r>
      <w:r>
        <w:rPr>
          <w:spacing w:val="58"/>
        </w:rPr>
        <w:t xml:space="preserve"> </w:t>
      </w:r>
      <w:r>
        <w:t>E</w:t>
      </w:r>
      <w:r w:rsidR="007D43B2">
        <w:t xml:space="preserve">l </w:t>
      </w:r>
      <w:r>
        <w:t>P</w:t>
      </w:r>
      <w:r w:rsidR="007D43B2">
        <w:t xml:space="preserve">aso </w:t>
      </w:r>
      <w:r>
        <w:t>C</w:t>
      </w:r>
      <w:r w:rsidR="007D43B2">
        <w:t>ounty</w:t>
      </w:r>
      <w:r>
        <w:t>,</w:t>
      </w:r>
      <w:r w:rsidR="007D43B2">
        <w:t xml:space="preserve"> </w:t>
      </w:r>
      <w:r>
        <w:t>C</w:t>
      </w:r>
      <w:r w:rsidR="007D43B2">
        <w:t>olorado</w:t>
      </w:r>
      <w:r>
        <w:t xml:space="preserve"> (Board   or   County) and </w:t>
      </w:r>
      <w:r w:rsidR="004B3B04">
        <w:t>Elite Properties of America, Inc.</w:t>
      </w:r>
      <w:r w:rsidR="007D43B2">
        <w:t xml:space="preserve"> </w:t>
      </w:r>
      <w:r w:rsidR="00D2396C">
        <w:rPr>
          <w:noProof/>
        </w:rPr>
        <mc:AlternateContent>
          <mc:Choice Requires="wps">
            <w:drawing>
              <wp:anchor distT="0" distB="0" distL="114300" distR="114300" simplePos="0" relativeHeight="251651072" behindDoc="0" locked="0" layoutInCell="1" allowOverlap="1" wp14:anchorId="398A025B" wp14:editId="1EFE299F">
                <wp:simplePos x="0" y="0"/>
                <wp:positionH relativeFrom="page">
                  <wp:posOffset>3888740</wp:posOffset>
                </wp:positionH>
                <wp:positionV relativeFrom="paragraph">
                  <wp:posOffset>162560</wp:posOffset>
                </wp:positionV>
                <wp:extent cx="2258695" cy="0"/>
                <wp:effectExtent l="12065" t="11430" r="5715" b="7620"/>
                <wp:wrapNone/>
                <wp:docPr id="1548729281"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8695" cy="0"/>
                        </a:xfrm>
                        <a:prstGeom prst="line">
                          <a:avLst/>
                        </a:prstGeom>
                        <a:noFill/>
                        <a:ln w="744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FC23E" id="Line 34"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6.2pt,12.8pt" to="484.0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" strokeweight=".20669mm">
                <w10:wrap anchorx="page"/>
              </v:line>
            </w:pict>
          </mc:Fallback>
        </mc:AlternateContent>
      </w:r>
      <w:r>
        <w:t>(Developer)</w:t>
      </w:r>
      <w:r>
        <w:rPr>
          <w:spacing w:val="58"/>
        </w:rPr>
        <w:t xml:space="preserve"> </w:t>
      </w:r>
      <w:r>
        <w:t>and</w:t>
      </w:r>
      <w:r w:rsidR="004B3B04">
        <w:t xml:space="preserve"> </w:t>
      </w:r>
      <w:r w:rsidR="004B3B04" w:rsidRPr="004B3B04">
        <w:rPr>
          <w:u w:val="single"/>
        </w:rPr>
        <w:t>U</w:t>
      </w:r>
      <w:r w:rsidR="007D43B2">
        <w:rPr>
          <w:u w:val="single"/>
        </w:rPr>
        <w:t xml:space="preserve">rban </w:t>
      </w:r>
      <w:r w:rsidR="004B3B04" w:rsidRPr="004B3B04">
        <w:rPr>
          <w:u w:val="single"/>
        </w:rPr>
        <w:t>L</w:t>
      </w:r>
      <w:r w:rsidR="007D43B2">
        <w:rPr>
          <w:u w:val="single"/>
        </w:rPr>
        <w:t>anding</w:t>
      </w:r>
      <w:r w:rsidR="004B3B04">
        <w:rPr>
          <w:u w:val="single"/>
        </w:rPr>
        <w:t xml:space="preserve"> </w:t>
      </w:r>
      <w:r w:rsidRPr="007D43B2">
        <w:rPr>
          <w:u w:val="single"/>
        </w:rPr>
        <w:t>H</w:t>
      </w:r>
      <w:r w:rsidR="007D43B2" w:rsidRPr="007D43B2">
        <w:rPr>
          <w:u w:val="single"/>
        </w:rPr>
        <w:t>omeowners</w:t>
      </w:r>
      <w:r w:rsidRPr="007D43B2">
        <w:rPr>
          <w:spacing w:val="60"/>
          <w:u w:val="single"/>
        </w:rPr>
        <w:t xml:space="preserve"> </w:t>
      </w:r>
      <w:r w:rsidRPr="007D43B2">
        <w:rPr>
          <w:u w:val="single"/>
        </w:rPr>
        <w:t>A</w:t>
      </w:r>
      <w:r w:rsidR="007D43B2" w:rsidRPr="007D43B2">
        <w:rPr>
          <w:u w:val="single"/>
        </w:rPr>
        <w:t>ssociation</w:t>
      </w:r>
      <w:r>
        <w:rPr>
          <w:spacing w:val="37"/>
        </w:rPr>
        <w:t xml:space="preserve"> </w:t>
      </w:r>
      <w:r w:rsidRPr="007A4629">
        <w:t>(Homeowners</w:t>
      </w:r>
      <w:r w:rsidR="007D43B2">
        <w:t xml:space="preserve"> </w:t>
      </w:r>
      <w:r>
        <w:t>Association or Association), a Colorado nonprofit corporation. The above may occasionally be referred to herein singularly as “Party” and collectively as “Parties.”</w:t>
      </w:r>
    </w:p>
    <w:p w14:paraId="026DE0C6" w14:textId="77777777" w:rsidR="00B27A9D" w:rsidRDefault="00B27A9D">
      <w:pPr>
        <w:pStyle w:val="BodyText"/>
      </w:pPr>
    </w:p>
    <w:p w14:paraId="4C54C39A" w14:textId="77777777" w:rsidR="00B27A9D" w:rsidRDefault="00BF7BB8">
      <w:pPr>
        <w:pStyle w:val="BodyText"/>
        <w:ind w:left="4753"/>
      </w:pPr>
      <w:bookmarkStart w:id="0" w:name="Recitals"/>
      <w:bookmarkEnd w:id="0"/>
      <w:r>
        <w:rPr>
          <w:u w:val="single"/>
        </w:rPr>
        <w:t>Recitals</w:t>
      </w:r>
    </w:p>
    <w:p w14:paraId="6AE0C336" w14:textId="77777777" w:rsidR="00B27A9D" w:rsidRDefault="00BF7BB8">
      <w:pPr>
        <w:pStyle w:val="ListParagraph"/>
        <w:numPr>
          <w:ilvl w:val="0"/>
          <w:numId w:val="2"/>
        </w:numPr>
        <w:tabs>
          <w:tab w:val="left" w:pos="1540"/>
        </w:tabs>
        <w:spacing w:before="138"/>
        <w:ind w:right="118" w:firstLine="720"/>
        <w:jc w:val="both"/>
        <w:rPr>
          <w:sz w:val="24"/>
          <w:u w:val="none"/>
        </w:rPr>
      </w:pPr>
      <w:r>
        <w:rPr>
          <w:sz w:val="24"/>
          <w:u w:val="none"/>
        </w:rPr>
        <w:t>WHEREAS, Developer is the owner of certain real estate (the Property or Subdivision) in El Paso County, Colorado, which Property is legally described in</w:t>
      </w:r>
      <w:r>
        <w:rPr>
          <w:color w:val="000080"/>
          <w:sz w:val="24"/>
          <w:u w:val="none"/>
        </w:rPr>
        <w:t xml:space="preserve"> </w:t>
      </w:r>
      <w:r w:rsidRPr="007D43B2">
        <w:rPr>
          <w:sz w:val="24"/>
          <w:u w:color="000080"/>
        </w:rPr>
        <w:t>Exhibit A</w:t>
      </w:r>
      <w:r>
        <w:rPr>
          <w:color w:val="000080"/>
          <w:sz w:val="24"/>
          <w:u w:val="none"/>
        </w:rPr>
        <w:t xml:space="preserve"> </w:t>
      </w:r>
      <w:r>
        <w:rPr>
          <w:sz w:val="24"/>
          <w:u w:val="none"/>
        </w:rPr>
        <w:t>attached hereto and incorporated herein by this reference;</w:t>
      </w:r>
      <w:r>
        <w:rPr>
          <w:spacing w:val="-1"/>
          <w:sz w:val="24"/>
          <w:u w:val="none"/>
        </w:rPr>
        <w:t xml:space="preserve"> </w:t>
      </w:r>
      <w:r>
        <w:rPr>
          <w:sz w:val="24"/>
          <w:u w:val="none"/>
        </w:rPr>
        <w:t>and</w:t>
      </w:r>
    </w:p>
    <w:p w14:paraId="4BADDE69" w14:textId="77777777" w:rsidR="00B27A9D" w:rsidRDefault="00B27A9D">
      <w:pPr>
        <w:pStyle w:val="BodyText"/>
      </w:pPr>
    </w:p>
    <w:p w14:paraId="683A3C48" w14:textId="25B655AD" w:rsidR="00B27A9D" w:rsidRDefault="00BF7BB8">
      <w:pPr>
        <w:pStyle w:val="ListParagraph"/>
        <w:numPr>
          <w:ilvl w:val="0"/>
          <w:numId w:val="2"/>
        </w:numPr>
        <w:tabs>
          <w:tab w:val="left" w:pos="1540"/>
        </w:tabs>
        <w:ind w:right="118" w:firstLine="720"/>
        <w:jc w:val="both"/>
        <w:rPr>
          <w:sz w:val="24"/>
          <w:u w:val="none"/>
        </w:rPr>
      </w:pPr>
      <w:r>
        <w:rPr>
          <w:sz w:val="24"/>
          <w:u w:val="none"/>
        </w:rPr>
        <w:t>WHEREAS, Developer desires to plat and develop on the Property a subdivision to be known</w:t>
      </w:r>
      <w:r w:rsidR="007A4629">
        <w:rPr>
          <w:sz w:val="24"/>
          <w:u w:val="none"/>
        </w:rPr>
        <w:t xml:space="preserve"> as </w:t>
      </w:r>
      <w:r w:rsidR="003A7020" w:rsidRPr="007A4629">
        <w:rPr>
          <w:b/>
          <w:bCs/>
          <w:sz w:val="24"/>
        </w:rPr>
        <w:t>Urban Landing Filing No. 1</w:t>
      </w:r>
      <w:r w:rsidR="003A7020">
        <w:rPr>
          <w:sz w:val="24"/>
          <w:u w:val="none"/>
        </w:rPr>
        <w:t>;</w:t>
      </w:r>
      <w:r w:rsidR="003A7020">
        <w:rPr>
          <w:spacing w:val="-2"/>
          <w:sz w:val="24"/>
          <w:u w:val="none"/>
        </w:rPr>
        <w:t xml:space="preserve"> </w:t>
      </w:r>
      <w:r>
        <w:rPr>
          <w:sz w:val="24"/>
          <w:u w:val="none"/>
        </w:rPr>
        <w:t>and</w:t>
      </w:r>
    </w:p>
    <w:p w14:paraId="1D2783B4" w14:textId="77777777" w:rsidR="00B27A9D" w:rsidRDefault="00B27A9D">
      <w:pPr>
        <w:pStyle w:val="BodyText"/>
        <w:spacing w:before="2"/>
        <w:rPr>
          <w:sz w:val="16"/>
        </w:rPr>
      </w:pPr>
    </w:p>
    <w:p w14:paraId="0FF4594D" w14:textId="77777777" w:rsidR="00B27A9D" w:rsidRDefault="00BF7BB8">
      <w:pPr>
        <w:pStyle w:val="ListParagraph"/>
        <w:numPr>
          <w:ilvl w:val="0"/>
          <w:numId w:val="2"/>
        </w:numPr>
        <w:tabs>
          <w:tab w:val="left" w:pos="1540"/>
        </w:tabs>
        <w:spacing w:before="90"/>
        <w:ind w:right="116" w:firstLine="720"/>
        <w:jc w:val="both"/>
        <w:rPr>
          <w:sz w:val="24"/>
          <w:u w:val="none"/>
        </w:rPr>
      </w:pPr>
      <w:r>
        <w:rPr>
          <w:sz w:val="24"/>
          <w:u w:val="none"/>
        </w:rPr>
        <w:t>WHEREAS, the development of this Property will substantially increase the volume of water runoff and will decrease the quality of the stormwater runoff from the Property, and, therefore, it is in the best interest of public health, safety and welfare for the County to condition approval of this subdivision on Developer’s promise to construct adequate drainage, water runoff control facilities, and stormwater quality structural Best Management Practices (“BMPs”) for the subdivision;</w:t>
      </w:r>
      <w:r>
        <w:rPr>
          <w:spacing w:val="-16"/>
          <w:sz w:val="24"/>
          <w:u w:val="none"/>
        </w:rPr>
        <w:t xml:space="preserve"> </w:t>
      </w:r>
      <w:r>
        <w:rPr>
          <w:sz w:val="24"/>
          <w:u w:val="none"/>
        </w:rPr>
        <w:t>and</w:t>
      </w:r>
    </w:p>
    <w:p w14:paraId="2C128856" w14:textId="77777777" w:rsidR="00B27A9D" w:rsidRDefault="00B27A9D">
      <w:pPr>
        <w:pStyle w:val="BodyText"/>
      </w:pPr>
    </w:p>
    <w:p w14:paraId="5E0508E8" w14:textId="77777777" w:rsidR="00B27A9D" w:rsidRDefault="00BF7BB8">
      <w:pPr>
        <w:pStyle w:val="ListParagraph"/>
        <w:numPr>
          <w:ilvl w:val="0"/>
          <w:numId w:val="2"/>
        </w:numPr>
        <w:tabs>
          <w:tab w:val="left" w:pos="1540"/>
        </w:tabs>
        <w:ind w:firstLine="720"/>
        <w:jc w:val="both"/>
        <w:rPr>
          <w:sz w:val="24"/>
          <w:u w:val="none"/>
        </w:rPr>
      </w:pPr>
      <w:r>
        <w:rPr>
          <w:sz w:val="24"/>
          <w:u w:val="none"/>
        </w:rPr>
        <w:t xml:space="preserve">WHEREAS, Chapter 8, Section 8.4.5 of the El Paso County </w:t>
      </w:r>
      <w:r>
        <w:rPr>
          <w:sz w:val="24"/>
        </w:rPr>
        <w:t>Land</w:t>
      </w:r>
      <w:r>
        <w:rPr>
          <w:sz w:val="24"/>
          <w:u w:val="none"/>
        </w:rPr>
        <w:t xml:space="preserve"> </w:t>
      </w:r>
      <w:r>
        <w:rPr>
          <w:sz w:val="24"/>
        </w:rPr>
        <w:t>Development</w:t>
      </w:r>
      <w:r>
        <w:rPr>
          <w:sz w:val="24"/>
          <w:u w:val="none"/>
        </w:rPr>
        <w:t xml:space="preserve"> </w:t>
      </w:r>
      <w:r>
        <w:rPr>
          <w:sz w:val="24"/>
        </w:rPr>
        <w:t>Code</w:t>
      </w:r>
      <w:r>
        <w:rPr>
          <w:sz w:val="24"/>
          <w:u w:val="none"/>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w:t>
      </w:r>
      <w:r>
        <w:rPr>
          <w:spacing w:val="-10"/>
          <w:sz w:val="24"/>
          <w:u w:val="none"/>
        </w:rPr>
        <w:t xml:space="preserve"> </w:t>
      </w:r>
      <w:r>
        <w:rPr>
          <w:sz w:val="24"/>
          <w:u w:val="none"/>
        </w:rPr>
        <w:t>and</w:t>
      </w:r>
    </w:p>
    <w:p w14:paraId="023398EE" w14:textId="77777777" w:rsidR="00B27A9D" w:rsidRDefault="00B27A9D">
      <w:pPr>
        <w:pStyle w:val="BodyText"/>
      </w:pPr>
    </w:p>
    <w:p w14:paraId="107EA47A" w14:textId="77777777" w:rsidR="00B27A9D" w:rsidRDefault="00BF7BB8">
      <w:pPr>
        <w:pStyle w:val="ListParagraph"/>
        <w:numPr>
          <w:ilvl w:val="0"/>
          <w:numId w:val="2"/>
        </w:numPr>
        <w:tabs>
          <w:tab w:val="left" w:pos="1541"/>
        </w:tabs>
        <w:ind w:firstLine="720"/>
        <w:jc w:val="both"/>
        <w:rPr>
          <w:sz w:val="24"/>
          <w:u w:val="none"/>
        </w:rPr>
      </w:pPr>
      <w:r>
        <w:rPr>
          <w:sz w:val="24"/>
          <w:u w:val="none"/>
        </w:rPr>
        <w:t>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BMPs with new development or significant redevelopment;</w:t>
      </w:r>
      <w:r>
        <w:rPr>
          <w:spacing w:val="-1"/>
          <w:sz w:val="24"/>
          <w:u w:val="none"/>
        </w:rPr>
        <w:t xml:space="preserve"> </w:t>
      </w:r>
      <w:r>
        <w:rPr>
          <w:sz w:val="24"/>
          <w:u w:val="none"/>
        </w:rPr>
        <w:t>and</w:t>
      </w:r>
    </w:p>
    <w:p w14:paraId="657890C5" w14:textId="77777777" w:rsidR="00B27A9D" w:rsidRDefault="00B27A9D">
      <w:pPr>
        <w:pStyle w:val="BodyText"/>
      </w:pPr>
    </w:p>
    <w:p w14:paraId="5D56CC1A" w14:textId="77777777" w:rsidR="00B27A9D" w:rsidRDefault="00BF7BB8">
      <w:pPr>
        <w:pStyle w:val="ListParagraph"/>
        <w:numPr>
          <w:ilvl w:val="0"/>
          <w:numId w:val="2"/>
        </w:numPr>
        <w:tabs>
          <w:tab w:val="left" w:pos="1540"/>
        </w:tabs>
        <w:ind w:firstLine="720"/>
        <w:jc w:val="both"/>
        <w:rPr>
          <w:sz w:val="24"/>
          <w:u w:val="none"/>
        </w:rPr>
      </w:pPr>
      <w:r>
        <w:rPr>
          <w:sz w:val="24"/>
          <w:u w:val="none"/>
        </w:rPr>
        <w:t xml:space="preserve">WHEREAS, Section 2.9 of the El Paso County </w:t>
      </w:r>
      <w:r>
        <w:rPr>
          <w:sz w:val="24"/>
        </w:rPr>
        <w:t>Drainage</w:t>
      </w:r>
      <w:r>
        <w:rPr>
          <w:sz w:val="24"/>
          <w:u w:val="none"/>
        </w:rPr>
        <w:t xml:space="preserve"> </w:t>
      </w:r>
      <w:r>
        <w:rPr>
          <w:sz w:val="24"/>
        </w:rPr>
        <w:t>Criteria</w:t>
      </w:r>
      <w:r>
        <w:rPr>
          <w:sz w:val="24"/>
          <w:u w:val="none"/>
        </w:rPr>
        <w:t xml:space="preserve"> </w:t>
      </w:r>
      <w:r>
        <w:rPr>
          <w:sz w:val="24"/>
        </w:rPr>
        <w:t>Manual</w:t>
      </w:r>
      <w:r>
        <w:rPr>
          <w:sz w:val="24"/>
          <w:u w:val="none"/>
        </w:rPr>
        <w:t xml:space="preserve"> provides for a developer’s promise to maintain a subdivision’s drainage facilities in the event the County does not assume such responsibility;</w:t>
      </w:r>
      <w:r>
        <w:rPr>
          <w:spacing w:val="-2"/>
          <w:sz w:val="24"/>
          <w:u w:val="none"/>
        </w:rPr>
        <w:t xml:space="preserve"> </w:t>
      </w:r>
      <w:r>
        <w:rPr>
          <w:sz w:val="24"/>
          <w:u w:val="none"/>
        </w:rPr>
        <w:t>and</w:t>
      </w:r>
    </w:p>
    <w:p w14:paraId="65E0E8EB" w14:textId="77777777" w:rsidR="00B27A9D" w:rsidRDefault="00B27A9D">
      <w:pPr>
        <w:pStyle w:val="BodyText"/>
      </w:pPr>
    </w:p>
    <w:p w14:paraId="005479A9" w14:textId="77777777" w:rsidR="00B27A9D" w:rsidRDefault="00BF7BB8">
      <w:pPr>
        <w:pStyle w:val="ListParagraph"/>
        <w:numPr>
          <w:ilvl w:val="0"/>
          <w:numId w:val="2"/>
        </w:numPr>
        <w:tabs>
          <w:tab w:val="left" w:pos="1540"/>
        </w:tabs>
        <w:ind w:firstLine="720"/>
        <w:jc w:val="both"/>
        <w:rPr>
          <w:sz w:val="24"/>
          <w:u w:val="none"/>
        </w:rPr>
      </w:pPr>
      <w:r>
        <w:rPr>
          <w:sz w:val="24"/>
          <w:u w:val="none"/>
        </w:rPr>
        <w:t>WHEREAS, developers in El Paso County have historically chosen water runoff detention</w:t>
      </w:r>
      <w:r>
        <w:rPr>
          <w:spacing w:val="42"/>
          <w:sz w:val="24"/>
          <w:u w:val="none"/>
        </w:rPr>
        <w:t xml:space="preserve"> </w:t>
      </w:r>
      <w:r>
        <w:rPr>
          <w:sz w:val="24"/>
          <w:u w:val="none"/>
        </w:rPr>
        <w:t>basins</w:t>
      </w:r>
      <w:r>
        <w:rPr>
          <w:spacing w:val="43"/>
          <w:sz w:val="24"/>
          <w:u w:val="none"/>
        </w:rPr>
        <w:t xml:space="preserve"> </w:t>
      </w:r>
      <w:r>
        <w:rPr>
          <w:sz w:val="24"/>
          <w:u w:val="none"/>
        </w:rPr>
        <w:t>as</w:t>
      </w:r>
      <w:r>
        <w:rPr>
          <w:spacing w:val="43"/>
          <w:sz w:val="24"/>
          <w:u w:val="none"/>
        </w:rPr>
        <w:t xml:space="preserve"> </w:t>
      </w:r>
      <w:r>
        <w:rPr>
          <w:sz w:val="24"/>
          <w:u w:val="none"/>
        </w:rPr>
        <w:t>a</w:t>
      </w:r>
      <w:r>
        <w:rPr>
          <w:spacing w:val="42"/>
          <w:sz w:val="24"/>
          <w:u w:val="none"/>
        </w:rPr>
        <w:t xml:space="preserve"> </w:t>
      </w:r>
      <w:r>
        <w:rPr>
          <w:sz w:val="24"/>
          <w:u w:val="none"/>
        </w:rPr>
        <w:t>means</w:t>
      </w:r>
      <w:r>
        <w:rPr>
          <w:spacing w:val="43"/>
          <w:sz w:val="24"/>
          <w:u w:val="none"/>
        </w:rPr>
        <w:t xml:space="preserve"> </w:t>
      </w:r>
      <w:r>
        <w:rPr>
          <w:sz w:val="24"/>
          <w:u w:val="none"/>
        </w:rPr>
        <w:t>to</w:t>
      </w:r>
      <w:r>
        <w:rPr>
          <w:spacing w:val="43"/>
          <w:sz w:val="24"/>
          <w:u w:val="none"/>
        </w:rPr>
        <w:t xml:space="preserve"> </w:t>
      </w:r>
      <w:r>
        <w:rPr>
          <w:sz w:val="24"/>
          <w:u w:val="none"/>
        </w:rPr>
        <w:t>provide</w:t>
      </w:r>
      <w:r>
        <w:rPr>
          <w:spacing w:val="42"/>
          <w:sz w:val="24"/>
          <w:u w:val="none"/>
        </w:rPr>
        <w:t xml:space="preserve"> </w:t>
      </w:r>
      <w:r>
        <w:rPr>
          <w:sz w:val="24"/>
          <w:u w:val="none"/>
        </w:rPr>
        <w:t>adequate</w:t>
      </w:r>
      <w:r>
        <w:rPr>
          <w:spacing w:val="43"/>
          <w:sz w:val="24"/>
          <w:u w:val="none"/>
        </w:rPr>
        <w:t xml:space="preserve"> </w:t>
      </w:r>
      <w:r>
        <w:rPr>
          <w:sz w:val="24"/>
          <w:u w:val="none"/>
        </w:rPr>
        <w:t>drainage</w:t>
      </w:r>
      <w:r>
        <w:rPr>
          <w:spacing w:val="43"/>
          <w:sz w:val="24"/>
          <w:u w:val="none"/>
        </w:rPr>
        <w:t xml:space="preserve"> </w:t>
      </w:r>
      <w:r>
        <w:rPr>
          <w:sz w:val="24"/>
          <w:u w:val="none"/>
        </w:rPr>
        <w:t>and</w:t>
      </w:r>
      <w:r>
        <w:rPr>
          <w:spacing w:val="42"/>
          <w:sz w:val="24"/>
          <w:u w:val="none"/>
        </w:rPr>
        <w:t xml:space="preserve"> </w:t>
      </w:r>
      <w:r>
        <w:rPr>
          <w:sz w:val="24"/>
          <w:u w:val="none"/>
        </w:rPr>
        <w:t>water</w:t>
      </w:r>
      <w:r>
        <w:rPr>
          <w:spacing w:val="43"/>
          <w:sz w:val="24"/>
          <w:u w:val="none"/>
        </w:rPr>
        <w:t xml:space="preserve"> </w:t>
      </w:r>
      <w:r>
        <w:rPr>
          <w:sz w:val="24"/>
          <w:u w:val="none"/>
        </w:rPr>
        <w:t>runoff</w:t>
      </w:r>
      <w:r>
        <w:rPr>
          <w:spacing w:val="43"/>
          <w:sz w:val="24"/>
          <w:u w:val="none"/>
        </w:rPr>
        <w:t xml:space="preserve"> </w:t>
      </w:r>
      <w:r>
        <w:rPr>
          <w:sz w:val="24"/>
          <w:u w:val="none"/>
        </w:rPr>
        <w:t>control</w:t>
      </w:r>
      <w:r>
        <w:rPr>
          <w:spacing w:val="42"/>
          <w:sz w:val="24"/>
          <w:u w:val="none"/>
        </w:rPr>
        <w:t xml:space="preserve"> </w:t>
      </w:r>
      <w:r>
        <w:rPr>
          <w:sz w:val="24"/>
          <w:u w:val="none"/>
        </w:rPr>
        <w:t>in</w:t>
      </w:r>
      <w:r>
        <w:rPr>
          <w:spacing w:val="43"/>
          <w:sz w:val="24"/>
          <w:u w:val="none"/>
        </w:rPr>
        <w:t xml:space="preserve"> </w:t>
      </w:r>
      <w:r>
        <w:rPr>
          <w:sz w:val="24"/>
          <w:u w:val="none"/>
        </w:rPr>
        <w:t>subdivisions,</w:t>
      </w:r>
    </w:p>
    <w:p w14:paraId="43CBE64B" w14:textId="77777777" w:rsidR="00B27A9D" w:rsidRDefault="00B27A9D">
      <w:pPr>
        <w:jc w:val="both"/>
        <w:rPr>
          <w:sz w:val="24"/>
        </w:rPr>
        <w:sectPr w:rsidR="00B27A9D">
          <w:type w:val="continuous"/>
          <w:pgSz w:w="12240" w:h="15840"/>
          <w:pgMar w:top="1380" w:right="960" w:bottom="280" w:left="980" w:header="720" w:footer="720" w:gutter="0"/>
          <w:cols w:space="720"/>
        </w:sectPr>
      </w:pPr>
    </w:p>
    <w:p w14:paraId="004E90EF" w14:textId="77777777" w:rsidR="00B27A9D" w:rsidRDefault="00BF7BB8">
      <w:pPr>
        <w:pStyle w:val="BodyText"/>
        <w:spacing w:before="60"/>
        <w:ind w:left="100"/>
      </w:pPr>
      <w:r>
        <w:lastRenderedPageBreak/>
        <w:t>which basins, while effective, are less expensive for developers to construct than other methods of providing drainage and water runoff control; and</w:t>
      </w:r>
    </w:p>
    <w:p w14:paraId="611ADFD6" w14:textId="77777777" w:rsidR="00B27A9D" w:rsidRDefault="00B27A9D">
      <w:pPr>
        <w:pStyle w:val="BodyText"/>
        <w:spacing w:before="2"/>
        <w:rPr>
          <w:sz w:val="16"/>
        </w:rPr>
      </w:pPr>
    </w:p>
    <w:p w14:paraId="5F0A0BBA" w14:textId="273CD937" w:rsidR="00B27A9D" w:rsidRDefault="00BF7BB8">
      <w:pPr>
        <w:pStyle w:val="ListParagraph"/>
        <w:numPr>
          <w:ilvl w:val="0"/>
          <w:numId w:val="2"/>
        </w:numPr>
        <w:tabs>
          <w:tab w:val="left" w:pos="1540"/>
        </w:tabs>
        <w:spacing w:before="90"/>
        <w:ind w:firstLine="720"/>
        <w:jc w:val="both"/>
        <w:rPr>
          <w:sz w:val="24"/>
          <w:u w:val="none"/>
        </w:rPr>
      </w:pPr>
      <w:r>
        <w:rPr>
          <w:sz w:val="24"/>
          <w:u w:val="none"/>
        </w:rPr>
        <w:t>WHEREAS, Developer desires to construct for the subdivision</w:t>
      </w:r>
      <w:r w:rsidR="00B24ADB">
        <w:rPr>
          <w:color w:val="000080"/>
          <w:sz w:val="24"/>
          <w:u w:val="none"/>
        </w:rPr>
        <w:t xml:space="preserve"> one </w:t>
      </w:r>
      <w:r>
        <w:rPr>
          <w:sz w:val="24"/>
          <w:u w:val="none"/>
        </w:rPr>
        <w:t>detention basin/stormwater quality BMP(s) (“detention basin/BMP(s)”) as the means for providing adequate drainage and stormwater runoff control and to meet requirements of the County’s MS4 Permit, and to provide for operating, cleaning, maintaining and repairing such detention basin/BMP(s); and</w:t>
      </w:r>
    </w:p>
    <w:p w14:paraId="1F70D7E2" w14:textId="77777777" w:rsidR="00B27A9D" w:rsidRDefault="00B27A9D">
      <w:pPr>
        <w:pStyle w:val="BodyText"/>
      </w:pPr>
    </w:p>
    <w:p w14:paraId="4716AF80" w14:textId="6E6E5A84" w:rsidR="00B27A9D" w:rsidRDefault="00BF7BB8">
      <w:pPr>
        <w:pStyle w:val="ListParagraph"/>
        <w:numPr>
          <w:ilvl w:val="0"/>
          <w:numId w:val="2"/>
        </w:numPr>
        <w:tabs>
          <w:tab w:val="left" w:pos="1540"/>
        </w:tabs>
        <w:ind w:firstLine="720"/>
        <w:jc w:val="both"/>
        <w:rPr>
          <w:sz w:val="24"/>
          <w:u w:val="none"/>
        </w:rPr>
      </w:pPr>
      <w:r>
        <w:rPr>
          <w:sz w:val="24"/>
          <w:u w:val="none"/>
        </w:rPr>
        <w:t>WHEREAS, Developer desires to construct the detention basin/BMP(s) on property that will be platted as</w:t>
      </w:r>
      <w:r w:rsidR="00B24ADB">
        <w:rPr>
          <w:sz w:val="24"/>
          <w:u w:val="none"/>
        </w:rPr>
        <w:t xml:space="preserve"> </w:t>
      </w:r>
      <w:r w:rsidR="00B24ADB" w:rsidRPr="00B24ADB">
        <w:rPr>
          <w:b/>
          <w:bCs/>
          <w:sz w:val="24"/>
        </w:rPr>
        <w:t>Tract D</w:t>
      </w:r>
      <w:r w:rsidR="00B24ADB">
        <w:rPr>
          <w:sz w:val="24"/>
          <w:u w:val="none"/>
        </w:rPr>
        <w:t xml:space="preserve"> as indicated on the final plat of the subdivision</w:t>
      </w:r>
      <w:r>
        <w:rPr>
          <w:sz w:val="24"/>
          <w:u w:val="none"/>
        </w:rPr>
        <w:t>, and as set forth on</w:t>
      </w:r>
      <w:r>
        <w:rPr>
          <w:color w:val="000080"/>
          <w:sz w:val="24"/>
          <w:u w:val="none"/>
        </w:rPr>
        <w:t xml:space="preserve"> </w:t>
      </w:r>
      <w:r w:rsidRPr="007D43B2">
        <w:rPr>
          <w:sz w:val="24"/>
          <w:u w:color="000080"/>
        </w:rPr>
        <w:t>Exhibit B</w:t>
      </w:r>
      <w:r>
        <w:rPr>
          <w:color w:val="000080"/>
          <w:sz w:val="24"/>
          <w:u w:val="none"/>
        </w:rPr>
        <w:t xml:space="preserve"> </w:t>
      </w:r>
      <w:r>
        <w:rPr>
          <w:sz w:val="24"/>
          <w:u w:val="none"/>
        </w:rPr>
        <w:t>attached hereto;</w:t>
      </w:r>
      <w:r>
        <w:rPr>
          <w:spacing w:val="-3"/>
          <w:sz w:val="24"/>
          <w:u w:val="none"/>
        </w:rPr>
        <w:t xml:space="preserve"> </w:t>
      </w:r>
      <w:r>
        <w:rPr>
          <w:sz w:val="24"/>
          <w:u w:val="none"/>
        </w:rPr>
        <w:t>and</w:t>
      </w:r>
    </w:p>
    <w:p w14:paraId="4C579665" w14:textId="77777777" w:rsidR="00B27A9D" w:rsidRDefault="00B27A9D">
      <w:pPr>
        <w:pStyle w:val="BodyText"/>
        <w:spacing w:before="2"/>
        <w:rPr>
          <w:sz w:val="16"/>
        </w:rPr>
      </w:pPr>
    </w:p>
    <w:p w14:paraId="573172D0" w14:textId="77777777" w:rsidR="00B27A9D" w:rsidRDefault="00BF7BB8">
      <w:pPr>
        <w:pStyle w:val="ListParagraph"/>
        <w:numPr>
          <w:ilvl w:val="0"/>
          <w:numId w:val="2"/>
        </w:numPr>
        <w:tabs>
          <w:tab w:val="left" w:pos="1540"/>
        </w:tabs>
        <w:spacing w:before="90"/>
        <w:ind w:right="118" w:firstLine="720"/>
        <w:jc w:val="both"/>
        <w:rPr>
          <w:sz w:val="24"/>
          <w:u w:val="none"/>
        </w:rPr>
      </w:pPr>
      <w:r>
        <w:rPr>
          <w:sz w:val="24"/>
          <w:u w:val="none"/>
        </w:rPr>
        <w:t>WHEREAS, Developer shall be charged with the duty of constructing the detention basin/BMP(s) and the Association shall be charged in the Subdivision’s Covenants with the duties of operating, maintaining and repairing all common areas and common structures within the Subdivision, including the detention basin/BMP(s) on the Property described in</w:t>
      </w:r>
      <w:r>
        <w:rPr>
          <w:color w:val="000080"/>
          <w:sz w:val="24"/>
          <w:u w:val="none"/>
        </w:rPr>
        <w:t xml:space="preserve"> </w:t>
      </w:r>
      <w:r w:rsidRPr="007D43B2">
        <w:rPr>
          <w:sz w:val="24"/>
          <w:u w:color="000080"/>
        </w:rPr>
        <w:t>Exhibit B</w:t>
      </w:r>
      <w:r w:rsidRPr="007D43B2">
        <w:rPr>
          <w:sz w:val="24"/>
          <w:u w:val="none"/>
        </w:rPr>
        <w:t>;</w:t>
      </w:r>
      <w:r>
        <w:rPr>
          <w:spacing w:val="-5"/>
          <w:sz w:val="24"/>
          <w:u w:val="none"/>
        </w:rPr>
        <w:t xml:space="preserve"> </w:t>
      </w:r>
      <w:r>
        <w:rPr>
          <w:sz w:val="24"/>
          <w:u w:val="none"/>
        </w:rPr>
        <w:t>and</w:t>
      </w:r>
    </w:p>
    <w:p w14:paraId="1F0E7267" w14:textId="77777777" w:rsidR="00B27A9D" w:rsidRDefault="00B27A9D">
      <w:pPr>
        <w:pStyle w:val="BodyText"/>
        <w:spacing w:before="2"/>
        <w:rPr>
          <w:sz w:val="16"/>
        </w:rPr>
      </w:pPr>
    </w:p>
    <w:p w14:paraId="08478EEC" w14:textId="77777777" w:rsidR="00B27A9D" w:rsidRDefault="00BF7BB8">
      <w:pPr>
        <w:pStyle w:val="ListParagraph"/>
        <w:numPr>
          <w:ilvl w:val="0"/>
          <w:numId w:val="2"/>
        </w:numPr>
        <w:tabs>
          <w:tab w:val="left" w:pos="1540"/>
        </w:tabs>
        <w:spacing w:before="90"/>
        <w:ind w:firstLine="720"/>
        <w:jc w:val="both"/>
        <w:rPr>
          <w:sz w:val="24"/>
          <w:u w:val="none"/>
        </w:rPr>
      </w:pPr>
      <w:r>
        <w:rPr>
          <w:sz w:val="24"/>
          <w:u w:val="none"/>
        </w:rPr>
        <w:t>WHEREAS, it is the County’s experience that subdivision developers and homeowners’ associations historically have not properly cleaned and otherwise not properly maintained and repaired these detention basins/BMPs, and that these detention basins/BMPs, when not so properly cleaned, maintained, and repaired, threaten the public health, safety and welfare;</w:t>
      </w:r>
      <w:r>
        <w:rPr>
          <w:spacing w:val="-6"/>
          <w:sz w:val="24"/>
          <w:u w:val="none"/>
        </w:rPr>
        <w:t xml:space="preserve"> </w:t>
      </w:r>
      <w:r>
        <w:rPr>
          <w:sz w:val="24"/>
          <w:u w:val="none"/>
        </w:rPr>
        <w:t>and</w:t>
      </w:r>
    </w:p>
    <w:p w14:paraId="3C429B5F" w14:textId="77777777" w:rsidR="00B27A9D" w:rsidRDefault="00B27A9D">
      <w:pPr>
        <w:pStyle w:val="BodyText"/>
      </w:pPr>
    </w:p>
    <w:p w14:paraId="624F68B9" w14:textId="77777777" w:rsidR="00B27A9D" w:rsidRPr="007D43B2" w:rsidRDefault="00BF7BB8">
      <w:pPr>
        <w:pStyle w:val="ListParagraph"/>
        <w:numPr>
          <w:ilvl w:val="0"/>
          <w:numId w:val="2"/>
        </w:numPr>
        <w:tabs>
          <w:tab w:val="left" w:pos="1541"/>
        </w:tabs>
        <w:ind w:right="114" w:firstLine="720"/>
        <w:jc w:val="both"/>
        <w:rPr>
          <w:sz w:val="24"/>
          <w:u w:val="none"/>
        </w:rPr>
      </w:pPr>
      <w:r>
        <w:rPr>
          <w:sz w:val="24"/>
          <w:u w:val="none"/>
        </w:rPr>
        <w:t xml:space="preserve">WHEREAS, the County, in order to protect the public health, safety and welfare, has historically expended valuable and limited public resources to so properly clean, maintain, and repair these detention basins/BMPs when developers and homeowners’ associations have failed in their responsibilities, and therefore, the County desires the means to recover its costs incurred in the event the burden falls on the County to so clean, maintain and repair the detention basin/BMP(s) serving this </w:t>
      </w:r>
      <w:r w:rsidRPr="007D43B2">
        <w:rPr>
          <w:sz w:val="24"/>
          <w:u w:val="none"/>
        </w:rPr>
        <w:t>Subdivision due to the Developer’s or the Association’s failure to meet its obligations to do the same; and</w:t>
      </w:r>
    </w:p>
    <w:p w14:paraId="1B71598D" w14:textId="77777777" w:rsidR="00B27A9D" w:rsidRDefault="00B27A9D">
      <w:pPr>
        <w:pStyle w:val="BodyText"/>
      </w:pPr>
    </w:p>
    <w:p w14:paraId="66852F9E" w14:textId="77777777" w:rsidR="00B27A9D" w:rsidRDefault="00BF7BB8">
      <w:pPr>
        <w:pStyle w:val="ListParagraph"/>
        <w:numPr>
          <w:ilvl w:val="0"/>
          <w:numId w:val="2"/>
        </w:numPr>
        <w:tabs>
          <w:tab w:val="left" w:pos="1540"/>
        </w:tabs>
        <w:ind w:right="116" w:firstLine="720"/>
        <w:jc w:val="both"/>
        <w:rPr>
          <w:sz w:val="24"/>
          <w:u w:val="none"/>
        </w:rPr>
      </w:pPr>
      <w:r>
        <w:rPr>
          <w:sz w:val="24"/>
          <w:u w:val="none"/>
        </w:rPr>
        <w:t>WHEREAS, the County conditions approval of this Subdivision on the Developer’s promise to so construct the detention basin/BMP(s), and further conditions approval on the Association’s promise to reimburse the County in the event the burden falls upon the County to so clean, maintain and/or repair the detention basin/BMP(s) serving this Subdivision;</w:t>
      </w:r>
      <w:r>
        <w:rPr>
          <w:spacing w:val="-6"/>
          <w:sz w:val="24"/>
          <w:u w:val="none"/>
        </w:rPr>
        <w:t xml:space="preserve"> </w:t>
      </w:r>
      <w:r>
        <w:rPr>
          <w:sz w:val="24"/>
          <w:u w:val="none"/>
        </w:rPr>
        <w:t>and</w:t>
      </w:r>
    </w:p>
    <w:p w14:paraId="1E809F7C" w14:textId="77777777" w:rsidR="00B27A9D" w:rsidRDefault="00B27A9D">
      <w:pPr>
        <w:pStyle w:val="BodyText"/>
      </w:pPr>
    </w:p>
    <w:p w14:paraId="47731EC7" w14:textId="77777777" w:rsidR="00B27A9D" w:rsidRDefault="00BF7BB8">
      <w:pPr>
        <w:pStyle w:val="ListParagraph"/>
        <w:numPr>
          <w:ilvl w:val="0"/>
          <w:numId w:val="2"/>
        </w:numPr>
        <w:tabs>
          <w:tab w:val="left" w:pos="1540"/>
        </w:tabs>
        <w:ind w:firstLine="720"/>
        <w:jc w:val="both"/>
        <w:rPr>
          <w:sz w:val="24"/>
          <w:u w:val="none"/>
        </w:rPr>
      </w:pPr>
      <w:r>
        <w:rPr>
          <w:sz w:val="24"/>
          <w:u w:val="none"/>
        </w:rPr>
        <w:t>WHEREAS, the County could condition subdivision 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2670A41E" w14:textId="77777777" w:rsidR="00B27A9D" w:rsidRDefault="00B27A9D">
      <w:pPr>
        <w:pStyle w:val="BodyText"/>
      </w:pPr>
    </w:p>
    <w:p w14:paraId="4A54D4FC" w14:textId="77777777" w:rsidR="00B27A9D" w:rsidRDefault="00BF7BB8">
      <w:pPr>
        <w:pStyle w:val="ListParagraph"/>
        <w:numPr>
          <w:ilvl w:val="0"/>
          <w:numId w:val="2"/>
        </w:numPr>
        <w:tabs>
          <w:tab w:val="left" w:pos="1540"/>
        </w:tabs>
        <w:ind w:firstLine="720"/>
        <w:jc w:val="both"/>
        <w:rPr>
          <w:sz w:val="24"/>
          <w:u w:val="none"/>
        </w:rPr>
      </w:pPr>
      <w:r>
        <w:rPr>
          <w:sz w:val="24"/>
          <w:u w:val="none"/>
        </w:rPr>
        <w:t>WHEREAS, the County, in order to secure performance of the promises contained herein, conditions approval of this Subdivision upon the Developer’s grant herein of a perpetual Easement over a portion of the Property for the purpose of allowing the County to periodically access, inspect, and, when so necessary, to clean, maintain and/or repair the detention basin/BMP(s);</w:t>
      </w:r>
      <w:r>
        <w:rPr>
          <w:spacing w:val="-7"/>
          <w:sz w:val="24"/>
          <w:u w:val="none"/>
        </w:rPr>
        <w:t xml:space="preserve"> </w:t>
      </w:r>
      <w:r>
        <w:rPr>
          <w:sz w:val="24"/>
          <w:u w:val="none"/>
        </w:rPr>
        <w:t>and</w:t>
      </w:r>
    </w:p>
    <w:p w14:paraId="69F8F292" w14:textId="77777777" w:rsidR="003A7020" w:rsidRPr="003A7020" w:rsidRDefault="003A7020" w:rsidP="003A7020">
      <w:pPr>
        <w:pStyle w:val="ListParagraph"/>
        <w:rPr>
          <w:sz w:val="24"/>
          <w:u w:val="none"/>
        </w:rPr>
      </w:pPr>
    </w:p>
    <w:p w14:paraId="5F26AE48" w14:textId="77777777" w:rsidR="003A7020" w:rsidRDefault="003A7020" w:rsidP="003A7020">
      <w:pPr>
        <w:pStyle w:val="ListParagraph"/>
        <w:tabs>
          <w:tab w:val="left" w:pos="1540"/>
        </w:tabs>
        <w:ind w:left="820" w:firstLine="0"/>
        <w:jc w:val="left"/>
        <w:rPr>
          <w:sz w:val="24"/>
          <w:u w:val="none"/>
        </w:rPr>
      </w:pPr>
    </w:p>
    <w:p w14:paraId="2A1BD6EE" w14:textId="77777777" w:rsidR="00B27A9D" w:rsidRDefault="00BF7BB8">
      <w:pPr>
        <w:pStyle w:val="ListParagraph"/>
        <w:numPr>
          <w:ilvl w:val="0"/>
          <w:numId w:val="2"/>
        </w:numPr>
        <w:tabs>
          <w:tab w:val="left" w:pos="1540"/>
        </w:tabs>
        <w:spacing w:before="60"/>
        <w:ind w:right="116" w:firstLine="720"/>
        <w:jc w:val="both"/>
        <w:rPr>
          <w:sz w:val="24"/>
          <w:u w:val="none"/>
        </w:rPr>
      </w:pPr>
      <w:r>
        <w:rPr>
          <w:sz w:val="24"/>
          <w:u w:val="none"/>
        </w:rPr>
        <w:t xml:space="preserve">WHEREAS, given that the Association could potentially avoid liability hereunder by dissolving and reforming as a different entity, and given the difficulties inherent in collecting an unsecured </w:t>
      </w:r>
      <w:r>
        <w:rPr>
          <w:sz w:val="24"/>
          <w:u w:val="none"/>
        </w:rPr>
        <w:lastRenderedPageBreak/>
        <w:t>promise, the County, in order to secure performance of the promises contained</w:t>
      </w:r>
      <w:r>
        <w:rPr>
          <w:spacing w:val="36"/>
          <w:sz w:val="24"/>
          <w:u w:val="none"/>
        </w:rPr>
        <w:t xml:space="preserve"> </w:t>
      </w:r>
      <w:r>
        <w:rPr>
          <w:sz w:val="24"/>
          <w:u w:val="none"/>
        </w:rPr>
        <w:t>herein, conditions approval of this Subdivision upon the Developer’s creation, by and through this Agreement, of a covenant running with the land upon each and every lot in the</w:t>
      </w:r>
      <w:r>
        <w:rPr>
          <w:spacing w:val="-5"/>
          <w:sz w:val="24"/>
          <w:u w:val="none"/>
        </w:rPr>
        <w:t xml:space="preserve"> </w:t>
      </w:r>
      <w:r>
        <w:rPr>
          <w:sz w:val="24"/>
          <w:u w:val="none"/>
        </w:rPr>
        <w:t>Subdivision.</w:t>
      </w:r>
    </w:p>
    <w:p w14:paraId="09113305" w14:textId="77777777" w:rsidR="00B27A9D" w:rsidRDefault="00B27A9D">
      <w:pPr>
        <w:pStyle w:val="BodyText"/>
        <w:rPr>
          <w:sz w:val="26"/>
        </w:rPr>
      </w:pPr>
    </w:p>
    <w:p w14:paraId="73DEF006" w14:textId="77777777" w:rsidR="00B27A9D" w:rsidRDefault="00B27A9D">
      <w:pPr>
        <w:pStyle w:val="BodyText"/>
        <w:rPr>
          <w:sz w:val="22"/>
        </w:rPr>
      </w:pPr>
    </w:p>
    <w:p w14:paraId="4AAB12A3" w14:textId="77777777" w:rsidR="00B27A9D" w:rsidRDefault="00BF7BB8">
      <w:pPr>
        <w:pStyle w:val="BodyText"/>
        <w:ind w:left="80" w:right="98"/>
        <w:jc w:val="center"/>
      </w:pPr>
      <w:bookmarkStart w:id="1" w:name="Agreement"/>
      <w:bookmarkEnd w:id="1"/>
      <w:r>
        <w:rPr>
          <w:u w:val="single"/>
        </w:rPr>
        <w:t>Agreement</w:t>
      </w:r>
    </w:p>
    <w:p w14:paraId="1FF6C5D1" w14:textId="77777777" w:rsidR="00B27A9D" w:rsidRDefault="00B27A9D">
      <w:pPr>
        <w:pStyle w:val="BodyText"/>
        <w:spacing w:before="2"/>
        <w:rPr>
          <w:sz w:val="16"/>
        </w:rPr>
      </w:pPr>
    </w:p>
    <w:p w14:paraId="590FAB28" w14:textId="77777777" w:rsidR="00B27A9D" w:rsidRDefault="00BF7BB8">
      <w:pPr>
        <w:pStyle w:val="BodyText"/>
        <w:spacing w:before="90"/>
        <w:ind w:left="100" w:right="118" w:firstLine="720"/>
        <w:jc w:val="both"/>
      </w:pPr>
      <w:r>
        <w:t>NOW, THEREFORE, in consideration of the mutual Promises contained herein, the sufficiency of which are hereby acknowledged, the Parties agree as follows:</w:t>
      </w:r>
    </w:p>
    <w:p w14:paraId="4925FB44" w14:textId="77777777" w:rsidR="00B27A9D" w:rsidRDefault="00B27A9D">
      <w:pPr>
        <w:pStyle w:val="BodyText"/>
      </w:pPr>
    </w:p>
    <w:p w14:paraId="51254275" w14:textId="78C24247" w:rsidR="00B27A9D" w:rsidRDefault="00BF7BB8">
      <w:pPr>
        <w:pStyle w:val="ListParagraph"/>
        <w:numPr>
          <w:ilvl w:val="1"/>
          <w:numId w:val="2"/>
        </w:numPr>
        <w:tabs>
          <w:tab w:val="left" w:pos="1540"/>
        </w:tabs>
        <w:ind w:firstLine="720"/>
        <w:jc w:val="both"/>
        <w:rPr>
          <w:sz w:val="24"/>
          <w:u w:val="none"/>
        </w:rPr>
      </w:pPr>
      <w:r>
        <w:rPr>
          <w:sz w:val="24"/>
        </w:rPr>
        <w:t>Incorporation of Recitals</w:t>
      </w:r>
      <w:r>
        <w:rPr>
          <w:sz w:val="24"/>
          <w:u w:val="none"/>
        </w:rPr>
        <w:t>: The Parties incorporate the Recitals above into this Agreement.</w:t>
      </w:r>
    </w:p>
    <w:p w14:paraId="1D736BC8" w14:textId="77777777" w:rsidR="00B27A9D" w:rsidRDefault="00B27A9D">
      <w:pPr>
        <w:pStyle w:val="BodyText"/>
      </w:pPr>
    </w:p>
    <w:p w14:paraId="6FFA92FF" w14:textId="77777777" w:rsidR="00B27A9D" w:rsidRDefault="00BF7BB8">
      <w:pPr>
        <w:pStyle w:val="ListParagraph"/>
        <w:numPr>
          <w:ilvl w:val="1"/>
          <w:numId w:val="2"/>
        </w:numPr>
        <w:tabs>
          <w:tab w:val="left" w:pos="1540"/>
        </w:tabs>
        <w:ind w:firstLine="720"/>
        <w:jc w:val="both"/>
        <w:rPr>
          <w:sz w:val="24"/>
          <w:u w:val="none"/>
        </w:rPr>
      </w:pPr>
      <w:r>
        <w:rPr>
          <w:sz w:val="24"/>
        </w:rPr>
        <w:t>Covenants Running with the Land and Pro Rata Liability upon Individual Lot Owners</w:t>
      </w:r>
      <w:r>
        <w:rPr>
          <w:sz w:val="24"/>
          <w:u w:val="none"/>
        </w:rPr>
        <w:t xml:space="preserve">: Developer and the Association agree that this entire Agreement and the performance thereof shall become a covenant running with the land, which land is legally described </w:t>
      </w:r>
      <w:r w:rsidRPr="007D43B2">
        <w:rPr>
          <w:sz w:val="24"/>
          <w:u w:val="none"/>
        </w:rPr>
        <w:t xml:space="preserve">in </w:t>
      </w:r>
      <w:r w:rsidRPr="007D43B2">
        <w:rPr>
          <w:sz w:val="24"/>
          <w:u w:color="000080"/>
        </w:rPr>
        <w:t>Exhibit A</w:t>
      </w:r>
      <w:r>
        <w:rPr>
          <w:color w:val="000080"/>
          <w:sz w:val="24"/>
          <w:u w:val="none"/>
        </w:rPr>
        <w:t xml:space="preserve"> </w:t>
      </w:r>
      <w:r>
        <w:rPr>
          <w:sz w:val="24"/>
          <w:u w:val="none"/>
        </w:rPr>
        <w:t>attached hereto, and that this entire Agreement and the performance thereof shall be binding upon themselves, their respective successors and assigns, including individual lot owners within the</w:t>
      </w:r>
      <w:r>
        <w:rPr>
          <w:spacing w:val="-10"/>
          <w:sz w:val="24"/>
          <w:u w:val="none"/>
        </w:rPr>
        <w:t xml:space="preserve"> </w:t>
      </w:r>
      <w:r>
        <w:rPr>
          <w:sz w:val="24"/>
          <w:u w:val="none"/>
        </w:rPr>
        <w:t>Subdivision.</w:t>
      </w:r>
    </w:p>
    <w:p w14:paraId="7AE63B71" w14:textId="77777777" w:rsidR="00B27A9D" w:rsidRDefault="00B27A9D">
      <w:pPr>
        <w:pStyle w:val="BodyText"/>
      </w:pPr>
    </w:p>
    <w:p w14:paraId="621A4880" w14:textId="43E32A1F" w:rsidR="00B27A9D" w:rsidRDefault="00BF7BB8" w:rsidP="003A7020">
      <w:pPr>
        <w:pStyle w:val="BodyText"/>
        <w:ind w:left="100" w:right="116" w:firstLine="720"/>
        <w:jc w:val="both"/>
        <w:rPr>
          <w:b/>
        </w:rPr>
      </w:pPr>
      <w:r>
        <w:t xml:space="preserve">However, any liability imposed under this Agreement against an individual lot owner shall not be joint and several with the Developer and the Association, but shall be </w:t>
      </w:r>
      <w:proofErr w:type="spellStart"/>
      <w:r>
        <w:t>pro rated</w:t>
      </w:r>
      <w:proofErr w:type="spellEnd"/>
      <w:r>
        <w:t xml:space="preserve"> on a per-lot basis as determined by the following formula and illustration: each individual lot owner(s)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 rata obligation of that lot. The application of this Paragraph is best illustrated by the following example. Assume the following parameters: total liability is $10,000; total number of lots in the Subdivision is 100; Lot 1 is owned by persons A and B; person B also</w:t>
      </w:r>
      <w:r>
        <w:rPr>
          <w:spacing w:val="36"/>
        </w:rPr>
        <w:t xml:space="preserve"> </w:t>
      </w:r>
      <w:r>
        <w:t>owns</w:t>
      </w:r>
      <w:r>
        <w:rPr>
          <w:spacing w:val="36"/>
        </w:rPr>
        <w:t xml:space="preserve"> </w:t>
      </w:r>
      <w:r>
        <w:t>Lot</w:t>
      </w:r>
      <w:r>
        <w:rPr>
          <w:spacing w:val="36"/>
        </w:rPr>
        <w:t xml:space="preserve"> </w:t>
      </w:r>
      <w:r>
        <w:t>2.</w:t>
      </w:r>
      <w:r>
        <w:rPr>
          <w:spacing w:val="36"/>
        </w:rPr>
        <w:t xml:space="preserve"> </w:t>
      </w:r>
      <w:r>
        <w:t>Liability</w:t>
      </w:r>
      <w:r>
        <w:rPr>
          <w:spacing w:val="35"/>
        </w:rPr>
        <w:t xml:space="preserve"> </w:t>
      </w:r>
      <w:r>
        <w:t>is</w:t>
      </w:r>
      <w:r>
        <w:rPr>
          <w:spacing w:val="36"/>
        </w:rPr>
        <w:t xml:space="preserve"> </w:t>
      </w:r>
      <w:r>
        <w:t>as</w:t>
      </w:r>
      <w:r>
        <w:rPr>
          <w:spacing w:val="36"/>
        </w:rPr>
        <w:t xml:space="preserve"> </w:t>
      </w:r>
      <w:r>
        <w:t>follows:</w:t>
      </w:r>
      <w:r>
        <w:rPr>
          <w:spacing w:val="36"/>
        </w:rPr>
        <w:t xml:space="preserve"> </w:t>
      </w:r>
      <w:r>
        <w:t>the</w:t>
      </w:r>
      <w:r>
        <w:rPr>
          <w:spacing w:val="36"/>
        </w:rPr>
        <w:t xml:space="preserve"> </w:t>
      </w:r>
      <w:r>
        <w:t>Developer,</w:t>
      </w:r>
      <w:r>
        <w:rPr>
          <w:spacing w:val="36"/>
        </w:rPr>
        <w:t xml:space="preserve"> </w:t>
      </w:r>
      <w:r>
        <w:t>$10,000;</w:t>
      </w:r>
      <w:r>
        <w:rPr>
          <w:spacing w:val="36"/>
        </w:rPr>
        <w:t xml:space="preserve"> </w:t>
      </w:r>
      <w:r>
        <w:t>the</w:t>
      </w:r>
      <w:r>
        <w:rPr>
          <w:spacing w:val="36"/>
        </w:rPr>
        <w:t xml:space="preserve"> </w:t>
      </w:r>
      <w:r>
        <w:t>Association,</w:t>
      </w:r>
      <w:r>
        <w:rPr>
          <w:spacing w:val="36"/>
        </w:rPr>
        <w:t xml:space="preserve"> </w:t>
      </w:r>
      <w:r>
        <w:t>$10,000;</w:t>
      </w:r>
      <w:r>
        <w:rPr>
          <w:spacing w:val="36"/>
        </w:rPr>
        <w:t xml:space="preserve"> </w:t>
      </w:r>
      <w:r>
        <w:t>Lot</w:t>
      </w:r>
      <w:r>
        <w:rPr>
          <w:spacing w:val="36"/>
        </w:rPr>
        <w:t xml:space="preserve"> </w:t>
      </w:r>
      <w:r>
        <w:t>1</w:t>
      </w:r>
      <w:r>
        <w:rPr>
          <w:spacing w:val="35"/>
        </w:rPr>
        <w:t xml:space="preserve"> </w:t>
      </w:r>
      <w:r>
        <w:t>is</w:t>
      </w:r>
      <w:r w:rsidR="003A7020">
        <w:t xml:space="preserve"> </w:t>
      </w:r>
      <w:r>
        <w:t xml:space="preserve">$100.00, joint and several as to A and B, Lot 2 is $100.00 owed solely by B. </w:t>
      </w:r>
      <w:proofErr w:type="gramStart"/>
      <w:r>
        <w:t>Thus</w:t>
      </w:r>
      <w:proofErr w:type="gramEnd"/>
      <w:r>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if the County collected the $100.00 from A, then it could only collect $100.00 from B</w:t>
      </w:r>
      <w:r>
        <w:rPr>
          <w:b/>
        </w:rPr>
        <w:t>.</w:t>
      </w:r>
    </w:p>
    <w:p w14:paraId="255C330A" w14:textId="77777777" w:rsidR="00B27A9D" w:rsidRDefault="00B27A9D">
      <w:pPr>
        <w:pStyle w:val="BodyText"/>
        <w:rPr>
          <w:b/>
        </w:rPr>
      </w:pPr>
    </w:p>
    <w:p w14:paraId="792E6C99" w14:textId="36501B8E" w:rsidR="00B27A9D" w:rsidRPr="003A7020" w:rsidRDefault="00BF7BB8" w:rsidP="003A7020">
      <w:pPr>
        <w:pStyle w:val="ListParagraph"/>
        <w:numPr>
          <w:ilvl w:val="1"/>
          <w:numId w:val="2"/>
        </w:numPr>
        <w:tabs>
          <w:tab w:val="left" w:pos="1540"/>
        </w:tabs>
        <w:spacing w:before="60"/>
        <w:ind w:firstLine="720"/>
        <w:jc w:val="both"/>
        <w:rPr>
          <w:sz w:val="24"/>
          <w:szCs w:val="24"/>
          <w:u w:val="none"/>
        </w:rPr>
      </w:pPr>
      <w:r>
        <w:rPr>
          <w:sz w:val="24"/>
        </w:rPr>
        <w:t>Construction</w:t>
      </w:r>
      <w:r>
        <w:rPr>
          <w:sz w:val="24"/>
          <w:u w:val="none"/>
        </w:rPr>
        <w:t>: Developer shall construct on that portion of the Property described in</w:t>
      </w:r>
      <w:r w:rsidRPr="003A7020">
        <w:rPr>
          <w:color w:val="000080"/>
          <w:sz w:val="24"/>
          <w:u w:color="000080"/>
        </w:rPr>
        <w:t xml:space="preserve"> </w:t>
      </w:r>
      <w:r w:rsidRPr="003A7020">
        <w:rPr>
          <w:sz w:val="24"/>
          <w:u w:color="000080"/>
        </w:rPr>
        <w:t>Exhibit B</w:t>
      </w:r>
      <w:r w:rsidRPr="003A7020">
        <w:rPr>
          <w:color w:val="000080"/>
          <w:sz w:val="24"/>
          <w:u w:val="none"/>
        </w:rPr>
        <w:t xml:space="preserve"> </w:t>
      </w:r>
      <w:r>
        <w:rPr>
          <w:sz w:val="24"/>
          <w:u w:val="none"/>
        </w:rPr>
        <w:t>attached hereto and incorporated herein by this reference,</w:t>
      </w:r>
      <w:r w:rsidR="00B24ADB">
        <w:rPr>
          <w:sz w:val="24"/>
          <w:u w:val="none"/>
        </w:rPr>
        <w:t xml:space="preserve"> one </w:t>
      </w:r>
      <w:r>
        <w:rPr>
          <w:sz w:val="24"/>
          <w:u w:val="none"/>
        </w:rPr>
        <w:t>detention basin/BMP(s). Developer shall not commence construction of the detention basin/BMP(s) until the El Paso County Planning and Community Development Department (PCD) has approved in writing the plans and specifications for the detention basin/BMP(s) and this Agreement has been signed by all Parties and returned to the DSD. Developer shall complete construction of the detention basin/BMP(s) in substantial compliance with the County-approved plans and specifications for the detention basin/BMP(s). Failure to meet these requirements shall be a material breach of this Agreement, and shall entitle the County to pursue any remedies available to it at law or in equity to enforce</w:t>
      </w:r>
      <w:r w:rsidRPr="003A7020">
        <w:rPr>
          <w:spacing w:val="24"/>
          <w:sz w:val="24"/>
          <w:u w:val="none"/>
        </w:rPr>
        <w:t xml:space="preserve"> </w:t>
      </w:r>
      <w:r>
        <w:rPr>
          <w:sz w:val="24"/>
          <w:u w:val="none"/>
        </w:rPr>
        <w:t>the</w:t>
      </w:r>
      <w:r w:rsidRPr="003A7020">
        <w:rPr>
          <w:spacing w:val="25"/>
          <w:sz w:val="24"/>
          <w:u w:val="none"/>
        </w:rPr>
        <w:t xml:space="preserve"> </w:t>
      </w:r>
      <w:r>
        <w:rPr>
          <w:sz w:val="24"/>
          <w:u w:val="none"/>
        </w:rPr>
        <w:t>same.</w:t>
      </w:r>
      <w:r w:rsidRPr="003A7020">
        <w:rPr>
          <w:spacing w:val="25"/>
          <w:sz w:val="24"/>
          <w:u w:val="none"/>
        </w:rPr>
        <w:t xml:space="preserve"> </w:t>
      </w:r>
      <w:r>
        <w:rPr>
          <w:sz w:val="24"/>
          <w:u w:val="none"/>
        </w:rPr>
        <w:t>Construction</w:t>
      </w:r>
      <w:r w:rsidRPr="003A7020">
        <w:rPr>
          <w:spacing w:val="25"/>
          <w:sz w:val="24"/>
          <w:u w:val="none"/>
        </w:rPr>
        <w:t xml:space="preserve"> </w:t>
      </w:r>
      <w:r>
        <w:rPr>
          <w:sz w:val="24"/>
          <w:u w:val="none"/>
        </w:rPr>
        <w:t>of</w:t>
      </w:r>
      <w:r w:rsidRPr="003A7020">
        <w:rPr>
          <w:spacing w:val="25"/>
          <w:sz w:val="24"/>
          <w:u w:val="none"/>
        </w:rPr>
        <w:t xml:space="preserve"> </w:t>
      </w:r>
      <w:r>
        <w:rPr>
          <w:sz w:val="24"/>
          <w:u w:val="none"/>
        </w:rPr>
        <w:t>the</w:t>
      </w:r>
      <w:r w:rsidRPr="003A7020">
        <w:rPr>
          <w:spacing w:val="24"/>
          <w:sz w:val="24"/>
          <w:u w:val="none"/>
        </w:rPr>
        <w:t xml:space="preserve"> </w:t>
      </w:r>
      <w:r>
        <w:rPr>
          <w:sz w:val="24"/>
          <w:u w:val="none"/>
        </w:rPr>
        <w:t>detention</w:t>
      </w:r>
      <w:r w:rsidRPr="003A7020">
        <w:rPr>
          <w:spacing w:val="25"/>
          <w:sz w:val="24"/>
          <w:u w:val="none"/>
        </w:rPr>
        <w:t xml:space="preserve"> </w:t>
      </w:r>
      <w:r>
        <w:rPr>
          <w:sz w:val="24"/>
          <w:u w:val="none"/>
        </w:rPr>
        <w:t>basin/BMP(s)</w:t>
      </w:r>
      <w:r w:rsidRPr="003A7020">
        <w:rPr>
          <w:spacing w:val="25"/>
          <w:sz w:val="24"/>
          <w:u w:val="none"/>
        </w:rPr>
        <w:t xml:space="preserve"> </w:t>
      </w:r>
      <w:r>
        <w:rPr>
          <w:sz w:val="24"/>
          <w:u w:val="none"/>
        </w:rPr>
        <w:t>shall</w:t>
      </w:r>
      <w:r w:rsidRPr="003A7020">
        <w:rPr>
          <w:spacing w:val="25"/>
          <w:sz w:val="24"/>
          <w:u w:val="none"/>
        </w:rPr>
        <w:t xml:space="preserve"> </w:t>
      </w:r>
      <w:r>
        <w:rPr>
          <w:sz w:val="24"/>
          <w:u w:val="none"/>
        </w:rPr>
        <w:t>be</w:t>
      </w:r>
      <w:r w:rsidRPr="003A7020">
        <w:rPr>
          <w:spacing w:val="25"/>
          <w:sz w:val="24"/>
          <w:u w:val="none"/>
        </w:rPr>
        <w:t xml:space="preserve"> </w:t>
      </w:r>
      <w:r>
        <w:rPr>
          <w:sz w:val="24"/>
          <w:u w:val="none"/>
        </w:rPr>
        <w:t>substantially</w:t>
      </w:r>
      <w:r w:rsidRPr="003A7020">
        <w:rPr>
          <w:spacing w:val="25"/>
          <w:sz w:val="24"/>
          <w:u w:val="none"/>
        </w:rPr>
        <w:t xml:space="preserve"> </w:t>
      </w:r>
      <w:r>
        <w:rPr>
          <w:sz w:val="24"/>
          <w:u w:val="none"/>
        </w:rPr>
        <w:t>completed</w:t>
      </w:r>
      <w:r w:rsidRPr="003A7020">
        <w:rPr>
          <w:spacing w:val="24"/>
          <w:sz w:val="24"/>
          <w:u w:val="none"/>
        </w:rPr>
        <w:t xml:space="preserve"> </w:t>
      </w:r>
      <w:r>
        <w:rPr>
          <w:sz w:val="24"/>
          <w:u w:val="none"/>
        </w:rPr>
        <w:t>within</w:t>
      </w:r>
      <w:r w:rsidR="003A7020">
        <w:rPr>
          <w:sz w:val="24"/>
          <w:u w:val="none"/>
        </w:rPr>
        <w:t xml:space="preserve"> </w:t>
      </w:r>
      <w:r w:rsidRPr="003A7020">
        <w:rPr>
          <w:sz w:val="24"/>
          <w:szCs w:val="24"/>
          <w:u w:val="none"/>
        </w:rPr>
        <w:t>one (1) year (defined as 365 days), which one year period will commence to run on the date the approved plat of this Subdivision is recorded in the records of the El Paso County Clerk and Recorder. Rough grading of the detention basin/BMP(s) must be completed and inspected by the El Paso County Planning and Community Development Department prior to commencing road</w:t>
      </w:r>
      <w:r w:rsidRPr="003A7020">
        <w:rPr>
          <w:spacing w:val="-9"/>
          <w:sz w:val="24"/>
          <w:szCs w:val="24"/>
          <w:u w:val="none"/>
        </w:rPr>
        <w:t xml:space="preserve"> </w:t>
      </w:r>
      <w:r w:rsidRPr="003A7020">
        <w:rPr>
          <w:sz w:val="24"/>
          <w:szCs w:val="24"/>
          <w:u w:val="none"/>
        </w:rPr>
        <w:t>construction.</w:t>
      </w:r>
    </w:p>
    <w:p w14:paraId="05091004" w14:textId="77777777" w:rsidR="00B27A9D" w:rsidRDefault="00B27A9D">
      <w:pPr>
        <w:pStyle w:val="BodyText"/>
      </w:pPr>
    </w:p>
    <w:p w14:paraId="47B80DCB" w14:textId="77777777" w:rsidR="00B27A9D" w:rsidRDefault="00BF7BB8">
      <w:pPr>
        <w:pStyle w:val="BodyText"/>
        <w:ind w:left="100" w:right="115" w:firstLine="720"/>
        <w:jc w:val="both"/>
      </w:pPr>
      <w:r>
        <w:t>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Paragraph Two (2)</w:t>
      </w:r>
      <w:r>
        <w:rPr>
          <w:spacing w:val="-2"/>
        </w:rPr>
        <w:t xml:space="preserve"> </w:t>
      </w:r>
      <w:r>
        <w:t>above.</w:t>
      </w:r>
    </w:p>
    <w:p w14:paraId="7AF60241" w14:textId="77777777" w:rsidR="00B27A9D" w:rsidRDefault="00B27A9D">
      <w:pPr>
        <w:pStyle w:val="BodyText"/>
      </w:pPr>
    </w:p>
    <w:p w14:paraId="4AC16BD4" w14:textId="0389E2FF" w:rsidR="00B27A9D" w:rsidRDefault="00BF7BB8">
      <w:pPr>
        <w:pStyle w:val="ListParagraph"/>
        <w:numPr>
          <w:ilvl w:val="1"/>
          <w:numId w:val="2"/>
        </w:numPr>
        <w:tabs>
          <w:tab w:val="left" w:pos="1540"/>
        </w:tabs>
        <w:ind w:right="116" w:firstLine="720"/>
        <w:jc w:val="both"/>
        <w:rPr>
          <w:sz w:val="24"/>
          <w:u w:val="none"/>
        </w:rPr>
      </w:pPr>
      <w:r>
        <w:rPr>
          <w:sz w:val="24"/>
        </w:rPr>
        <w:t>Maintenance</w:t>
      </w:r>
      <w:r>
        <w:rPr>
          <w:sz w:val="24"/>
          <w:u w:val="none"/>
        </w:rPr>
        <w:t xml:space="preserve">: The Developer and the Association agree for themselves, their respective successors and assigns, including individual lot owners within the Subdivision, that they will regularly and routinely inspect, clean and maintain the detention basin/BMP(s), </w:t>
      </w:r>
      <w:r w:rsidR="007D43B2">
        <w:rPr>
          <w:sz w:val="24"/>
        </w:rPr>
        <w:t xml:space="preserve">in compliance with the County – reviewed Operations and Maintenance Manual, attached hereto as Exhibit C and incorporated herein by reference </w:t>
      </w:r>
      <w:r>
        <w:rPr>
          <w:sz w:val="24"/>
          <w:u w:val="none"/>
        </w:rPr>
        <w:t>and otherwise keep the same in good repair, all at their own cost and expense. No trees or shrubs that will impair the structural integrity of the detention basin/BMP(s) shall be planted or allowed to grow on the detention</w:t>
      </w:r>
      <w:r>
        <w:rPr>
          <w:spacing w:val="-10"/>
          <w:sz w:val="24"/>
          <w:u w:val="none"/>
        </w:rPr>
        <w:t xml:space="preserve"> </w:t>
      </w:r>
      <w:r>
        <w:rPr>
          <w:sz w:val="24"/>
          <w:u w:val="none"/>
        </w:rPr>
        <w:t>basin/BMP(s).</w:t>
      </w:r>
    </w:p>
    <w:p w14:paraId="7952735D" w14:textId="77777777" w:rsidR="00B27A9D" w:rsidRDefault="00B27A9D">
      <w:pPr>
        <w:pStyle w:val="BodyText"/>
      </w:pPr>
    </w:p>
    <w:p w14:paraId="6B209E55" w14:textId="77777777" w:rsidR="00B27A9D" w:rsidRDefault="00BF7BB8">
      <w:pPr>
        <w:pStyle w:val="ListParagraph"/>
        <w:numPr>
          <w:ilvl w:val="1"/>
          <w:numId w:val="2"/>
        </w:numPr>
        <w:tabs>
          <w:tab w:val="left" w:pos="1540"/>
        </w:tabs>
        <w:ind w:right="116" w:firstLine="720"/>
        <w:jc w:val="both"/>
        <w:rPr>
          <w:sz w:val="24"/>
          <w:u w:val="none"/>
        </w:rPr>
      </w:pPr>
      <w:r>
        <w:rPr>
          <w:sz w:val="24"/>
        </w:rPr>
        <w:t>Creation of Easement</w:t>
      </w:r>
      <w:r>
        <w:rPr>
          <w:sz w:val="24"/>
          <w:u w:val="none"/>
        </w:rPr>
        <w:t>: Developer and the Association hereby grant the County a non- exclusive perpetual easement upon and across that portion of the Property described in</w:t>
      </w:r>
      <w:r>
        <w:rPr>
          <w:color w:val="000080"/>
          <w:sz w:val="24"/>
          <w:u w:val="none"/>
        </w:rPr>
        <w:t xml:space="preserve"> </w:t>
      </w:r>
      <w:r w:rsidRPr="007D43B2">
        <w:rPr>
          <w:sz w:val="24"/>
          <w:u w:color="000080"/>
        </w:rPr>
        <w:t>Exhibit B</w:t>
      </w:r>
      <w:r w:rsidRPr="007D43B2">
        <w:rPr>
          <w:sz w:val="24"/>
          <w:u w:val="none"/>
        </w:rPr>
        <w:t>. The</w:t>
      </w:r>
      <w:r>
        <w:rPr>
          <w:sz w:val="24"/>
          <w:u w:val="none"/>
        </w:rPr>
        <w:t xml:space="preserve"> purpose of the easement is to allow the County to access, inspect, clean, repair and maintain the detention basin/BMP(s); however, the creation of the easement does not expressly or implicitly impose on the County a duty to so inspect, clean, repair or maintain the detention</w:t>
      </w:r>
      <w:r>
        <w:rPr>
          <w:spacing w:val="-4"/>
          <w:sz w:val="24"/>
          <w:u w:val="none"/>
        </w:rPr>
        <w:t xml:space="preserve"> </w:t>
      </w:r>
      <w:r>
        <w:rPr>
          <w:sz w:val="24"/>
          <w:u w:val="none"/>
        </w:rPr>
        <w:t>basin/BMP(s).</w:t>
      </w:r>
    </w:p>
    <w:p w14:paraId="5D672447" w14:textId="77777777" w:rsidR="00B27A9D" w:rsidRDefault="00B27A9D">
      <w:pPr>
        <w:pStyle w:val="BodyText"/>
      </w:pPr>
    </w:p>
    <w:p w14:paraId="58E7AC4E" w14:textId="77777777" w:rsidR="00B27A9D" w:rsidRDefault="00BF7BB8">
      <w:pPr>
        <w:pStyle w:val="ListParagraph"/>
        <w:numPr>
          <w:ilvl w:val="1"/>
          <w:numId w:val="2"/>
        </w:numPr>
        <w:tabs>
          <w:tab w:val="left" w:pos="1540"/>
        </w:tabs>
        <w:ind w:firstLine="720"/>
        <w:jc w:val="both"/>
        <w:rPr>
          <w:sz w:val="24"/>
          <w:u w:val="none"/>
        </w:rPr>
      </w:pPr>
      <w:r>
        <w:rPr>
          <w:sz w:val="24"/>
        </w:rPr>
        <w:t>County’s Rights and Obligations</w:t>
      </w:r>
      <w:r>
        <w:rPr>
          <w:sz w:val="24"/>
          <w:u w:val="none"/>
        </w:rPr>
        <w:t>: Any time the County determines, in the sole exercise  of its discretion, that the detention basin/BMP(s) is not properly cleaned, maintained and/or otherwise kept in good repair, the County shall give reasonable notice to the Developer, the Association and their respective successors and assigns, including the individual lot owners within the Subdivision, that the detention basin/BMP(s) 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w:t>
      </w:r>
      <w:r>
        <w:rPr>
          <w:spacing w:val="-5"/>
          <w:sz w:val="24"/>
          <w:u w:val="none"/>
        </w:rPr>
        <w:t xml:space="preserve"> </w:t>
      </w:r>
      <w:r>
        <w:rPr>
          <w:sz w:val="24"/>
          <w:u w:val="none"/>
        </w:rPr>
        <w:t>basin/BMP(s).</w:t>
      </w:r>
    </w:p>
    <w:p w14:paraId="4ACA177C" w14:textId="77777777" w:rsidR="00B27A9D" w:rsidRDefault="00B27A9D">
      <w:pPr>
        <w:pStyle w:val="BodyText"/>
      </w:pPr>
    </w:p>
    <w:p w14:paraId="4DE5E151" w14:textId="48CD7BC9" w:rsidR="00B27A9D" w:rsidRPr="007D43B2" w:rsidRDefault="00BF7BB8" w:rsidP="007D43B2">
      <w:pPr>
        <w:pStyle w:val="ListParagraph"/>
        <w:numPr>
          <w:ilvl w:val="1"/>
          <w:numId w:val="2"/>
        </w:numPr>
        <w:tabs>
          <w:tab w:val="left" w:pos="1540"/>
        </w:tabs>
        <w:spacing w:before="60"/>
        <w:ind w:right="116" w:firstLine="720"/>
        <w:jc w:val="both"/>
        <w:rPr>
          <w:sz w:val="24"/>
          <w:szCs w:val="24"/>
          <w:u w:val="none"/>
        </w:rPr>
      </w:pPr>
      <w:r w:rsidRPr="007D43B2">
        <w:rPr>
          <w:sz w:val="24"/>
        </w:rPr>
        <w:t>Reimbursement of County’s Costs / Covenant Running With the Land</w:t>
      </w:r>
      <w:r w:rsidRPr="007D43B2">
        <w:rPr>
          <w:sz w:val="24"/>
          <w:u w:val="none"/>
        </w:rPr>
        <w:t>: The Developer and the Association agree and covenant, for themselves, their respective successors and assigns, including individual lot owners within the Subdivision, that they will reimburse the County for its costs and expenses incurred in the process of completing construction of, cleaning, maintaining, and/or repairing the detention basin/BMP(s) pursuant to the provisions of this Agreement; however, the obligation</w:t>
      </w:r>
      <w:r w:rsidRPr="007D43B2">
        <w:rPr>
          <w:spacing w:val="8"/>
          <w:sz w:val="24"/>
          <w:u w:val="none"/>
        </w:rPr>
        <w:t xml:space="preserve"> </w:t>
      </w:r>
      <w:r w:rsidRPr="007D43B2">
        <w:rPr>
          <w:sz w:val="24"/>
          <w:u w:val="none"/>
        </w:rPr>
        <w:t>and</w:t>
      </w:r>
      <w:r w:rsidRPr="007D43B2">
        <w:rPr>
          <w:spacing w:val="8"/>
          <w:sz w:val="24"/>
          <w:u w:val="none"/>
        </w:rPr>
        <w:t xml:space="preserve"> </w:t>
      </w:r>
      <w:r w:rsidRPr="007D43B2">
        <w:rPr>
          <w:sz w:val="24"/>
          <w:u w:val="none"/>
        </w:rPr>
        <w:t>liability</w:t>
      </w:r>
      <w:r w:rsidRPr="007D43B2">
        <w:rPr>
          <w:spacing w:val="8"/>
          <w:sz w:val="24"/>
          <w:u w:val="none"/>
        </w:rPr>
        <w:t xml:space="preserve"> </w:t>
      </w:r>
      <w:r w:rsidRPr="007D43B2">
        <w:rPr>
          <w:sz w:val="24"/>
          <w:u w:val="none"/>
        </w:rPr>
        <w:t>of</w:t>
      </w:r>
      <w:r w:rsidRPr="007D43B2">
        <w:rPr>
          <w:spacing w:val="8"/>
          <w:sz w:val="24"/>
          <w:u w:val="none"/>
        </w:rPr>
        <w:t xml:space="preserve"> </w:t>
      </w:r>
      <w:r w:rsidRPr="007D43B2">
        <w:rPr>
          <w:sz w:val="24"/>
          <w:u w:val="none"/>
        </w:rPr>
        <w:t>the</w:t>
      </w:r>
      <w:r w:rsidRPr="007D43B2">
        <w:rPr>
          <w:spacing w:val="9"/>
          <w:sz w:val="24"/>
          <w:u w:val="none"/>
        </w:rPr>
        <w:t xml:space="preserve"> </w:t>
      </w:r>
      <w:r w:rsidRPr="007D43B2">
        <w:rPr>
          <w:sz w:val="24"/>
          <w:u w:val="none"/>
        </w:rPr>
        <w:t>Developer</w:t>
      </w:r>
      <w:r w:rsidRPr="007D43B2">
        <w:rPr>
          <w:spacing w:val="8"/>
          <w:sz w:val="24"/>
          <w:u w:val="none"/>
        </w:rPr>
        <w:t xml:space="preserve"> </w:t>
      </w:r>
      <w:r w:rsidRPr="007D43B2">
        <w:rPr>
          <w:sz w:val="24"/>
          <w:u w:val="none"/>
        </w:rPr>
        <w:t>hereunder</w:t>
      </w:r>
      <w:r w:rsidRPr="007D43B2">
        <w:rPr>
          <w:spacing w:val="8"/>
          <w:sz w:val="24"/>
          <w:u w:val="none"/>
        </w:rPr>
        <w:t xml:space="preserve"> </w:t>
      </w:r>
      <w:r w:rsidRPr="007D43B2">
        <w:rPr>
          <w:sz w:val="24"/>
          <w:u w:val="none"/>
        </w:rPr>
        <w:t>shall</w:t>
      </w:r>
      <w:r w:rsidRPr="007D43B2">
        <w:rPr>
          <w:spacing w:val="8"/>
          <w:sz w:val="24"/>
          <w:u w:val="none"/>
        </w:rPr>
        <w:t xml:space="preserve"> </w:t>
      </w:r>
      <w:r w:rsidRPr="007D43B2">
        <w:rPr>
          <w:sz w:val="24"/>
          <w:u w:val="none"/>
        </w:rPr>
        <w:t>only</w:t>
      </w:r>
      <w:r w:rsidRPr="007D43B2">
        <w:rPr>
          <w:spacing w:val="8"/>
          <w:sz w:val="24"/>
          <w:u w:val="none"/>
        </w:rPr>
        <w:t xml:space="preserve"> </w:t>
      </w:r>
      <w:r w:rsidRPr="007D43B2">
        <w:rPr>
          <w:sz w:val="24"/>
          <w:u w:val="none"/>
        </w:rPr>
        <w:t>continue</w:t>
      </w:r>
      <w:r w:rsidRPr="007D43B2">
        <w:rPr>
          <w:spacing w:val="9"/>
          <w:sz w:val="24"/>
          <w:u w:val="none"/>
        </w:rPr>
        <w:t xml:space="preserve"> </w:t>
      </w:r>
      <w:r w:rsidRPr="007D43B2">
        <w:rPr>
          <w:sz w:val="24"/>
          <w:u w:val="none"/>
        </w:rPr>
        <w:t>until</w:t>
      </w:r>
      <w:r w:rsidRPr="007D43B2">
        <w:rPr>
          <w:spacing w:val="8"/>
          <w:sz w:val="24"/>
          <w:u w:val="none"/>
        </w:rPr>
        <w:t xml:space="preserve"> </w:t>
      </w:r>
      <w:r w:rsidRPr="007D43B2">
        <w:rPr>
          <w:sz w:val="24"/>
          <w:u w:val="none"/>
        </w:rPr>
        <w:t>such</w:t>
      </w:r>
      <w:r w:rsidRPr="007D43B2">
        <w:rPr>
          <w:spacing w:val="8"/>
          <w:sz w:val="24"/>
          <w:u w:val="none"/>
        </w:rPr>
        <w:t xml:space="preserve"> </w:t>
      </w:r>
      <w:r w:rsidRPr="007D43B2">
        <w:rPr>
          <w:sz w:val="24"/>
          <w:u w:val="none"/>
        </w:rPr>
        <w:t>time</w:t>
      </w:r>
      <w:r w:rsidRPr="007D43B2">
        <w:rPr>
          <w:spacing w:val="8"/>
          <w:sz w:val="24"/>
          <w:u w:val="none"/>
        </w:rPr>
        <w:t xml:space="preserve"> </w:t>
      </w:r>
      <w:r w:rsidRPr="007D43B2">
        <w:rPr>
          <w:sz w:val="24"/>
          <w:u w:val="none"/>
        </w:rPr>
        <w:t>as</w:t>
      </w:r>
      <w:r w:rsidRPr="007D43B2">
        <w:rPr>
          <w:spacing w:val="8"/>
          <w:sz w:val="24"/>
          <w:u w:val="none"/>
        </w:rPr>
        <w:t xml:space="preserve"> </w:t>
      </w:r>
      <w:r w:rsidRPr="007D43B2">
        <w:rPr>
          <w:sz w:val="24"/>
          <w:u w:val="none"/>
        </w:rPr>
        <w:t>the</w:t>
      </w:r>
      <w:r w:rsidRPr="007D43B2">
        <w:rPr>
          <w:spacing w:val="9"/>
          <w:sz w:val="24"/>
          <w:u w:val="none"/>
        </w:rPr>
        <w:t xml:space="preserve"> </w:t>
      </w:r>
      <w:r w:rsidRPr="007D43B2">
        <w:rPr>
          <w:sz w:val="24"/>
          <w:u w:val="none"/>
        </w:rPr>
        <w:t>Developer</w:t>
      </w:r>
      <w:r w:rsidR="007D43B2">
        <w:rPr>
          <w:sz w:val="24"/>
          <w:u w:val="none"/>
        </w:rPr>
        <w:t xml:space="preserve"> </w:t>
      </w:r>
      <w:r w:rsidRPr="007D43B2">
        <w:rPr>
          <w:sz w:val="24"/>
          <w:szCs w:val="24"/>
          <w:u w:val="none"/>
        </w:rPr>
        <w:t>transfers the entire management and operation of the Association to the individual lot owners within the Subdivision. Notwithstanding the previous sentence, the Association and the individual lot owners within the Subdivision shall always remain obligated and liable hereunder, and as per the provisions of Paragraph Two (2)</w:t>
      </w:r>
      <w:r w:rsidRPr="007D43B2">
        <w:rPr>
          <w:spacing w:val="-2"/>
          <w:sz w:val="24"/>
          <w:szCs w:val="24"/>
          <w:u w:val="none"/>
        </w:rPr>
        <w:t xml:space="preserve"> </w:t>
      </w:r>
      <w:r w:rsidRPr="007D43B2">
        <w:rPr>
          <w:sz w:val="24"/>
          <w:szCs w:val="24"/>
          <w:u w:val="none"/>
        </w:rPr>
        <w:t>above.</w:t>
      </w:r>
    </w:p>
    <w:p w14:paraId="0701CAAE" w14:textId="77777777" w:rsidR="00B27A9D" w:rsidRPr="007D43B2" w:rsidRDefault="00B27A9D">
      <w:pPr>
        <w:pStyle w:val="BodyText"/>
      </w:pPr>
    </w:p>
    <w:p w14:paraId="6AC9180D" w14:textId="77777777" w:rsidR="00B27A9D" w:rsidRDefault="00BF7BB8">
      <w:pPr>
        <w:pStyle w:val="BodyText"/>
        <w:ind w:left="100" w:right="115" w:firstLine="720"/>
        <w:jc w:val="both"/>
      </w:pPr>
      <w:r>
        <w:t>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 The scope of liability therefor of</w:t>
      </w:r>
      <w:r>
        <w:rPr>
          <w:spacing w:val="12"/>
        </w:rPr>
        <w:t xml:space="preserve"> </w:t>
      </w:r>
      <w:r>
        <w:t>the</w:t>
      </w:r>
      <w:r>
        <w:rPr>
          <w:spacing w:val="12"/>
        </w:rPr>
        <w:t xml:space="preserve"> </w:t>
      </w:r>
      <w:r>
        <w:t>Developer,</w:t>
      </w:r>
      <w:r>
        <w:rPr>
          <w:spacing w:val="12"/>
        </w:rPr>
        <w:t xml:space="preserve"> </w:t>
      </w:r>
      <w:r>
        <w:t>the</w:t>
      </w:r>
      <w:r>
        <w:rPr>
          <w:spacing w:val="12"/>
        </w:rPr>
        <w:t xml:space="preserve"> </w:t>
      </w:r>
      <w:r>
        <w:t>Association,</w:t>
      </w:r>
      <w:r>
        <w:rPr>
          <w:spacing w:val="12"/>
        </w:rPr>
        <w:t xml:space="preserve"> </w:t>
      </w:r>
      <w:r>
        <w:t>and</w:t>
      </w:r>
      <w:r>
        <w:rPr>
          <w:spacing w:val="12"/>
        </w:rPr>
        <w:t xml:space="preserve"> </w:t>
      </w:r>
      <w:r>
        <w:t>the</w:t>
      </w:r>
      <w:r>
        <w:rPr>
          <w:spacing w:val="12"/>
        </w:rPr>
        <w:t xml:space="preserve"> </w:t>
      </w:r>
      <w:r>
        <w:t>individual</w:t>
      </w:r>
      <w:r>
        <w:rPr>
          <w:spacing w:val="13"/>
        </w:rPr>
        <w:t xml:space="preserve"> </w:t>
      </w:r>
      <w:r>
        <w:t>lot</w:t>
      </w:r>
      <w:r>
        <w:rPr>
          <w:spacing w:val="12"/>
        </w:rPr>
        <w:t xml:space="preserve"> </w:t>
      </w:r>
      <w:r>
        <w:t>owners</w:t>
      </w:r>
      <w:r>
        <w:rPr>
          <w:spacing w:val="12"/>
        </w:rPr>
        <w:t xml:space="preserve"> </w:t>
      </w:r>
      <w:r>
        <w:t>shall</w:t>
      </w:r>
      <w:r>
        <w:rPr>
          <w:spacing w:val="12"/>
        </w:rPr>
        <w:t xml:space="preserve"> </w:t>
      </w:r>
      <w:r>
        <w:t>be</w:t>
      </w:r>
      <w:r>
        <w:rPr>
          <w:spacing w:val="12"/>
        </w:rPr>
        <w:t xml:space="preserve"> </w:t>
      </w:r>
      <w:r>
        <w:t>as</w:t>
      </w:r>
      <w:r>
        <w:rPr>
          <w:spacing w:val="12"/>
        </w:rPr>
        <w:t xml:space="preserve"> </w:t>
      </w:r>
      <w:r>
        <w:t>set</w:t>
      </w:r>
      <w:r>
        <w:rPr>
          <w:spacing w:val="12"/>
        </w:rPr>
        <w:t xml:space="preserve"> </w:t>
      </w:r>
      <w:r>
        <w:t>forth</w:t>
      </w:r>
      <w:r>
        <w:rPr>
          <w:spacing w:val="12"/>
        </w:rPr>
        <w:t xml:space="preserve"> </w:t>
      </w:r>
      <w:r>
        <w:t>in</w:t>
      </w:r>
      <w:r>
        <w:rPr>
          <w:spacing w:val="13"/>
        </w:rPr>
        <w:t xml:space="preserve"> </w:t>
      </w:r>
      <w:r>
        <w:t>Paragraph</w:t>
      </w:r>
      <w:r>
        <w:rPr>
          <w:spacing w:val="12"/>
        </w:rPr>
        <w:t xml:space="preserve"> </w:t>
      </w:r>
      <w:r>
        <w:t>Two</w:t>
      </w:r>
    </w:p>
    <w:p w14:paraId="3FAC9652" w14:textId="77777777" w:rsidR="00B27A9D" w:rsidRDefault="00BF7BB8">
      <w:pPr>
        <w:pStyle w:val="BodyText"/>
        <w:ind w:left="100"/>
      </w:pPr>
      <w:r>
        <w:t>(2) above.</w:t>
      </w:r>
    </w:p>
    <w:p w14:paraId="5B0F9B55" w14:textId="77777777" w:rsidR="00B27A9D" w:rsidRDefault="00B27A9D">
      <w:pPr>
        <w:pStyle w:val="BodyText"/>
      </w:pPr>
    </w:p>
    <w:p w14:paraId="00C6FA07" w14:textId="77777777" w:rsidR="00B27A9D" w:rsidRDefault="00BF7BB8">
      <w:pPr>
        <w:pStyle w:val="ListParagraph"/>
        <w:numPr>
          <w:ilvl w:val="1"/>
          <w:numId w:val="2"/>
        </w:numPr>
        <w:tabs>
          <w:tab w:val="left" w:pos="1540"/>
        </w:tabs>
        <w:ind w:right="115" w:firstLine="720"/>
        <w:jc w:val="both"/>
        <w:rPr>
          <w:sz w:val="24"/>
          <w:u w:val="none"/>
        </w:rPr>
      </w:pPr>
      <w:r>
        <w:rPr>
          <w:sz w:val="24"/>
        </w:rPr>
        <w:t>Contingencies of Subdivision Approval</w:t>
      </w:r>
      <w:r>
        <w:rPr>
          <w:sz w:val="24"/>
          <w:u w:val="none"/>
        </w:rPr>
        <w:t>: Developer’s and the Association’s execution of this Agreement is a condition of subdivision approval. Additional conditions of this Agreement include, but are not limited to, the</w:t>
      </w:r>
      <w:r>
        <w:rPr>
          <w:spacing w:val="-2"/>
          <w:sz w:val="24"/>
          <w:u w:val="none"/>
        </w:rPr>
        <w:t xml:space="preserve"> </w:t>
      </w:r>
      <w:r>
        <w:rPr>
          <w:sz w:val="24"/>
          <w:u w:val="none"/>
        </w:rPr>
        <w:t>following:</w:t>
      </w:r>
    </w:p>
    <w:p w14:paraId="6C729277" w14:textId="77777777" w:rsidR="00B27A9D" w:rsidRDefault="00B27A9D">
      <w:pPr>
        <w:pStyle w:val="BodyText"/>
      </w:pPr>
    </w:p>
    <w:p w14:paraId="0269DAB8" w14:textId="77777777" w:rsidR="00B27A9D" w:rsidRDefault="00BF7BB8">
      <w:pPr>
        <w:pStyle w:val="ListParagraph"/>
        <w:numPr>
          <w:ilvl w:val="0"/>
          <w:numId w:val="1"/>
        </w:numPr>
        <w:tabs>
          <w:tab w:val="left" w:pos="1541"/>
        </w:tabs>
        <w:ind w:hanging="720"/>
        <w:jc w:val="both"/>
        <w:rPr>
          <w:sz w:val="24"/>
          <w:u w:val="none"/>
        </w:rPr>
      </w:pPr>
      <w:r>
        <w:rPr>
          <w:sz w:val="24"/>
          <w:u w:val="none"/>
        </w:rPr>
        <w:t>The County’s receipt of a copy of the Articles of Incorporation for the 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w:t>
      </w:r>
      <w:r>
        <w:rPr>
          <w:spacing w:val="-12"/>
          <w:sz w:val="24"/>
          <w:u w:val="none"/>
        </w:rPr>
        <w:t xml:space="preserve"> </w:t>
      </w:r>
      <w:r>
        <w:rPr>
          <w:sz w:val="24"/>
          <w:u w:val="none"/>
        </w:rPr>
        <w:t>and</w:t>
      </w:r>
    </w:p>
    <w:p w14:paraId="31F86AAF" w14:textId="77777777" w:rsidR="00B27A9D" w:rsidRDefault="00B27A9D">
      <w:pPr>
        <w:pStyle w:val="BodyText"/>
      </w:pPr>
    </w:p>
    <w:p w14:paraId="22218B01" w14:textId="77777777" w:rsidR="00B27A9D" w:rsidRDefault="00BF7BB8">
      <w:pPr>
        <w:pStyle w:val="ListParagraph"/>
        <w:numPr>
          <w:ilvl w:val="0"/>
          <w:numId w:val="1"/>
        </w:numPr>
        <w:tabs>
          <w:tab w:val="left" w:pos="1540"/>
        </w:tabs>
        <w:ind w:right="116" w:hanging="720"/>
        <w:jc w:val="both"/>
        <w:rPr>
          <w:sz w:val="24"/>
          <w:u w:val="none"/>
        </w:rPr>
      </w:pPr>
      <w:r>
        <w:rPr>
          <w:sz w:val="24"/>
          <w:u w:val="none"/>
        </w:rPr>
        <w:t>A copy of the Covenants of the Subdivision establishing that the Association is obligated to inspect, clean, maintain, and repair the detention basin/BMP(s);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basin/BMP(s);</w:t>
      </w:r>
      <w:r>
        <w:rPr>
          <w:spacing w:val="-1"/>
          <w:sz w:val="24"/>
          <w:u w:val="none"/>
        </w:rPr>
        <w:t xml:space="preserve"> </w:t>
      </w:r>
      <w:r>
        <w:rPr>
          <w:sz w:val="24"/>
          <w:u w:val="none"/>
        </w:rPr>
        <w:t>and</w:t>
      </w:r>
    </w:p>
    <w:p w14:paraId="7BDE5E28" w14:textId="77777777" w:rsidR="00B27A9D" w:rsidRDefault="00B27A9D">
      <w:pPr>
        <w:pStyle w:val="BodyText"/>
      </w:pPr>
    </w:p>
    <w:p w14:paraId="1CCF1899" w14:textId="77777777" w:rsidR="00B27A9D" w:rsidRDefault="00BF7BB8">
      <w:pPr>
        <w:pStyle w:val="ListParagraph"/>
        <w:numPr>
          <w:ilvl w:val="0"/>
          <w:numId w:val="1"/>
        </w:numPr>
        <w:tabs>
          <w:tab w:val="left" w:pos="1541"/>
        </w:tabs>
        <w:ind w:right="116" w:hanging="720"/>
        <w:jc w:val="both"/>
        <w:rPr>
          <w:sz w:val="24"/>
          <w:u w:val="none"/>
        </w:rPr>
      </w:pPr>
      <w:r>
        <w:rPr>
          <w:sz w:val="24"/>
          <w:u w:val="none"/>
        </w:rPr>
        <w:t>A copy of the Covenants of the Subdivision establishing that this Agreement is incorporated into the Covenants, and that such Agreement touches and concerns each and every lot within the</w:t>
      </w:r>
      <w:r>
        <w:rPr>
          <w:spacing w:val="-1"/>
          <w:sz w:val="24"/>
          <w:u w:val="none"/>
        </w:rPr>
        <w:t xml:space="preserve"> </w:t>
      </w:r>
      <w:r>
        <w:rPr>
          <w:sz w:val="24"/>
          <w:u w:val="none"/>
        </w:rPr>
        <w:t>Subdivision.</w:t>
      </w:r>
    </w:p>
    <w:p w14:paraId="4FEF66FE" w14:textId="77777777" w:rsidR="00B27A9D" w:rsidRDefault="00B27A9D">
      <w:pPr>
        <w:pStyle w:val="BodyText"/>
      </w:pPr>
    </w:p>
    <w:p w14:paraId="2E4F0E11" w14:textId="77777777" w:rsidR="00B27A9D" w:rsidRDefault="00BF7BB8">
      <w:pPr>
        <w:pStyle w:val="BodyText"/>
        <w:ind w:left="100" w:right="116" w:firstLine="720"/>
        <w:jc w:val="both"/>
      </w:pPr>
      <w: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29DB7C51" w14:textId="77777777" w:rsidR="00B27A9D" w:rsidRDefault="00B27A9D">
      <w:pPr>
        <w:pStyle w:val="BodyText"/>
      </w:pPr>
    </w:p>
    <w:p w14:paraId="643CF69B" w14:textId="77777777" w:rsidR="00B27A9D" w:rsidRDefault="00BF7BB8">
      <w:pPr>
        <w:pStyle w:val="ListParagraph"/>
        <w:numPr>
          <w:ilvl w:val="1"/>
          <w:numId w:val="2"/>
        </w:numPr>
        <w:tabs>
          <w:tab w:val="left" w:pos="1540"/>
        </w:tabs>
        <w:ind w:right="120" w:firstLine="720"/>
        <w:jc w:val="both"/>
        <w:rPr>
          <w:sz w:val="24"/>
          <w:u w:val="none"/>
        </w:rPr>
      </w:pPr>
      <w:r>
        <w:rPr>
          <w:sz w:val="24"/>
        </w:rPr>
        <w:t>Distribution to Lot Purchasers</w:t>
      </w:r>
      <w:r>
        <w:rPr>
          <w:sz w:val="24"/>
          <w:u w:val="none"/>
        </w:rPr>
        <w:t>: Upon the initial sale of any lot within the Subdivision, prior to closing on such sale, the Developer shall give a copy of this Agreement to the potential</w:t>
      </w:r>
      <w:r>
        <w:rPr>
          <w:spacing w:val="-27"/>
          <w:sz w:val="24"/>
          <w:u w:val="none"/>
        </w:rPr>
        <w:t xml:space="preserve"> </w:t>
      </w:r>
      <w:r>
        <w:rPr>
          <w:sz w:val="24"/>
          <w:u w:val="none"/>
        </w:rPr>
        <w:t>Buyer.</w:t>
      </w:r>
    </w:p>
    <w:p w14:paraId="11CD8795" w14:textId="77777777" w:rsidR="00B27A9D" w:rsidRDefault="00B27A9D">
      <w:pPr>
        <w:pStyle w:val="BodyText"/>
      </w:pPr>
    </w:p>
    <w:p w14:paraId="62F6C841" w14:textId="77777777" w:rsidR="00E62B26" w:rsidRDefault="00E62B26">
      <w:pPr>
        <w:pStyle w:val="BodyText"/>
      </w:pPr>
    </w:p>
    <w:p w14:paraId="3CF1C056" w14:textId="2642153F" w:rsidR="00B27A9D" w:rsidRPr="007D43B2" w:rsidRDefault="00BF7BB8" w:rsidP="007D43B2">
      <w:pPr>
        <w:pStyle w:val="ListParagraph"/>
        <w:numPr>
          <w:ilvl w:val="1"/>
          <w:numId w:val="2"/>
        </w:numPr>
        <w:tabs>
          <w:tab w:val="left" w:pos="1540"/>
        </w:tabs>
        <w:spacing w:before="60"/>
        <w:ind w:firstLine="720"/>
        <w:jc w:val="both"/>
        <w:rPr>
          <w:sz w:val="24"/>
          <w:szCs w:val="24"/>
          <w:u w:val="none"/>
        </w:rPr>
      </w:pPr>
      <w:r w:rsidRPr="007D43B2">
        <w:rPr>
          <w:sz w:val="24"/>
        </w:rPr>
        <w:t>Agreement Monitored by El Paso County Planning and Community Development Department</w:t>
      </w:r>
      <w:r w:rsidRPr="007D43B2">
        <w:rPr>
          <w:spacing w:val="13"/>
          <w:sz w:val="24"/>
        </w:rPr>
        <w:t xml:space="preserve"> </w:t>
      </w:r>
      <w:r w:rsidRPr="007D43B2">
        <w:rPr>
          <w:sz w:val="24"/>
        </w:rPr>
        <w:t>and/or</w:t>
      </w:r>
      <w:r w:rsidRPr="007D43B2">
        <w:rPr>
          <w:spacing w:val="14"/>
          <w:sz w:val="24"/>
        </w:rPr>
        <w:t xml:space="preserve"> </w:t>
      </w:r>
      <w:r w:rsidRPr="007D43B2">
        <w:rPr>
          <w:sz w:val="24"/>
        </w:rPr>
        <w:t>El</w:t>
      </w:r>
      <w:r w:rsidRPr="007D43B2">
        <w:rPr>
          <w:spacing w:val="14"/>
          <w:sz w:val="24"/>
        </w:rPr>
        <w:t xml:space="preserve"> </w:t>
      </w:r>
      <w:r w:rsidRPr="007D43B2">
        <w:rPr>
          <w:sz w:val="24"/>
        </w:rPr>
        <w:t>Paso</w:t>
      </w:r>
      <w:r w:rsidRPr="007D43B2">
        <w:rPr>
          <w:spacing w:val="13"/>
          <w:sz w:val="24"/>
        </w:rPr>
        <w:t xml:space="preserve"> </w:t>
      </w:r>
      <w:r w:rsidRPr="007D43B2">
        <w:rPr>
          <w:sz w:val="24"/>
        </w:rPr>
        <w:t>County</w:t>
      </w:r>
      <w:r w:rsidRPr="007D43B2">
        <w:rPr>
          <w:spacing w:val="14"/>
          <w:sz w:val="24"/>
        </w:rPr>
        <w:t xml:space="preserve"> </w:t>
      </w:r>
      <w:r w:rsidRPr="007D43B2">
        <w:rPr>
          <w:sz w:val="24"/>
        </w:rPr>
        <w:t>Department</w:t>
      </w:r>
      <w:r w:rsidRPr="007D43B2">
        <w:rPr>
          <w:spacing w:val="14"/>
          <w:sz w:val="24"/>
        </w:rPr>
        <w:t xml:space="preserve"> </w:t>
      </w:r>
      <w:r w:rsidRPr="007D43B2">
        <w:rPr>
          <w:sz w:val="24"/>
        </w:rPr>
        <w:t>of</w:t>
      </w:r>
      <w:r w:rsidRPr="007D43B2">
        <w:rPr>
          <w:spacing w:val="14"/>
          <w:sz w:val="24"/>
        </w:rPr>
        <w:t xml:space="preserve"> </w:t>
      </w:r>
      <w:r w:rsidRPr="007D43B2">
        <w:rPr>
          <w:sz w:val="24"/>
        </w:rPr>
        <w:t>Public</w:t>
      </w:r>
      <w:r w:rsidRPr="007D43B2">
        <w:rPr>
          <w:spacing w:val="12"/>
          <w:sz w:val="24"/>
        </w:rPr>
        <w:t xml:space="preserve"> </w:t>
      </w:r>
      <w:r w:rsidRPr="007D43B2">
        <w:rPr>
          <w:sz w:val="24"/>
        </w:rPr>
        <w:t>Works</w:t>
      </w:r>
      <w:r w:rsidRPr="007D43B2">
        <w:rPr>
          <w:sz w:val="24"/>
          <w:u w:val="none"/>
        </w:rPr>
        <w:t>:</w:t>
      </w:r>
      <w:r w:rsidRPr="007D43B2">
        <w:rPr>
          <w:spacing w:val="28"/>
          <w:sz w:val="24"/>
          <w:u w:val="none"/>
        </w:rPr>
        <w:t xml:space="preserve"> </w:t>
      </w:r>
      <w:r w:rsidRPr="007D43B2">
        <w:rPr>
          <w:sz w:val="24"/>
          <w:u w:val="none"/>
        </w:rPr>
        <w:t>Any</w:t>
      </w:r>
      <w:r w:rsidRPr="007D43B2">
        <w:rPr>
          <w:spacing w:val="12"/>
          <w:sz w:val="24"/>
          <w:u w:val="none"/>
        </w:rPr>
        <w:t xml:space="preserve"> </w:t>
      </w:r>
      <w:r w:rsidRPr="007D43B2">
        <w:rPr>
          <w:sz w:val="24"/>
          <w:u w:val="none"/>
        </w:rPr>
        <w:t>and</w:t>
      </w:r>
      <w:r w:rsidRPr="007D43B2">
        <w:rPr>
          <w:spacing w:val="14"/>
          <w:sz w:val="24"/>
          <w:u w:val="none"/>
        </w:rPr>
        <w:t xml:space="preserve"> </w:t>
      </w:r>
      <w:r w:rsidRPr="007D43B2">
        <w:rPr>
          <w:sz w:val="24"/>
          <w:u w:val="none"/>
        </w:rPr>
        <w:t>all</w:t>
      </w:r>
      <w:r w:rsidRPr="007D43B2">
        <w:rPr>
          <w:spacing w:val="14"/>
          <w:sz w:val="24"/>
          <w:u w:val="none"/>
        </w:rPr>
        <w:t xml:space="preserve"> </w:t>
      </w:r>
      <w:r w:rsidRPr="007D43B2">
        <w:rPr>
          <w:sz w:val="24"/>
          <w:u w:val="none"/>
        </w:rPr>
        <w:t>actions</w:t>
      </w:r>
      <w:r w:rsidRPr="007D43B2">
        <w:rPr>
          <w:spacing w:val="14"/>
          <w:sz w:val="24"/>
          <w:u w:val="none"/>
        </w:rPr>
        <w:t xml:space="preserve"> </w:t>
      </w:r>
      <w:r w:rsidRPr="007D43B2">
        <w:rPr>
          <w:sz w:val="24"/>
          <w:u w:val="none"/>
        </w:rPr>
        <w:t>and</w:t>
      </w:r>
      <w:r w:rsidRPr="007D43B2">
        <w:rPr>
          <w:spacing w:val="13"/>
          <w:sz w:val="24"/>
          <w:u w:val="none"/>
        </w:rPr>
        <w:t xml:space="preserve"> </w:t>
      </w:r>
      <w:r w:rsidRPr="007D43B2">
        <w:rPr>
          <w:sz w:val="24"/>
          <w:u w:val="none"/>
        </w:rPr>
        <w:t>decisions</w:t>
      </w:r>
      <w:r w:rsidRPr="007D43B2">
        <w:rPr>
          <w:spacing w:val="14"/>
          <w:sz w:val="24"/>
          <w:u w:val="none"/>
        </w:rPr>
        <w:t xml:space="preserve"> </w:t>
      </w:r>
      <w:r w:rsidRPr="007D43B2">
        <w:rPr>
          <w:sz w:val="24"/>
          <w:u w:val="none"/>
        </w:rPr>
        <w:t>to</w:t>
      </w:r>
      <w:r w:rsidR="007D43B2" w:rsidRPr="007D43B2">
        <w:rPr>
          <w:sz w:val="24"/>
          <w:u w:val="none"/>
        </w:rPr>
        <w:t xml:space="preserve"> </w:t>
      </w:r>
      <w:r w:rsidRPr="007D43B2">
        <w:rPr>
          <w:sz w:val="24"/>
          <w:szCs w:val="24"/>
          <w:u w:val="none"/>
        </w:rPr>
        <w:t xml:space="preserve">be made hereunder by the County shall be made by the Director of the El Paso County Planning and Community Development Department and/or the Director of the El Paso County Department of Public Works. Accordingly, any and all documents, submissions, plan approvals, inspections, etc. shall be </w:t>
      </w:r>
      <w:r w:rsidRPr="007D43B2">
        <w:rPr>
          <w:sz w:val="24"/>
          <w:szCs w:val="24"/>
          <w:u w:val="none"/>
        </w:rPr>
        <w:lastRenderedPageBreak/>
        <w:t>submitted to and shall be made by the Director of the Planning and Community Development Department and/or the Director of the El Paso County Department of Public Works.</w:t>
      </w:r>
    </w:p>
    <w:p w14:paraId="216C6542" w14:textId="77777777" w:rsidR="00B27A9D" w:rsidRPr="007D43B2" w:rsidRDefault="00B27A9D">
      <w:pPr>
        <w:pStyle w:val="BodyText"/>
      </w:pPr>
    </w:p>
    <w:p w14:paraId="5675496D" w14:textId="77777777" w:rsidR="00B27A9D" w:rsidRDefault="00BF7BB8">
      <w:pPr>
        <w:pStyle w:val="ListParagraph"/>
        <w:numPr>
          <w:ilvl w:val="1"/>
          <w:numId w:val="2"/>
        </w:numPr>
        <w:tabs>
          <w:tab w:val="left" w:pos="1540"/>
        </w:tabs>
        <w:ind w:right="116" w:firstLine="720"/>
        <w:jc w:val="both"/>
        <w:rPr>
          <w:sz w:val="24"/>
          <w:u w:val="none"/>
        </w:rPr>
      </w:pPr>
      <w:r>
        <w:rPr>
          <w:sz w:val="24"/>
        </w:rPr>
        <w:t>Indemnification and Hold Harmless:</w:t>
      </w:r>
      <w:r>
        <w:rPr>
          <w:sz w:val="24"/>
          <w:u w:val="none"/>
        </w:rPr>
        <w:t xml:space="preserve"> To the extent authorized by law, Developer and the Association agree, for themselves,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their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 in this Paragraph shall be deemed to waive or otherwise limit the defense available to the County pursuant to the Colorado Governmental Immunity Act, Sections 24-10-101, </w:t>
      </w:r>
      <w:r>
        <w:rPr>
          <w:i/>
          <w:sz w:val="24"/>
          <w:u w:val="none"/>
        </w:rPr>
        <w:t>et seq</w:t>
      </w:r>
      <w:r>
        <w:rPr>
          <w:sz w:val="24"/>
          <w:u w:val="none"/>
        </w:rPr>
        <w:t>. C.R.S., or as otherwise provided by law. However, the obligation and liability of the Developer hereunder shall only continue until such time as the Developer transfers the entire management and operation of the Association to the individual lot owners within the</w:t>
      </w:r>
      <w:r>
        <w:rPr>
          <w:spacing w:val="-6"/>
          <w:sz w:val="24"/>
          <w:u w:val="none"/>
        </w:rPr>
        <w:t xml:space="preserve"> </w:t>
      </w:r>
      <w:r>
        <w:rPr>
          <w:sz w:val="24"/>
          <w:u w:val="none"/>
        </w:rPr>
        <w:t>Subdivision.</w:t>
      </w:r>
    </w:p>
    <w:p w14:paraId="6C8EBA21" w14:textId="77777777" w:rsidR="00B27A9D" w:rsidRDefault="00B27A9D">
      <w:pPr>
        <w:pStyle w:val="BodyText"/>
      </w:pPr>
    </w:p>
    <w:p w14:paraId="3A877488" w14:textId="77777777" w:rsidR="00B27A9D" w:rsidRDefault="00BF7BB8">
      <w:pPr>
        <w:pStyle w:val="ListParagraph"/>
        <w:numPr>
          <w:ilvl w:val="1"/>
          <w:numId w:val="2"/>
        </w:numPr>
        <w:tabs>
          <w:tab w:val="left" w:pos="1540"/>
        </w:tabs>
        <w:ind w:firstLine="720"/>
        <w:jc w:val="both"/>
        <w:rPr>
          <w:sz w:val="24"/>
          <w:u w:val="none"/>
        </w:rPr>
      </w:pPr>
      <w:r>
        <w:rPr>
          <w:sz w:val="24"/>
        </w:rPr>
        <w:t>Severability:</w:t>
      </w:r>
      <w:r>
        <w:rPr>
          <w:sz w:val="24"/>
          <w:u w:val="none"/>
        </w:rPr>
        <w:t xml:space="preserve"> In the event any Court of competent jurisdiction declares any part of this Agreement to be unenforceable, such declaration shall not affect the enforceability of the remaining parts of this</w:t>
      </w:r>
      <w:r>
        <w:rPr>
          <w:spacing w:val="-1"/>
          <w:sz w:val="24"/>
          <w:u w:val="none"/>
        </w:rPr>
        <w:t xml:space="preserve"> </w:t>
      </w:r>
      <w:r>
        <w:rPr>
          <w:sz w:val="24"/>
          <w:u w:val="none"/>
        </w:rPr>
        <w:t>Agreement.</w:t>
      </w:r>
    </w:p>
    <w:p w14:paraId="798E58A6" w14:textId="77777777" w:rsidR="00B27A9D" w:rsidRDefault="00B27A9D">
      <w:pPr>
        <w:pStyle w:val="BodyText"/>
      </w:pPr>
    </w:p>
    <w:p w14:paraId="64EBD0F0" w14:textId="77777777" w:rsidR="00B27A9D" w:rsidRDefault="00BF7BB8">
      <w:pPr>
        <w:pStyle w:val="ListParagraph"/>
        <w:numPr>
          <w:ilvl w:val="1"/>
          <w:numId w:val="2"/>
        </w:numPr>
        <w:tabs>
          <w:tab w:val="left" w:pos="1540"/>
        </w:tabs>
        <w:ind w:firstLine="720"/>
        <w:jc w:val="both"/>
        <w:rPr>
          <w:sz w:val="24"/>
          <w:u w:val="none"/>
        </w:rPr>
      </w:pPr>
      <w:r>
        <w:rPr>
          <w:sz w:val="24"/>
        </w:rPr>
        <w:t>Third Parties:</w:t>
      </w:r>
      <w:r>
        <w:rPr>
          <w:sz w:val="24"/>
          <w:u w:val="none"/>
        </w:rPr>
        <w:t xml:space="preserve"> This Agreement does not and shall not be deemed to confer upon or grant to any third party any right to claim damages or to bring any lawsuit, action or other proceeding against either the County, the Developer, the Association, or their respective successors and assigns, including any individual lot owners in the Subdivision, because of any breach hereof or because of any terms, covenants, agreements or conditions contained</w:t>
      </w:r>
      <w:r>
        <w:rPr>
          <w:spacing w:val="-2"/>
          <w:sz w:val="24"/>
          <w:u w:val="none"/>
        </w:rPr>
        <w:t xml:space="preserve"> </w:t>
      </w:r>
      <w:r>
        <w:rPr>
          <w:sz w:val="24"/>
          <w:u w:val="none"/>
        </w:rPr>
        <w:t>herein.</w:t>
      </w:r>
    </w:p>
    <w:p w14:paraId="45BB721C" w14:textId="77777777" w:rsidR="00B27A9D" w:rsidRDefault="00B27A9D">
      <w:pPr>
        <w:pStyle w:val="BodyText"/>
      </w:pPr>
    </w:p>
    <w:p w14:paraId="43157DBB" w14:textId="77777777" w:rsidR="00B27A9D" w:rsidRDefault="00BF7BB8">
      <w:pPr>
        <w:pStyle w:val="ListParagraph"/>
        <w:numPr>
          <w:ilvl w:val="1"/>
          <w:numId w:val="2"/>
        </w:numPr>
        <w:tabs>
          <w:tab w:val="left" w:pos="1540"/>
        </w:tabs>
        <w:ind w:firstLine="720"/>
        <w:jc w:val="both"/>
        <w:rPr>
          <w:sz w:val="24"/>
          <w:u w:val="none"/>
        </w:rPr>
      </w:pPr>
      <w:r>
        <w:rPr>
          <w:sz w:val="24"/>
        </w:rPr>
        <w:t>Solid Waste or Hazardous Materials</w:t>
      </w:r>
      <w:r>
        <w:rPr>
          <w:sz w:val="24"/>
          <w:u w:val="none"/>
        </w:rPr>
        <w:t>: Should any refuse from the detention basin/BMP(s) be suspected or identified as solid waste or petroleum products, hazardous substances or hazardous materials (collectively referred to herein as “hazardous materials”), the Developer and the Association shall take all necessary and proper steps to characterize the solid waste or hazardous materials and properly dispose of it in accordance with applicable State and/or Federal environmental laws</w:t>
      </w:r>
      <w:r>
        <w:rPr>
          <w:spacing w:val="28"/>
          <w:sz w:val="24"/>
          <w:u w:val="none"/>
        </w:rPr>
        <w:t xml:space="preserve"> </w:t>
      </w:r>
      <w:r>
        <w:rPr>
          <w:sz w:val="24"/>
          <w:u w:val="none"/>
        </w:rPr>
        <w:t>and regulations, including, but not limited to, the following: Solid Wastes Disposal Sites and Facilities</w:t>
      </w:r>
      <w:r>
        <w:rPr>
          <w:spacing w:val="44"/>
          <w:sz w:val="24"/>
          <w:u w:val="none"/>
        </w:rPr>
        <w:t xml:space="preserve"> </w:t>
      </w:r>
      <w:r>
        <w:rPr>
          <w:sz w:val="24"/>
          <w:u w:val="none"/>
        </w:rPr>
        <w:t>Acts,</w:t>
      </w:r>
    </w:p>
    <w:p w14:paraId="2A853571" w14:textId="2CC339C1" w:rsidR="00B27A9D" w:rsidRDefault="00BF7BB8">
      <w:pPr>
        <w:pStyle w:val="BodyText"/>
        <w:ind w:left="100" w:right="119"/>
        <w:jc w:val="both"/>
      </w:pPr>
      <w:r>
        <w:t xml:space="preserve">§§ 30-20-100.5 – 30-20-119, C.R.S., Colorado Regulations Pertaining to Solid Waste Disposal Sites and Facilities, 6 C.C.R. 1007-2, </w:t>
      </w:r>
      <w:r>
        <w:rPr>
          <w:i/>
        </w:rPr>
        <w:t>et seq</w:t>
      </w:r>
      <w:r>
        <w:t>.,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 and the Association, but not the County, shall be responsible and liable as the owner, generator, and/or transporter of said solid waste or hazardous materials.</w:t>
      </w:r>
    </w:p>
    <w:p w14:paraId="536006F7" w14:textId="77777777" w:rsidR="00B27A9D" w:rsidRDefault="00B27A9D">
      <w:pPr>
        <w:pStyle w:val="BodyText"/>
      </w:pPr>
    </w:p>
    <w:p w14:paraId="25F8268C" w14:textId="588B72DC" w:rsidR="00B27A9D" w:rsidRDefault="00BF7BB8">
      <w:pPr>
        <w:pStyle w:val="ListParagraph"/>
        <w:numPr>
          <w:ilvl w:val="1"/>
          <w:numId w:val="2"/>
        </w:numPr>
        <w:tabs>
          <w:tab w:val="left" w:pos="1540"/>
        </w:tabs>
        <w:ind w:right="116" w:firstLine="720"/>
        <w:jc w:val="both"/>
        <w:rPr>
          <w:sz w:val="24"/>
          <w:u w:val="none"/>
        </w:rPr>
      </w:pPr>
      <w:r>
        <w:rPr>
          <w:sz w:val="24"/>
        </w:rPr>
        <w:t>Applicable Law and Venue</w:t>
      </w:r>
      <w:r>
        <w:rPr>
          <w:sz w:val="24"/>
          <w:u w:val="none"/>
        </w:rPr>
        <w:t>:  The laws, rules, and regulations of the State of Colorado and</w:t>
      </w:r>
      <w:r>
        <w:rPr>
          <w:spacing w:val="5"/>
          <w:sz w:val="24"/>
          <w:u w:val="none"/>
        </w:rPr>
        <w:t xml:space="preserve"> </w:t>
      </w:r>
      <w:r>
        <w:rPr>
          <w:sz w:val="24"/>
          <w:u w:val="none"/>
        </w:rPr>
        <w:t>El</w:t>
      </w:r>
      <w:r>
        <w:rPr>
          <w:spacing w:val="7"/>
          <w:sz w:val="24"/>
          <w:u w:val="none"/>
        </w:rPr>
        <w:t xml:space="preserve"> </w:t>
      </w:r>
      <w:r>
        <w:rPr>
          <w:sz w:val="24"/>
          <w:u w:val="none"/>
        </w:rPr>
        <w:t>Paso</w:t>
      </w:r>
      <w:r>
        <w:rPr>
          <w:spacing w:val="5"/>
          <w:sz w:val="24"/>
          <w:u w:val="none"/>
        </w:rPr>
        <w:t xml:space="preserve"> </w:t>
      </w:r>
      <w:r>
        <w:rPr>
          <w:sz w:val="24"/>
          <w:u w:val="none"/>
        </w:rPr>
        <w:t>County</w:t>
      </w:r>
      <w:r>
        <w:rPr>
          <w:spacing w:val="6"/>
          <w:sz w:val="24"/>
          <w:u w:val="none"/>
        </w:rPr>
        <w:t xml:space="preserve"> </w:t>
      </w:r>
      <w:r>
        <w:rPr>
          <w:sz w:val="24"/>
          <w:u w:val="none"/>
        </w:rPr>
        <w:t>shall</w:t>
      </w:r>
      <w:r>
        <w:rPr>
          <w:spacing w:val="6"/>
          <w:sz w:val="24"/>
          <w:u w:val="none"/>
        </w:rPr>
        <w:t xml:space="preserve"> </w:t>
      </w:r>
      <w:r>
        <w:rPr>
          <w:sz w:val="24"/>
          <w:u w:val="none"/>
        </w:rPr>
        <w:t>be</w:t>
      </w:r>
      <w:r>
        <w:rPr>
          <w:spacing w:val="6"/>
          <w:sz w:val="24"/>
          <w:u w:val="none"/>
        </w:rPr>
        <w:t xml:space="preserve"> </w:t>
      </w:r>
      <w:r>
        <w:rPr>
          <w:sz w:val="24"/>
          <w:u w:val="none"/>
        </w:rPr>
        <w:t>applicable</w:t>
      </w:r>
      <w:r>
        <w:rPr>
          <w:spacing w:val="5"/>
          <w:sz w:val="24"/>
          <w:u w:val="none"/>
        </w:rPr>
        <w:t xml:space="preserve"> </w:t>
      </w:r>
      <w:r>
        <w:rPr>
          <w:sz w:val="24"/>
          <w:u w:val="none"/>
        </w:rPr>
        <w:t>in</w:t>
      </w:r>
      <w:r>
        <w:rPr>
          <w:spacing w:val="7"/>
          <w:sz w:val="24"/>
          <w:u w:val="none"/>
        </w:rPr>
        <w:t xml:space="preserve"> </w:t>
      </w:r>
      <w:r>
        <w:rPr>
          <w:sz w:val="24"/>
          <w:u w:val="none"/>
        </w:rPr>
        <w:t>the</w:t>
      </w:r>
      <w:r>
        <w:rPr>
          <w:spacing w:val="5"/>
          <w:sz w:val="24"/>
          <w:u w:val="none"/>
        </w:rPr>
        <w:t xml:space="preserve"> </w:t>
      </w:r>
      <w:r>
        <w:rPr>
          <w:sz w:val="24"/>
          <w:u w:val="none"/>
        </w:rPr>
        <w:t>enforcement,</w:t>
      </w:r>
      <w:r>
        <w:rPr>
          <w:spacing w:val="6"/>
          <w:sz w:val="24"/>
          <w:u w:val="none"/>
        </w:rPr>
        <w:t xml:space="preserve"> </w:t>
      </w:r>
      <w:r>
        <w:rPr>
          <w:sz w:val="24"/>
          <w:u w:val="none"/>
        </w:rPr>
        <w:t>interpretation,</w:t>
      </w:r>
      <w:r>
        <w:rPr>
          <w:spacing w:val="6"/>
          <w:sz w:val="24"/>
          <w:u w:val="none"/>
        </w:rPr>
        <w:t xml:space="preserve"> </w:t>
      </w:r>
      <w:r>
        <w:rPr>
          <w:sz w:val="24"/>
          <w:u w:val="none"/>
        </w:rPr>
        <w:t>and</w:t>
      </w:r>
      <w:r>
        <w:rPr>
          <w:spacing w:val="6"/>
          <w:sz w:val="24"/>
          <w:u w:val="none"/>
        </w:rPr>
        <w:t xml:space="preserve"> </w:t>
      </w:r>
      <w:r>
        <w:rPr>
          <w:sz w:val="24"/>
          <w:u w:val="none"/>
        </w:rPr>
        <w:t>execution</w:t>
      </w:r>
      <w:r>
        <w:rPr>
          <w:spacing w:val="6"/>
          <w:sz w:val="24"/>
          <w:u w:val="none"/>
        </w:rPr>
        <w:t xml:space="preserve"> </w:t>
      </w:r>
      <w:r>
        <w:rPr>
          <w:sz w:val="24"/>
          <w:u w:val="none"/>
        </w:rPr>
        <w:t>of</w:t>
      </w:r>
      <w:r>
        <w:rPr>
          <w:spacing w:val="6"/>
          <w:sz w:val="24"/>
          <w:u w:val="none"/>
        </w:rPr>
        <w:t xml:space="preserve"> </w:t>
      </w:r>
      <w:r>
        <w:rPr>
          <w:sz w:val="24"/>
          <w:u w:val="none"/>
        </w:rPr>
        <w:t>this</w:t>
      </w:r>
    </w:p>
    <w:p w14:paraId="29CE633C" w14:textId="77777777" w:rsidR="007D43B2" w:rsidRDefault="007D43B2">
      <w:pPr>
        <w:pStyle w:val="BodyText"/>
        <w:spacing w:before="60"/>
        <w:ind w:left="100"/>
      </w:pPr>
    </w:p>
    <w:p w14:paraId="29EC5BBC" w14:textId="77777777" w:rsidR="00B27A9D" w:rsidRDefault="00B27A9D">
      <w:pPr>
        <w:pStyle w:val="BodyText"/>
        <w:rPr>
          <w:sz w:val="22"/>
        </w:rPr>
      </w:pPr>
    </w:p>
    <w:p w14:paraId="62A0978D" w14:textId="77777777" w:rsidR="00D2162E" w:rsidRDefault="00D2162E">
      <w:pPr>
        <w:pStyle w:val="BodyText"/>
        <w:rPr>
          <w:sz w:val="22"/>
        </w:rPr>
      </w:pPr>
    </w:p>
    <w:p w14:paraId="2E03A9E7" w14:textId="77777777" w:rsidR="00D2162E" w:rsidRDefault="00D2162E">
      <w:pPr>
        <w:pStyle w:val="BodyText"/>
        <w:rPr>
          <w:sz w:val="22"/>
        </w:rPr>
      </w:pPr>
    </w:p>
    <w:p w14:paraId="6B87F97C" w14:textId="77777777" w:rsidR="00B27A9D" w:rsidRDefault="00BF7BB8">
      <w:pPr>
        <w:pStyle w:val="BodyText"/>
        <w:ind w:left="820"/>
      </w:pPr>
      <w:r>
        <w:t>IN WITNESS WHEREOF, the Parties affix their signatures below.</w:t>
      </w:r>
    </w:p>
    <w:p w14:paraId="5A7B011B" w14:textId="77777777" w:rsidR="00B27A9D" w:rsidRDefault="00B27A9D">
      <w:pPr>
        <w:pStyle w:val="BodyText"/>
        <w:rPr>
          <w:sz w:val="36"/>
        </w:rPr>
      </w:pPr>
    </w:p>
    <w:p w14:paraId="4947596F" w14:textId="31746AEC" w:rsidR="00B24ADB" w:rsidRDefault="00BF7BB8" w:rsidP="00B24ADB">
      <w:pPr>
        <w:pStyle w:val="BodyText"/>
        <w:tabs>
          <w:tab w:val="left" w:pos="2594"/>
          <w:tab w:val="left" w:pos="5306"/>
          <w:tab w:val="left" w:pos="6026"/>
        </w:tabs>
        <w:spacing w:line="360" w:lineRule="auto"/>
        <w:ind w:left="100" w:right="3844"/>
      </w:pPr>
      <w:r>
        <w:t>Executed</w:t>
      </w:r>
      <w:r>
        <w:rPr>
          <w:spacing w:val="-1"/>
        </w:rPr>
        <w:t xml:space="preserve"> </w:t>
      </w:r>
      <w:r>
        <w:t>this</w:t>
      </w:r>
      <w:r>
        <w:rPr>
          <w:u w:val="single"/>
        </w:rPr>
        <w:t xml:space="preserve"> </w:t>
      </w:r>
      <w:r>
        <w:rPr>
          <w:u w:val="single"/>
        </w:rPr>
        <w:tab/>
      </w:r>
      <w:r>
        <w:t>day of</w:t>
      </w:r>
      <w:r>
        <w:rPr>
          <w:u w:val="single"/>
        </w:rPr>
        <w:t xml:space="preserve"> </w:t>
      </w:r>
      <w:r>
        <w:rPr>
          <w:u w:val="single"/>
        </w:rPr>
        <w:tab/>
      </w:r>
      <w:r w:rsidRPr="003A7020">
        <w:t>, 20</w:t>
      </w:r>
      <w:r w:rsidRPr="003A7020">
        <w:rPr>
          <w:u w:val="single" w:color="00007F"/>
        </w:rPr>
        <w:t xml:space="preserve"> </w:t>
      </w:r>
      <w:r w:rsidRPr="003A7020">
        <w:rPr>
          <w:u w:val="single" w:color="00007F"/>
        </w:rPr>
        <w:tab/>
      </w:r>
      <w:r>
        <w:t xml:space="preserve">, by: </w:t>
      </w:r>
    </w:p>
    <w:p w14:paraId="06FBBDAC" w14:textId="20C9FB7A" w:rsidR="00B24ADB" w:rsidRPr="00B24ADB" w:rsidRDefault="00B24ADB" w:rsidP="00B24ADB">
      <w:pPr>
        <w:pStyle w:val="BodyText"/>
        <w:tabs>
          <w:tab w:val="left" w:pos="2594"/>
          <w:tab w:val="left" w:pos="5306"/>
          <w:tab w:val="left" w:pos="6026"/>
        </w:tabs>
        <w:spacing w:line="360" w:lineRule="auto"/>
        <w:ind w:left="100" w:right="3844"/>
        <w:rPr>
          <w:color w:val="000080"/>
          <w:u w:val="single" w:color="000080"/>
          <w:shd w:val="clear" w:color="auto" w:fill="FFFF00"/>
        </w:rPr>
      </w:pPr>
      <w:r w:rsidRPr="00B24ADB">
        <w:rPr>
          <w:u w:val="single"/>
        </w:rPr>
        <w:t>Elite Properties of America, Inc.</w:t>
      </w:r>
    </w:p>
    <w:p w14:paraId="0F354256" w14:textId="1AED7AE8" w:rsidR="00B27A9D" w:rsidRDefault="00B27A9D">
      <w:pPr>
        <w:pStyle w:val="BodyText"/>
        <w:spacing w:before="2"/>
        <w:rPr>
          <w:sz w:val="28"/>
        </w:rPr>
      </w:pPr>
    </w:p>
    <w:p w14:paraId="093EA002" w14:textId="1B6DBA53" w:rsidR="00B27A9D" w:rsidRDefault="00BF7BB8">
      <w:pPr>
        <w:pStyle w:val="BodyText"/>
        <w:spacing w:before="90"/>
        <w:ind w:left="100"/>
      </w:pPr>
      <w:r>
        <w:t>By:</w:t>
      </w:r>
      <w:r w:rsidR="00B24ADB">
        <w:tab/>
        <w:t>___________________________________________</w:t>
      </w:r>
    </w:p>
    <w:p w14:paraId="0064ADFE" w14:textId="5C08509F" w:rsidR="00B24ADB" w:rsidRDefault="00B24ADB">
      <w:pPr>
        <w:pStyle w:val="BodyText"/>
        <w:spacing w:before="90"/>
        <w:ind w:left="100"/>
      </w:pPr>
      <w:r>
        <w:tab/>
        <w:t>Joe Loidolt, President / Managing Member</w:t>
      </w:r>
    </w:p>
    <w:p w14:paraId="011FD313" w14:textId="77777777" w:rsidR="00B24ADB" w:rsidRDefault="00B24ADB">
      <w:pPr>
        <w:pStyle w:val="BodyText"/>
        <w:spacing w:before="90"/>
        <w:ind w:left="100"/>
      </w:pPr>
    </w:p>
    <w:p w14:paraId="4CA8A998" w14:textId="2D63F48F" w:rsidR="00B27A9D" w:rsidRDefault="00BF7BB8">
      <w:pPr>
        <w:pStyle w:val="BodyText"/>
        <w:tabs>
          <w:tab w:val="left" w:pos="699"/>
          <w:tab w:val="left" w:pos="7540"/>
          <w:tab w:val="left" w:pos="9891"/>
        </w:tabs>
        <w:spacing w:before="90"/>
        <w:ind w:left="100" w:right="346" w:firstLine="720"/>
      </w:pPr>
      <w:r>
        <w:t>The foregoing instrument was acknowledged before</w:t>
      </w:r>
      <w:r>
        <w:rPr>
          <w:spacing w:val="-5"/>
        </w:rPr>
        <w:t xml:space="preserve"> </w:t>
      </w:r>
      <w:r>
        <w:t>me this</w:t>
      </w:r>
      <w:r>
        <w:rPr>
          <w:u w:val="single"/>
        </w:rPr>
        <w:t xml:space="preserve"> </w:t>
      </w:r>
      <w:r>
        <w:rPr>
          <w:u w:val="single"/>
        </w:rPr>
        <w:tab/>
      </w:r>
      <w:r>
        <w:t>day of</w:t>
      </w:r>
      <w:r>
        <w:tab/>
        <w:t xml:space="preserve">, </w:t>
      </w:r>
      <w:r w:rsidRPr="007D43B2">
        <w:t>20</w:t>
      </w:r>
      <w:r w:rsidRPr="007D43B2">
        <w:rPr>
          <w:u w:val="single" w:color="00007F"/>
        </w:rPr>
        <w:t xml:space="preserve"> </w:t>
      </w:r>
      <w:r w:rsidRPr="007D43B2">
        <w:rPr>
          <w:u w:val="single" w:color="00007F"/>
        </w:rPr>
        <w:tab/>
      </w:r>
      <w:r>
        <w:t xml:space="preserve">, </w:t>
      </w:r>
      <w:r w:rsidR="00B24ADB">
        <w:t>Joe Loidolt, President / Managing Member</w:t>
      </w:r>
      <w:r w:rsidR="00892E0E">
        <w:t>, Elite Properties of America, Inc.</w:t>
      </w:r>
    </w:p>
    <w:p w14:paraId="7D7F0AB3" w14:textId="77777777" w:rsidR="00B27A9D" w:rsidRDefault="00B27A9D">
      <w:pPr>
        <w:pStyle w:val="BodyText"/>
        <w:spacing w:before="2"/>
        <w:rPr>
          <w:sz w:val="28"/>
        </w:rPr>
      </w:pPr>
    </w:p>
    <w:p w14:paraId="0DCA771B" w14:textId="77777777" w:rsidR="00B27A9D" w:rsidRDefault="00BF7BB8">
      <w:pPr>
        <w:pStyle w:val="BodyText"/>
        <w:spacing w:before="90"/>
        <w:ind w:left="100"/>
      </w:pPr>
      <w:r>
        <w:t>Witness my hand and official seal.</w:t>
      </w:r>
    </w:p>
    <w:p w14:paraId="2B4806E0" w14:textId="77777777" w:rsidR="00B27A9D" w:rsidRDefault="00BF7BB8">
      <w:pPr>
        <w:pStyle w:val="BodyText"/>
        <w:tabs>
          <w:tab w:val="left" w:pos="7028"/>
        </w:tabs>
        <w:spacing w:before="138"/>
        <w:ind w:left="100"/>
      </w:pPr>
      <w:r>
        <w:t>My commission</w:t>
      </w:r>
      <w:r>
        <w:rPr>
          <w:spacing w:val="-3"/>
        </w:rPr>
        <w:t xml:space="preserve"> </w:t>
      </w:r>
      <w:r>
        <w:t xml:space="preserve">expires: </w:t>
      </w:r>
      <w:r>
        <w:rPr>
          <w:u w:val="single"/>
        </w:rPr>
        <w:t xml:space="preserve"> </w:t>
      </w:r>
      <w:r>
        <w:rPr>
          <w:u w:val="single"/>
        </w:rPr>
        <w:tab/>
      </w:r>
    </w:p>
    <w:p w14:paraId="053C7E78" w14:textId="77777777" w:rsidR="00B27A9D" w:rsidRDefault="00B27A9D">
      <w:pPr>
        <w:pStyle w:val="BodyText"/>
        <w:rPr>
          <w:sz w:val="20"/>
        </w:rPr>
      </w:pPr>
    </w:p>
    <w:p w14:paraId="7CCC72D1" w14:textId="77777777" w:rsidR="00B27A9D" w:rsidRDefault="00B27A9D">
      <w:pPr>
        <w:pStyle w:val="BodyText"/>
        <w:rPr>
          <w:sz w:val="20"/>
        </w:rPr>
      </w:pPr>
    </w:p>
    <w:p w14:paraId="4A5DC917" w14:textId="5546B19B" w:rsidR="00B27A9D" w:rsidRDefault="00D2396C">
      <w:pPr>
        <w:pStyle w:val="BodyText"/>
        <w:spacing w:before="8"/>
        <w:rPr>
          <w:sz w:val="27"/>
        </w:rPr>
      </w:pPr>
      <w:r>
        <w:rPr>
          <w:noProof/>
        </w:rPr>
        <mc:AlternateContent>
          <mc:Choice Requires="wps">
            <w:drawing>
              <wp:anchor distT="0" distB="0" distL="0" distR="0" simplePos="0" relativeHeight="251660288" behindDoc="1" locked="0" layoutInCell="1" allowOverlap="1" wp14:anchorId="2C3FEFC0" wp14:editId="3E942B1C">
                <wp:simplePos x="0" y="0"/>
                <wp:positionH relativeFrom="page">
                  <wp:posOffset>3429000</wp:posOffset>
                </wp:positionH>
                <wp:positionV relativeFrom="paragraph">
                  <wp:posOffset>230505</wp:posOffset>
                </wp:positionV>
                <wp:extent cx="3200400" cy="0"/>
                <wp:effectExtent l="9525" t="12700" r="9525" b="6350"/>
                <wp:wrapTopAndBottom/>
                <wp:docPr id="121185009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4C177" id="Line 1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8.15pt" to="522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" strokeweight=".48pt">
                <w10:wrap type="topAndBottom" anchorx="page"/>
              </v:line>
            </w:pict>
          </mc:Fallback>
        </mc:AlternateContent>
      </w:r>
    </w:p>
    <w:p w14:paraId="0AF8594A" w14:textId="77777777" w:rsidR="00B27A9D" w:rsidRDefault="00BF7BB8">
      <w:pPr>
        <w:pStyle w:val="BodyText"/>
        <w:spacing w:before="109"/>
        <w:ind w:left="80" w:right="198"/>
        <w:jc w:val="center"/>
      </w:pPr>
      <w:r>
        <w:t>Notary Public</w:t>
      </w:r>
    </w:p>
    <w:p w14:paraId="74862EDE" w14:textId="77777777" w:rsidR="00B27A9D" w:rsidRDefault="00B27A9D">
      <w:pPr>
        <w:pStyle w:val="BodyText"/>
        <w:rPr>
          <w:sz w:val="26"/>
        </w:rPr>
      </w:pPr>
    </w:p>
    <w:p w14:paraId="5AC0E352" w14:textId="77777777" w:rsidR="00B27A9D" w:rsidRDefault="00B27A9D">
      <w:pPr>
        <w:pStyle w:val="BodyText"/>
        <w:spacing w:before="11"/>
        <w:rPr>
          <w:sz w:val="21"/>
        </w:rPr>
      </w:pPr>
    </w:p>
    <w:p w14:paraId="34DDB78D" w14:textId="77777777" w:rsidR="00B27A9D" w:rsidRDefault="00BF7BB8">
      <w:pPr>
        <w:pStyle w:val="BodyText"/>
        <w:tabs>
          <w:tab w:val="left" w:pos="2594"/>
          <w:tab w:val="left" w:pos="5306"/>
          <w:tab w:val="left" w:pos="6026"/>
        </w:tabs>
        <w:ind w:left="100"/>
      </w:pPr>
      <w:r>
        <w:t>Executed</w:t>
      </w:r>
      <w:r>
        <w:rPr>
          <w:spacing w:val="-1"/>
        </w:rPr>
        <w:t xml:space="preserve"> </w:t>
      </w:r>
      <w:r>
        <w:t>this</w:t>
      </w:r>
      <w:r>
        <w:rPr>
          <w:u w:val="single"/>
        </w:rPr>
        <w:t xml:space="preserve"> </w:t>
      </w:r>
      <w:r>
        <w:rPr>
          <w:u w:val="single"/>
        </w:rPr>
        <w:tab/>
      </w:r>
      <w:r>
        <w:t>day of</w:t>
      </w:r>
      <w:r>
        <w:rPr>
          <w:u w:val="single"/>
        </w:rPr>
        <w:t xml:space="preserve"> </w:t>
      </w:r>
      <w:r>
        <w:rPr>
          <w:u w:val="single"/>
        </w:rPr>
        <w:tab/>
      </w:r>
      <w:r>
        <w:t xml:space="preserve">, </w:t>
      </w:r>
      <w:r w:rsidRPr="007D43B2">
        <w:t>20</w:t>
      </w:r>
      <w:r w:rsidRPr="007D43B2">
        <w:rPr>
          <w:u w:val="single" w:color="00007F"/>
        </w:rPr>
        <w:t xml:space="preserve"> </w:t>
      </w:r>
      <w:r>
        <w:rPr>
          <w:u w:val="single" w:color="00007F"/>
        </w:rPr>
        <w:tab/>
      </w:r>
      <w:r>
        <w:t>, by:</w:t>
      </w:r>
    </w:p>
    <w:p w14:paraId="38D7723E" w14:textId="323BADE4" w:rsidR="00B27A9D" w:rsidRDefault="00D2396C" w:rsidP="00892E0E">
      <w:pPr>
        <w:pStyle w:val="BodyText"/>
        <w:spacing w:before="138"/>
        <w:ind w:left="80" w:right="374" w:firstLine="20"/>
      </w:pPr>
      <w:r>
        <w:rPr>
          <w:noProof/>
        </w:rPr>
        <mc:AlternateContent>
          <mc:Choice Requires="wps">
            <w:drawing>
              <wp:anchor distT="0" distB="0" distL="114300" distR="114300" simplePos="0" relativeHeight="251652096" behindDoc="0" locked="0" layoutInCell="1" allowOverlap="1" wp14:anchorId="2BDD730A" wp14:editId="77026723">
                <wp:simplePos x="0" y="0"/>
                <wp:positionH relativeFrom="page">
                  <wp:posOffset>2594610</wp:posOffset>
                </wp:positionH>
                <wp:positionV relativeFrom="paragraph">
                  <wp:posOffset>250190</wp:posOffset>
                </wp:positionV>
                <wp:extent cx="2184400" cy="0"/>
                <wp:effectExtent l="13335" t="11430" r="12065" b="7620"/>
                <wp:wrapNone/>
                <wp:docPr id="113391281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4400" cy="0"/>
                        </a:xfrm>
                        <a:prstGeom prst="line">
                          <a:avLst/>
                        </a:prstGeom>
                        <a:noFill/>
                        <a:ln w="744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4CBA9" id="Line 10"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4.3pt,19.7pt" to="376.3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" strokeweight=".20669mm">
                <w10:wrap anchorx="page"/>
              </v:line>
            </w:pict>
          </mc:Fallback>
        </mc:AlternateContent>
      </w:r>
      <w:r w:rsidR="00BF7BB8">
        <w:rPr>
          <w:color w:val="000080"/>
        </w:rPr>
        <w:t xml:space="preserve"> </w:t>
      </w:r>
      <w:r w:rsidR="007D43B2" w:rsidRPr="007D43B2">
        <w:rPr>
          <w:u w:val="single"/>
        </w:rPr>
        <w:t>Urban Landing Homeowners Association</w:t>
      </w:r>
      <w:r w:rsidR="00BF7BB8" w:rsidRPr="00892E0E">
        <w:rPr>
          <w:u w:val="single"/>
        </w:rPr>
        <w:t>, a Colorado nonprofit corporation</w:t>
      </w:r>
      <w:r w:rsidR="00BF7BB8">
        <w:t>.</w:t>
      </w:r>
    </w:p>
    <w:p w14:paraId="3C467C15" w14:textId="77777777" w:rsidR="00B27A9D" w:rsidRDefault="00B27A9D">
      <w:pPr>
        <w:pStyle w:val="BodyText"/>
        <w:spacing w:before="2"/>
        <w:rPr>
          <w:sz w:val="28"/>
        </w:rPr>
      </w:pPr>
    </w:p>
    <w:p w14:paraId="7712F702" w14:textId="77777777" w:rsidR="00B27A9D" w:rsidRDefault="00BF7BB8">
      <w:pPr>
        <w:pStyle w:val="BodyText"/>
        <w:spacing w:before="90"/>
        <w:ind w:left="100"/>
      </w:pPr>
      <w:r>
        <w:t>By:</w:t>
      </w:r>
    </w:p>
    <w:p w14:paraId="2D9B0F93" w14:textId="46D9F95F" w:rsidR="00B27A9D" w:rsidRDefault="00D2396C">
      <w:pPr>
        <w:pStyle w:val="BodyText"/>
        <w:spacing w:line="20" w:lineRule="exact"/>
        <w:ind w:left="501"/>
        <w:rPr>
          <w:sz w:val="2"/>
        </w:rPr>
      </w:pPr>
      <w:r>
        <w:rPr>
          <w:noProof/>
          <w:sz w:val="2"/>
        </w:rPr>
        <mc:AlternateContent>
          <mc:Choice Requires="wpg">
            <w:drawing>
              <wp:inline distT="0" distB="0" distL="0" distR="0" wp14:anchorId="4B9C7BC7" wp14:editId="25624ABD">
                <wp:extent cx="3200400" cy="6350"/>
                <wp:effectExtent l="6985" t="5715" r="12065" b="6985"/>
                <wp:docPr id="168680396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0400" cy="6350"/>
                          <a:chOff x="0" y="0"/>
                          <a:chExt cx="5040" cy="10"/>
                        </a:xfrm>
                      </wpg:grpSpPr>
                      <wps:wsp>
                        <wps:cNvPr id="812353048" name="Line 9"/>
                        <wps:cNvCnPr>
                          <a:cxnSpLocks noChangeShapeType="1"/>
                        </wps:cNvCnPr>
                        <wps:spPr bwMode="auto">
                          <a:xfrm>
                            <a:off x="0" y="5"/>
                            <a:ext cx="50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7A635A8" id="Group 8" o:spid="_x0000_s1026" style="width:252pt;height:.5pt;mso-position-horizontal-relative:char;mso-position-vertical-relative:line" coordsize="50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">
                <v:line id="Line 9" o:spid="_x0000_s1027" style="position:absolute;visibility:visible;mso-wrap-style:square" from="0,5" to="50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" strokeweight=".48pt"/>
                <w10:anchorlock/>
              </v:group>
            </w:pict>
          </mc:Fallback>
        </mc:AlternateContent>
      </w:r>
    </w:p>
    <w:p w14:paraId="30B13A05" w14:textId="057AB14E" w:rsidR="00B27A9D" w:rsidRPr="007D43B2" w:rsidRDefault="00892E0E" w:rsidP="00892E0E">
      <w:pPr>
        <w:pStyle w:val="BodyText"/>
        <w:ind w:firstLine="501"/>
      </w:pPr>
      <w:r w:rsidRPr="007D43B2">
        <w:t xml:space="preserve">Joe Loidolt, </w:t>
      </w:r>
      <w:r w:rsidR="00BF7BB8" w:rsidRPr="007D43B2">
        <w:t>President</w:t>
      </w:r>
    </w:p>
    <w:p w14:paraId="1A0B8D76" w14:textId="77777777" w:rsidR="00B27A9D" w:rsidRPr="007D43B2" w:rsidRDefault="00B27A9D">
      <w:pPr>
        <w:pStyle w:val="BodyText"/>
        <w:rPr>
          <w:sz w:val="20"/>
        </w:rPr>
      </w:pPr>
    </w:p>
    <w:p w14:paraId="483EB1D2" w14:textId="77777777" w:rsidR="00B27A9D" w:rsidRDefault="00B27A9D">
      <w:pPr>
        <w:pStyle w:val="BodyText"/>
        <w:rPr>
          <w:sz w:val="20"/>
        </w:rPr>
      </w:pPr>
    </w:p>
    <w:p w14:paraId="2838A9D8" w14:textId="77777777" w:rsidR="00B27A9D" w:rsidRDefault="00BF7BB8">
      <w:pPr>
        <w:pStyle w:val="BodyText"/>
        <w:tabs>
          <w:tab w:val="left" w:pos="7540"/>
          <w:tab w:val="left" w:pos="9891"/>
        </w:tabs>
        <w:spacing w:before="230"/>
        <w:ind w:left="820"/>
      </w:pPr>
      <w:r>
        <w:t>The foregoing instrument was acknowledged before</w:t>
      </w:r>
      <w:r>
        <w:rPr>
          <w:spacing w:val="-5"/>
        </w:rPr>
        <w:t xml:space="preserve"> </w:t>
      </w:r>
      <w:r>
        <w:t>me this</w:t>
      </w:r>
      <w:r>
        <w:rPr>
          <w:u w:val="single"/>
        </w:rPr>
        <w:t xml:space="preserve"> </w:t>
      </w:r>
      <w:r>
        <w:rPr>
          <w:u w:val="single"/>
        </w:rPr>
        <w:tab/>
      </w:r>
      <w:r>
        <w:t>day of</w:t>
      </w:r>
      <w:r>
        <w:rPr>
          <w:u w:val="single"/>
        </w:rPr>
        <w:t xml:space="preserve"> </w:t>
      </w:r>
      <w:r>
        <w:rPr>
          <w:u w:val="single"/>
        </w:rPr>
        <w:tab/>
      </w:r>
      <w:r>
        <w:t>,</w:t>
      </w:r>
    </w:p>
    <w:p w14:paraId="20D8942B" w14:textId="77777777" w:rsidR="00B27A9D" w:rsidRDefault="00B27A9D">
      <w:pPr>
        <w:pStyle w:val="BodyText"/>
        <w:spacing w:before="2"/>
        <w:rPr>
          <w:sz w:val="16"/>
        </w:rPr>
      </w:pPr>
    </w:p>
    <w:p w14:paraId="2FB90126" w14:textId="15122C1C" w:rsidR="00B27A9D" w:rsidRPr="007D43B2" w:rsidRDefault="00D2396C">
      <w:pPr>
        <w:pStyle w:val="BodyText"/>
        <w:tabs>
          <w:tab w:val="left" w:pos="699"/>
        </w:tabs>
        <w:spacing w:before="90"/>
        <w:ind w:left="100" w:right="254"/>
      </w:pPr>
      <w:r w:rsidRPr="007D43B2">
        <w:rPr>
          <w:noProof/>
        </w:rPr>
        <mc:AlternateContent>
          <mc:Choice Requires="wps">
            <w:drawing>
              <wp:anchor distT="0" distB="0" distL="114300" distR="114300" simplePos="0" relativeHeight="251659264" behindDoc="1" locked="0" layoutInCell="1" allowOverlap="1" wp14:anchorId="4D4551C4" wp14:editId="0E4C02C0">
                <wp:simplePos x="0" y="0"/>
                <wp:positionH relativeFrom="page">
                  <wp:posOffset>4778375</wp:posOffset>
                </wp:positionH>
                <wp:positionV relativeFrom="paragraph">
                  <wp:posOffset>219710</wp:posOffset>
                </wp:positionV>
                <wp:extent cx="2184400" cy="0"/>
                <wp:effectExtent l="6350" t="10795" r="9525" b="8255"/>
                <wp:wrapNone/>
                <wp:docPr id="146220532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4400" cy="0"/>
                        </a:xfrm>
                        <a:prstGeom prst="line">
                          <a:avLst/>
                        </a:prstGeom>
                        <a:noFill/>
                        <a:ln w="744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815F0" id="Line 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76.25pt,17.3pt" to="548.2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" strokeweight=".20669mm">
                <w10:wrap anchorx="page"/>
              </v:line>
            </w:pict>
          </mc:Fallback>
        </mc:AlternateContent>
      </w:r>
      <w:r w:rsidR="00BF7BB8" w:rsidRPr="007D43B2">
        <w:t>20</w:t>
      </w:r>
      <w:r w:rsidR="00BF7BB8" w:rsidRPr="007D43B2">
        <w:rPr>
          <w:u w:val="single" w:color="00007F"/>
        </w:rPr>
        <w:t xml:space="preserve"> </w:t>
      </w:r>
      <w:r w:rsidR="00BF7BB8" w:rsidRPr="007D43B2">
        <w:rPr>
          <w:u w:val="single" w:color="00007F"/>
        </w:rPr>
        <w:tab/>
      </w:r>
      <w:r w:rsidR="00BF7BB8">
        <w:t>, by</w:t>
      </w:r>
      <w:r w:rsidR="00892E0E">
        <w:t xml:space="preserve"> Joe </w:t>
      </w:r>
      <w:r w:rsidR="00892E0E" w:rsidRPr="007D43B2">
        <w:t>Loidolt,</w:t>
      </w:r>
      <w:r w:rsidR="00BF7BB8" w:rsidRPr="007D43B2">
        <w:t xml:space="preserve"> President</w:t>
      </w:r>
      <w:r w:rsidR="00892E0E" w:rsidRPr="007D43B2">
        <w:t xml:space="preserve">, </w:t>
      </w:r>
      <w:r w:rsidR="007D43B2" w:rsidRPr="007D43B2">
        <w:rPr>
          <w:u w:val="single"/>
        </w:rPr>
        <w:t>Urban Landing Homeowners Association</w:t>
      </w:r>
      <w:r w:rsidR="00BF7BB8" w:rsidRPr="007D43B2">
        <w:t>, a Colorado nonprofit</w:t>
      </w:r>
      <w:r w:rsidR="00BF7BB8" w:rsidRPr="007D43B2">
        <w:rPr>
          <w:spacing w:val="-1"/>
        </w:rPr>
        <w:t xml:space="preserve"> </w:t>
      </w:r>
      <w:r w:rsidR="00BF7BB8" w:rsidRPr="003A7020">
        <w:rPr>
          <w:u w:val="single"/>
        </w:rPr>
        <w:t>corporation.</w:t>
      </w:r>
    </w:p>
    <w:p w14:paraId="676DEC3D" w14:textId="77777777" w:rsidR="00B27A9D" w:rsidRDefault="00B27A9D">
      <w:pPr>
        <w:pStyle w:val="BodyText"/>
        <w:spacing w:before="11"/>
        <w:rPr>
          <w:sz w:val="35"/>
        </w:rPr>
      </w:pPr>
    </w:p>
    <w:p w14:paraId="7F0CCD67" w14:textId="77777777" w:rsidR="00B27A9D" w:rsidRDefault="00BF7BB8">
      <w:pPr>
        <w:pStyle w:val="BodyText"/>
        <w:ind w:left="100"/>
      </w:pPr>
      <w:r>
        <w:t>Witness my hand and official seal.</w:t>
      </w:r>
    </w:p>
    <w:p w14:paraId="2930E22E" w14:textId="77777777" w:rsidR="00B27A9D" w:rsidRDefault="00BF7BB8">
      <w:pPr>
        <w:pStyle w:val="BodyText"/>
        <w:tabs>
          <w:tab w:val="left" w:pos="7028"/>
        </w:tabs>
        <w:spacing w:before="138"/>
        <w:ind w:left="100"/>
      </w:pPr>
      <w:r>
        <w:t>My commission</w:t>
      </w:r>
      <w:r>
        <w:rPr>
          <w:spacing w:val="-3"/>
        </w:rPr>
        <w:t xml:space="preserve"> </w:t>
      </w:r>
      <w:r>
        <w:t xml:space="preserve">expires: </w:t>
      </w:r>
      <w:r>
        <w:rPr>
          <w:u w:val="single"/>
        </w:rPr>
        <w:t xml:space="preserve"> </w:t>
      </w:r>
      <w:r>
        <w:rPr>
          <w:u w:val="single"/>
        </w:rPr>
        <w:tab/>
      </w:r>
    </w:p>
    <w:p w14:paraId="5361B8A1" w14:textId="77777777" w:rsidR="00B27A9D" w:rsidRDefault="00B27A9D">
      <w:pPr>
        <w:pStyle w:val="BodyText"/>
        <w:rPr>
          <w:sz w:val="20"/>
        </w:rPr>
      </w:pPr>
    </w:p>
    <w:p w14:paraId="5B8E7728" w14:textId="39B2D792" w:rsidR="00B27A9D" w:rsidRDefault="00D2396C">
      <w:pPr>
        <w:pStyle w:val="BodyText"/>
        <w:spacing w:before="9"/>
        <w:rPr>
          <w:sz w:val="27"/>
        </w:rPr>
      </w:pPr>
      <w:r>
        <w:rPr>
          <w:noProof/>
        </w:rPr>
        <mc:AlternateContent>
          <mc:Choice Requires="wps">
            <w:drawing>
              <wp:anchor distT="0" distB="0" distL="0" distR="0" simplePos="0" relativeHeight="251661312" behindDoc="1" locked="0" layoutInCell="1" allowOverlap="1" wp14:anchorId="775EA930" wp14:editId="10D0EA22">
                <wp:simplePos x="0" y="0"/>
                <wp:positionH relativeFrom="page">
                  <wp:posOffset>3429000</wp:posOffset>
                </wp:positionH>
                <wp:positionV relativeFrom="paragraph">
                  <wp:posOffset>231140</wp:posOffset>
                </wp:positionV>
                <wp:extent cx="3429000" cy="0"/>
                <wp:effectExtent l="9525" t="10160" r="9525" b="8890"/>
                <wp:wrapTopAndBottom/>
                <wp:docPr id="36704745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28E981" id="Line 6"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8.2pt" to="540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" strokeweight=".48pt">
                <w10:wrap type="topAndBottom" anchorx="page"/>
              </v:line>
            </w:pict>
          </mc:Fallback>
        </mc:AlternateContent>
      </w:r>
    </w:p>
    <w:p w14:paraId="037E27FB" w14:textId="77777777" w:rsidR="00B27A9D" w:rsidRDefault="00BF7BB8">
      <w:pPr>
        <w:pStyle w:val="BodyText"/>
        <w:spacing w:before="109"/>
        <w:ind w:left="80" w:right="198"/>
        <w:jc w:val="center"/>
      </w:pPr>
      <w:r>
        <w:t>Notary Public</w:t>
      </w:r>
    </w:p>
    <w:p w14:paraId="19D0719F" w14:textId="77777777" w:rsidR="00B27A9D" w:rsidRDefault="00B27A9D">
      <w:pPr>
        <w:jc w:val="center"/>
        <w:sectPr w:rsidR="00B27A9D">
          <w:footerReference w:type="default" r:id="rId7"/>
          <w:pgSz w:w="12240" w:h="15840"/>
          <w:pgMar w:top="1380" w:right="960" w:bottom="980" w:left="980" w:header="0" w:footer="784" w:gutter="0"/>
          <w:cols w:space="720"/>
        </w:sectPr>
      </w:pPr>
    </w:p>
    <w:p w14:paraId="5D0CFC37" w14:textId="5D99D497" w:rsidR="00B27A9D" w:rsidRDefault="00D2396C" w:rsidP="00D2162E">
      <w:pPr>
        <w:pStyle w:val="BodyText"/>
        <w:spacing w:before="11"/>
      </w:pPr>
      <w:r>
        <w:rPr>
          <w:noProof/>
        </w:rPr>
        <mc:AlternateContent>
          <mc:Choice Requires="wps">
            <w:drawing>
              <wp:anchor distT="0" distB="0" distL="114300" distR="114300" simplePos="0" relativeHeight="251653120" behindDoc="0" locked="0" layoutInCell="1" allowOverlap="1" wp14:anchorId="058D803D" wp14:editId="4623152F">
                <wp:simplePos x="0" y="0"/>
                <wp:positionH relativeFrom="page">
                  <wp:posOffset>346710</wp:posOffset>
                </wp:positionH>
                <wp:positionV relativeFrom="page">
                  <wp:posOffset>2579370</wp:posOffset>
                </wp:positionV>
                <wp:extent cx="0" cy="175260"/>
                <wp:effectExtent l="13335" t="7620" r="5715" b="7620"/>
                <wp:wrapNone/>
                <wp:docPr id="133107387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5260"/>
                        </a:xfrm>
                        <a:prstGeom prst="line">
                          <a:avLst/>
                        </a:prstGeom>
                        <a:noFill/>
                        <a:ln w="7315">
                          <a:solidFill>
                            <a:srgbClr val="B5082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BD8C1" id="Line 5"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7.3pt,203.1pt" to="27.3pt,2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" strokecolor="#b5082e" strokeweight=".20319mm">
                <w10:wrap anchorx="page" anchory="page"/>
              </v:line>
            </w:pict>
          </mc:Fallback>
        </mc:AlternateContent>
      </w:r>
      <w:r>
        <w:rPr>
          <w:noProof/>
        </w:rPr>
        <mc:AlternateContent>
          <mc:Choice Requires="wps">
            <w:drawing>
              <wp:anchor distT="0" distB="0" distL="114300" distR="114300" simplePos="0" relativeHeight="251654144" behindDoc="0" locked="0" layoutInCell="1" allowOverlap="1" wp14:anchorId="207D69EC" wp14:editId="28A3B361">
                <wp:simplePos x="0" y="0"/>
                <wp:positionH relativeFrom="page">
                  <wp:posOffset>346710</wp:posOffset>
                </wp:positionH>
                <wp:positionV relativeFrom="page">
                  <wp:posOffset>3718560</wp:posOffset>
                </wp:positionV>
                <wp:extent cx="0" cy="175260"/>
                <wp:effectExtent l="13335" t="13335" r="5715" b="11430"/>
                <wp:wrapNone/>
                <wp:docPr id="118417017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5260"/>
                        </a:xfrm>
                        <a:prstGeom prst="line">
                          <a:avLst/>
                        </a:prstGeom>
                        <a:noFill/>
                        <a:ln w="7315">
                          <a:solidFill>
                            <a:srgbClr val="B5082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FA586" id="Line 4"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7.3pt,292.8pt" to="27.3pt,30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" strokecolor="#b5082e" strokeweight=".20319mm">
                <w10:wrap anchorx="page" anchory="page"/>
              </v:line>
            </w:pict>
          </mc:Fallback>
        </mc:AlternateContent>
      </w:r>
      <w:r w:rsidR="00BF7BB8">
        <w:t>Executed</w:t>
      </w:r>
      <w:r w:rsidR="00BF7BB8">
        <w:rPr>
          <w:spacing w:val="-1"/>
        </w:rPr>
        <w:t xml:space="preserve"> </w:t>
      </w:r>
      <w:r w:rsidR="00BF7BB8">
        <w:t>this</w:t>
      </w:r>
      <w:r w:rsidR="00BF7BB8">
        <w:rPr>
          <w:u w:val="single"/>
        </w:rPr>
        <w:t xml:space="preserve"> </w:t>
      </w:r>
      <w:r w:rsidR="00BF7BB8">
        <w:rPr>
          <w:u w:val="single"/>
        </w:rPr>
        <w:tab/>
      </w:r>
      <w:r w:rsidR="00BF7BB8">
        <w:t>day of</w:t>
      </w:r>
      <w:r w:rsidR="00BF7BB8">
        <w:rPr>
          <w:u w:val="single"/>
        </w:rPr>
        <w:t xml:space="preserve"> </w:t>
      </w:r>
      <w:r w:rsidR="00BF7BB8">
        <w:rPr>
          <w:u w:val="single"/>
        </w:rPr>
        <w:tab/>
      </w:r>
      <w:r w:rsidR="00BF7BB8">
        <w:t xml:space="preserve">, </w:t>
      </w:r>
      <w:r w:rsidR="00BF7BB8">
        <w:rPr>
          <w:color w:val="000080"/>
        </w:rPr>
        <w:t>20</w:t>
      </w:r>
      <w:r w:rsidR="00BF7BB8">
        <w:rPr>
          <w:u w:val="single" w:color="00007F"/>
        </w:rPr>
        <w:t xml:space="preserve"> </w:t>
      </w:r>
      <w:r w:rsidR="00BF7BB8">
        <w:rPr>
          <w:u w:val="single" w:color="00007F"/>
        </w:rPr>
        <w:tab/>
      </w:r>
      <w:r w:rsidR="00BF7BB8">
        <w:t>, by:</w:t>
      </w:r>
    </w:p>
    <w:p w14:paraId="5634B2CE" w14:textId="77777777" w:rsidR="00B27A9D" w:rsidRDefault="00B27A9D">
      <w:pPr>
        <w:pStyle w:val="BodyText"/>
        <w:spacing w:before="11"/>
        <w:rPr>
          <w:sz w:val="35"/>
        </w:rPr>
      </w:pPr>
    </w:p>
    <w:p w14:paraId="3EBC6719" w14:textId="77777777" w:rsidR="00B27A9D" w:rsidRDefault="00BF7BB8">
      <w:pPr>
        <w:pStyle w:val="BodyText"/>
        <w:ind w:left="100" w:right="5879"/>
      </w:pPr>
      <w:r>
        <w:t>BOARD OF COUNTY COMMISSIONERS OF EL PASO COUNTY, COLORADO</w:t>
      </w:r>
    </w:p>
    <w:p w14:paraId="5CCBF0E3" w14:textId="77777777" w:rsidR="00B27A9D" w:rsidRDefault="00B27A9D">
      <w:pPr>
        <w:pStyle w:val="BodyText"/>
        <w:rPr>
          <w:sz w:val="26"/>
        </w:rPr>
      </w:pPr>
    </w:p>
    <w:p w14:paraId="16E52742" w14:textId="77777777" w:rsidR="00B27A9D" w:rsidRDefault="00B27A9D">
      <w:pPr>
        <w:pStyle w:val="BodyText"/>
        <w:rPr>
          <w:sz w:val="34"/>
        </w:rPr>
      </w:pPr>
    </w:p>
    <w:p w14:paraId="701FCCF1" w14:textId="77777777" w:rsidR="00B27A9D" w:rsidRDefault="00BF7BB8">
      <w:pPr>
        <w:pStyle w:val="BodyText"/>
        <w:tabs>
          <w:tab w:val="left" w:pos="4041"/>
        </w:tabs>
        <w:ind w:left="100"/>
      </w:pPr>
      <w:r>
        <w:t xml:space="preserve">By: </w:t>
      </w:r>
      <w:r>
        <w:rPr>
          <w:u w:val="single"/>
        </w:rPr>
        <w:t xml:space="preserve"> </w:t>
      </w:r>
      <w:r>
        <w:rPr>
          <w:u w:val="single"/>
        </w:rPr>
        <w:tab/>
      </w:r>
    </w:p>
    <w:p w14:paraId="075B9B13" w14:textId="77777777" w:rsidR="00E62B26" w:rsidRDefault="00E62B26" w:rsidP="00E62B26">
      <w:pPr>
        <w:pStyle w:val="BodyText"/>
        <w:ind w:left="820" w:right="4420"/>
      </w:pPr>
      <w:r w:rsidRPr="00E62B26">
        <w:rPr>
          <w:u w:val="single" w:color="B5082E"/>
        </w:rPr>
        <w:t>Gilber LaForce</w:t>
      </w:r>
      <w:r w:rsidR="00BF7BB8" w:rsidRPr="00E62B26">
        <w:t>, E</w:t>
      </w:r>
      <w:r w:rsidRPr="00E62B26">
        <w:t>ngineering</w:t>
      </w:r>
      <w:r>
        <w:t xml:space="preserve"> Manager</w:t>
      </w:r>
    </w:p>
    <w:p w14:paraId="7D5222CE" w14:textId="77777777" w:rsidR="00E62B26" w:rsidRDefault="00E62B26" w:rsidP="00E62B26">
      <w:pPr>
        <w:pStyle w:val="BodyText"/>
        <w:ind w:left="820" w:right="4420"/>
      </w:pPr>
      <w:r>
        <w:t>Development Services, Department of Public Works</w:t>
      </w:r>
    </w:p>
    <w:p w14:paraId="178B046D" w14:textId="77777777" w:rsidR="00E62B26" w:rsidRDefault="00E62B26" w:rsidP="00E62B26">
      <w:pPr>
        <w:pStyle w:val="BodyText"/>
        <w:ind w:left="820" w:right="3370"/>
      </w:pPr>
      <w:r>
        <w:t>Designee of Joshua Palmer, County Engineer</w:t>
      </w:r>
    </w:p>
    <w:p w14:paraId="0F061BB6" w14:textId="2591B473" w:rsidR="00B27A9D" w:rsidRDefault="00E62B26" w:rsidP="00E62B26">
      <w:pPr>
        <w:pStyle w:val="BodyText"/>
        <w:ind w:left="821" w:right="3550"/>
      </w:pPr>
      <w:r>
        <w:t xml:space="preserve">Authorized signatory pursuant to Resolution No. 24-145 </w:t>
      </w:r>
    </w:p>
    <w:p w14:paraId="7861C6CB" w14:textId="77777777" w:rsidR="00B27A9D" w:rsidRDefault="00B27A9D">
      <w:pPr>
        <w:pStyle w:val="BodyText"/>
        <w:rPr>
          <w:sz w:val="26"/>
        </w:rPr>
      </w:pPr>
    </w:p>
    <w:p w14:paraId="5A1443FE" w14:textId="77777777" w:rsidR="00B27A9D" w:rsidRDefault="00B27A9D">
      <w:pPr>
        <w:pStyle w:val="BodyText"/>
        <w:rPr>
          <w:sz w:val="34"/>
        </w:rPr>
      </w:pPr>
    </w:p>
    <w:p w14:paraId="568156FE" w14:textId="5698F79E" w:rsidR="00B27A9D" w:rsidRDefault="00BF7BB8">
      <w:pPr>
        <w:pStyle w:val="BodyText"/>
        <w:tabs>
          <w:tab w:val="left" w:pos="699"/>
          <w:tab w:val="left" w:pos="3519"/>
          <w:tab w:val="left" w:pos="7540"/>
          <w:tab w:val="left" w:pos="9891"/>
        </w:tabs>
        <w:ind w:left="100" w:right="346" w:firstLine="720"/>
      </w:pPr>
      <w:r>
        <w:t>The foregoing instrument was acknowledged before</w:t>
      </w:r>
      <w:r>
        <w:rPr>
          <w:spacing w:val="-5"/>
        </w:rPr>
        <w:t xml:space="preserve"> </w:t>
      </w:r>
      <w:r>
        <w:t>me this</w:t>
      </w:r>
      <w:r>
        <w:rPr>
          <w:u w:val="single"/>
        </w:rPr>
        <w:t xml:space="preserve"> </w:t>
      </w:r>
      <w:r>
        <w:rPr>
          <w:u w:val="single"/>
        </w:rPr>
        <w:tab/>
      </w:r>
      <w:r>
        <w:t>day of</w:t>
      </w:r>
      <w:r>
        <w:rPr>
          <w:u w:val="single"/>
        </w:rPr>
        <w:t xml:space="preserve"> </w:t>
      </w:r>
      <w:r>
        <w:rPr>
          <w:u w:val="single"/>
        </w:rPr>
        <w:tab/>
      </w:r>
      <w:r>
        <w:t>, 20</w:t>
      </w:r>
      <w:r>
        <w:rPr>
          <w:u w:val="double" w:color="B5082E"/>
        </w:rPr>
        <w:t xml:space="preserve"> </w:t>
      </w:r>
      <w:r>
        <w:rPr>
          <w:u w:val="double" w:color="B5082E"/>
        </w:rPr>
        <w:tab/>
      </w:r>
      <w:r>
        <w:t>, by</w:t>
      </w:r>
      <w:r>
        <w:rPr>
          <w:u w:val="single"/>
        </w:rPr>
        <w:t xml:space="preserve"> </w:t>
      </w:r>
      <w:r>
        <w:rPr>
          <w:u w:val="single"/>
        </w:rPr>
        <w:tab/>
      </w:r>
      <w:r>
        <w:t xml:space="preserve">, </w:t>
      </w:r>
      <w:r w:rsidR="00E62B26">
        <w:t xml:space="preserve">Engineering Manager, </w:t>
      </w:r>
      <w:r>
        <w:t>El Paso County Department</w:t>
      </w:r>
      <w:r w:rsidR="00E62B26">
        <w:t xml:space="preserve"> of Public Works</w:t>
      </w:r>
      <w:r>
        <w:t>.</w:t>
      </w:r>
    </w:p>
    <w:p w14:paraId="3AF32172" w14:textId="77777777" w:rsidR="00B27A9D" w:rsidRDefault="00B27A9D">
      <w:pPr>
        <w:pStyle w:val="BodyText"/>
        <w:rPr>
          <w:sz w:val="36"/>
        </w:rPr>
      </w:pPr>
    </w:p>
    <w:p w14:paraId="1C56DDB8" w14:textId="77777777" w:rsidR="00B27A9D" w:rsidRDefault="00BF7BB8">
      <w:pPr>
        <w:pStyle w:val="BodyText"/>
        <w:ind w:left="100"/>
      </w:pPr>
      <w:r>
        <w:t>Witness my hand and official seal.</w:t>
      </w:r>
    </w:p>
    <w:p w14:paraId="4B84A460" w14:textId="77777777" w:rsidR="00B27A9D" w:rsidRDefault="00BF7BB8">
      <w:pPr>
        <w:pStyle w:val="BodyText"/>
        <w:tabs>
          <w:tab w:val="left" w:pos="6728"/>
        </w:tabs>
        <w:spacing w:before="138"/>
        <w:ind w:left="100"/>
      </w:pPr>
      <w:r>
        <w:t>My commission</w:t>
      </w:r>
      <w:r>
        <w:rPr>
          <w:spacing w:val="-3"/>
        </w:rPr>
        <w:t xml:space="preserve"> </w:t>
      </w:r>
      <w:r>
        <w:t xml:space="preserve">expires:  </w:t>
      </w:r>
      <w:r>
        <w:rPr>
          <w:u w:val="single"/>
        </w:rPr>
        <w:t xml:space="preserve"> </w:t>
      </w:r>
      <w:r>
        <w:rPr>
          <w:u w:val="single"/>
        </w:rPr>
        <w:tab/>
      </w:r>
    </w:p>
    <w:p w14:paraId="3AA2CA1F" w14:textId="77777777" w:rsidR="00B27A9D" w:rsidRDefault="00B27A9D">
      <w:pPr>
        <w:pStyle w:val="BodyText"/>
        <w:rPr>
          <w:sz w:val="20"/>
        </w:rPr>
      </w:pPr>
    </w:p>
    <w:p w14:paraId="1230D989" w14:textId="77777777" w:rsidR="00B27A9D" w:rsidRDefault="00B27A9D">
      <w:pPr>
        <w:pStyle w:val="BodyText"/>
        <w:rPr>
          <w:sz w:val="20"/>
        </w:rPr>
      </w:pPr>
    </w:p>
    <w:p w14:paraId="7716212D" w14:textId="4459D1A5" w:rsidR="00B27A9D" w:rsidRDefault="00D2396C">
      <w:pPr>
        <w:pStyle w:val="BodyText"/>
        <w:spacing w:before="9"/>
        <w:rPr>
          <w:sz w:val="27"/>
        </w:rPr>
      </w:pPr>
      <w:r>
        <w:rPr>
          <w:noProof/>
        </w:rPr>
        <mc:AlternateContent>
          <mc:Choice Requires="wps">
            <w:drawing>
              <wp:anchor distT="0" distB="0" distL="0" distR="0" simplePos="0" relativeHeight="251662336" behindDoc="1" locked="0" layoutInCell="1" allowOverlap="1" wp14:anchorId="06553A56" wp14:editId="15C86866">
                <wp:simplePos x="0" y="0"/>
                <wp:positionH relativeFrom="page">
                  <wp:posOffset>3429000</wp:posOffset>
                </wp:positionH>
                <wp:positionV relativeFrom="paragraph">
                  <wp:posOffset>231140</wp:posOffset>
                </wp:positionV>
                <wp:extent cx="3124200" cy="0"/>
                <wp:effectExtent l="9525" t="10160" r="9525" b="8890"/>
                <wp:wrapTopAndBottom/>
                <wp:docPr id="5627427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211244" id="Line 3"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8.2pt" to="516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" strokeweight=".48pt">
                <w10:wrap type="topAndBottom" anchorx="page"/>
              </v:line>
            </w:pict>
          </mc:Fallback>
        </mc:AlternateContent>
      </w:r>
    </w:p>
    <w:p w14:paraId="2703B555" w14:textId="77777777" w:rsidR="00B27A9D" w:rsidRDefault="00BF7BB8">
      <w:pPr>
        <w:pStyle w:val="BodyText"/>
        <w:spacing w:before="109"/>
        <w:ind w:left="80" w:right="198"/>
        <w:jc w:val="center"/>
      </w:pPr>
      <w:r>
        <w:t>Notary Public</w:t>
      </w:r>
    </w:p>
    <w:p w14:paraId="54504CA1" w14:textId="77777777" w:rsidR="00B27A9D" w:rsidRDefault="00B27A9D">
      <w:pPr>
        <w:pStyle w:val="BodyText"/>
        <w:rPr>
          <w:sz w:val="20"/>
        </w:rPr>
      </w:pPr>
    </w:p>
    <w:p w14:paraId="279892A8" w14:textId="77777777" w:rsidR="00B27A9D" w:rsidRDefault="00B27A9D">
      <w:pPr>
        <w:pStyle w:val="BodyText"/>
        <w:spacing w:before="2"/>
        <w:rPr>
          <w:sz w:val="20"/>
        </w:rPr>
      </w:pPr>
    </w:p>
    <w:p w14:paraId="79D2DF52" w14:textId="77777777" w:rsidR="004E2FEE" w:rsidRDefault="004E2FEE">
      <w:pPr>
        <w:pStyle w:val="BodyText"/>
        <w:spacing w:before="2"/>
        <w:rPr>
          <w:sz w:val="20"/>
        </w:rPr>
      </w:pPr>
    </w:p>
    <w:p w14:paraId="673C22BF" w14:textId="77777777" w:rsidR="004E2FEE" w:rsidRDefault="004E2FEE">
      <w:pPr>
        <w:pStyle w:val="BodyText"/>
        <w:spacing w:before="2"/>
        <w:rPr>
          <w:sz w:val="20"/>
        </w:rPr>
      </w:pPr>
    </w:p>
    <w:p w14:paraId="76529CDD" w14:textId="77777777" w:rsidR="004E2FEE" w:rsidRDefault="004E2FEE">
      <w:pPr>
        <w:pStyle w:val="BodyText"/>
        <w:spacing w:before="2"/>
        <w:rPr>
          <w:sz w:val="20"/>
        </w:rPr>
      </w:pPr>
    </w:p>
    <w:p w14:paraId="19B66218" w14:textId="77777777" w:rsidR="004E2FEE" w:rsidRDefault="004E2FEE">
      <w:pPr>
        <w:pStyle w:val="BodyText"/>
        <w:spacing w:before="2"/>
        <w:rPr>
          <w:sz w:val="20"/>
        </w:rPr>
      </w:pPr>
    </w:p>
    <w:p w14:paraId="233F0C87" w14:textId="77777777" w:rsidR="00B27A9D" w:rsidRDefault="00BF7BB8">
      <w:pPr>
        <w:pStyle w:val="BodyText"/>
        <w:spacing w:before="90"/>
        <w:ind w:left="100"/>
      </w:pPr>
      <w:r>
        <w:t>Approved as to Content and Form:</w:t>
      </w:r>
    </w:p>
    <w:p w14:paraId="44D0542F" w14:textId="77777777" w:rsidR="00B27A9D" w:rsidRDefault="00B27A9D">
      <w:pPr>
        <w:pStyle w:val="BodyText"/>
        <w:rPr>
          <w:sz w:val="20"/>
        </w:rPr>
      </w:pPr>
    </w:p>
    <w:p w14:paraId="073A714F" w14:textId="4B269228" w:rsidR="00B27A9D" w:rsidRDefault="00D2396C">
      <w:pPr>
        <w:pStyle w:val="BodyText"/>
        <w:spacing w:before="8"/>
        <w:rPr>
          <w:sz w:val="11"/>
        </w:rPr>
      </w:pPr>
      <w:r>
        <w:rPr>
          <w:noProof/>
        </w:rPr>
        <mc:AlternateContent>
          <mc:Choice Requires="wps">
            <w:drawing>
              <wp:anchor distT="0" distB="0" distL="0" distR="0" simplePos="0" relativeHeight="251663360" behindDoc="1" locked="0" layoutInCell="1" allowOverlap="1" wp14:anchorId="0EABA02E" wp14:editId="5CEEAB18">
                <wp:simplePos x="0" y="0"/>
                <wp:positionH relativeFrom="page">
                  <wp:posOffset>685800</wp:posOffset>
                </wp:positionH>
                <wp:positionV relativeFrom="paragraph">
                  <wp:posOffset>113665</wp:posOffset>
                </wp:positionV>
                <wp:extent cx="2895600" cy="0"/>
                <wp:effectExtent l="9525" t="8890" r="9525" b="10160"/>
                <wp:wrapTopAndBottom/>
                <wp:docPr id="73771385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56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6686A2" id="Line 2"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pt,8.95pt" to="282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" strokeweight=".48pt">
                <w10:wrap type="topAndBottom" anchorx="page"/>
              </v:line>
            </w:pict>
          </mc:Fallback>
        </mc:AlternateContent>
      </w:r>
    </w:p>
    <w:p w14:paraId="68199C31" w14:textId="77777777" w:rsidR="00B27A9D" w:rsidRDefault="00BF7BB8">
      <w:pPr>
        <w:pStyle w:val="BodyText"/>
        <w:spacing w:line="247" w:lineRule="exact"/>
        <w:ind w:left="100"/>
      </w:pPr>
      <w:r>
        <w:t>Assistant County Attorney</w:t>
      </w:r>
    </w:p>
    <w:p w14:paraId="03A1E2E4" w14:textId="77777777" w:rsidR="00892E0E" w:rsidRDefault="00892E0E">
      <w:pPr>
        <w:pStyle w:val="BodyText"/>
        <w:spacing w:line="247" w:lineRule="exact"/>
        <w:ind w:left="100"/>
      </w:pPr>
    </w:p>
    <w:p w14:paraId="6E4C3FE2" w14:textId="77777777" w:rsidR="00892E0E" w:rsidRDefault="00892E0E">
      <w:pPr>
        <w:pStyle w:val="BodyText"/>
        <w:spacing w:line="247" w:lineRule="exact"/>
        <w:ind w:left="100"/>
      </w:pPr>
    </w:p>
    <w:p w14:paraId="515D4E28" w14:textId="77777777" w:rsidR="00892E0E" w:rsidRDefault="00892E0E">
      <w:pPr>
        <w:pStyle w:val="BodyText"/>
        <w:spacing w:line="247" w:lineRule="exact"/>
        <w:ind w:left="100"/>
      </w:pPr>
    </w:p>
    <w:p w14:paraId="356E3214" w14:textId="77777777" w:rsidR="00892E0E" w:rsidRDefault="00892E0E">
      <w:pPr>
        <w:pStyle w:val="BodyText"/>
        <w:spacing w:line="247" w:lineRule="exact"/>
        <w:ind w:left="100"/>
      </w:pPr>
    </w:p>
    <w:p w14:paraId="662D37D7" w14:textId="77777777" w:rsidR="00892E0E" w:rsidRDefault="00892E0E">
      <w:pPr>
        <w:pStyle w:val="BodyText"/>
        <w:spacing w:line="247" w:lineRule="exact"/>
        <w:ind w:left="100"/>
      </w:pPr>
    </w:p>
    <w:p w14:paraId="53AF3DDB" w14:textId="77777777" w:rsidR="00892E0E" w:rsidRDefault="00892E0E">
      <w:pPr>
        <w:pStyle w:val="BodyText"/>
        <w:spacing w:line="247" w:lineRule="exact"/>
        <w:ind w:left="100"/>
      </w:pPr>
    </w:p>
    <w:p w14:paraId="59D79D2C" w14:textId="77777777" w:rsidR="00892E0E" w:rsidRDefault="00892E0E">
      <w:pPr>
        <w:pStyle w:val="BodyText"/>
        <w:spacing w:line="247" w:lineRule="exact"/>
        <w:ind w:left="100"/>
      </w:pPr>
    </w:p>
    <w:p w14:paraId="7661051C" w14:textId="77777777" w:rsidR="00D2162E" w:rsidRDefault="00D2162E">
      <w:pPr>
        <w:pStyle w:val="BodyText"/>
        <w:spacing w:line="247" w:lineRule="exact"/>
        <w:ind w:left="100"/>
      </w:pPr>
    </w:p>
    <w:p w14:paraId="343AD407" w14:textId="77777777" w:rsidR="00892E0E" w:rsidRDefault="00892E0E">
      <w:pPr>
        <w:pStyle w:val="BodyText"/>
        <w:spacing w:line="247" w:lineRule="exact"/>
        <w:ind w:left="100"/>
      </w:pPr>
    </w:p>
    <w:p w14:paraId="194EA250" w14:textId="77777777" w:rsidR="00892E0E" w:rsidRDefault="00892E0E">
      <w:pPr>
        <w:pStyle w:val="BodyText"/>
        <w:spacing w:line="247" w:lineRule="exact"/>
        <w:ind w:left="100"/>
      </w:pPr>
    </w:p>
    <w:p w14:paraId="6BFD2ED9" w14:textId="77777777" w:rsidR="00892E0E" w:rsidRDefault="00892E0E">
      <w:pPr>
        <w:pStyle w:val="BodyText"/>
        <w:spacing w:line="247" w:lineRule="exact"/>
        <w:ind w:left="100"/>
      </w:pPr>
    </w:p>
    <w:p w14:paraId="41263043" w14:textId="77777777" w:rsidR="00892E0E" w:rsidRDefault="00892E0E">
      <w:pPr>
        <w:pStyle w:val="BodyText"/>
        <w:spacing w:line="247" w:lineRule="exact"/>
        <w:ind w:left="100"/>
      </w:pPr>
    </w:p>
    <w:p w14:paraId="7EA2D1A8" w14:textId="77777777" w:rsidR="00892E0E" w:rsidRDefault="00892E0E">
      <w:pPr>
        <w:pStyle w:val="BodyText"/>
        <w:spacing w:line="247" w:lineRule="exact"/>
        <w:ind w:left="100"/>
      </w:pPr>
    </w:p>
    <w:p w14:paraId="35A82BD1" w14:textId="77777777" w:rsidR="00892E0E" w:rsidRDefault="00892E0E">
      <w:pPr>
        <w:pStyle w:val="BodyText"/>
        <w:spacing w:line="247" w:lineRule="exact"/>
        <w:ind w:left="100"/>
      </w:pPr>
    </w:p>
    <w:p w14:paraId="0AF7D9A5" w14:textId="77777777" w:rsidR="00892E0E" w:rsidRDefault="00892E0E">
      <w:pPr>
        <w:pStyle w:val="BodyText"/>
        <w:spacing w:line="247" w:lineRule="exact"/>
        <w:ind w:left="100"/>
      </w:pPr>
    </w:p>
    <w:p w14:paraId="1B3C1FB1" w14:textId="6CFCF4E2" w:rsidR="00892E0E" w:rsidRDefault="004E2FEE" w:rsidP="00892E0E">
      <w:pPr>
        <w:pStyle w:val="BodyText"/>
        <w:spacing w:line="247" w:lineRule="exact"/>
        <w:ind w:left="100"/>
        <w:jc w:val="center"/>
      </w:pPr>
      <w:r>
        <w:t>EXHIBIT</w:t>
      </w:r>
      <w:r w:rsidR="00892E0E">
        <w:t xml:space="preserve"> A</w:t>
      </w:r>
    </w:p>
    <w:p w14:paraId="52917503" w14:textId="77777777" w:rsidR="00892E0E" w:rsidRDefault="00892E0E" w:rsidP="00892E0E">
      <w:pPr>
        <w:pStyle w:val="BodyText"/>
        <w:spacing w:line="247" w:lineRule="exact"/>
        <w:ind w:left="100"/>
        <w:jc w:val="center"/>
      </w:pPr>
    </w:p>
    <w:p w14:paraId="75D650AF" w14:textId="77777777" w:rsidR="00BC1DF5" w:rsidRPr="00E62B26" w:rsidRDefault="00BC1DF5" w:rsidP="00BC1DF5">
      <w:pPr>
        <w:pStyle w:val="Heading2"/>
        <w:rPr>
          <w:rFonts w:asciiTheme="minorHAnsi" w:hAnsiTheme="minorHAnsi" w:cstheme="minorHAnsi"/>
          <w:color w:val="auto"/>
          <w:sz w:val="22"/>
          <w:szCs w:val="22"/>
        </w:rPr>
      </w:pPr>
      <w:r w:rsidRPr="00E62B26">
        <w:rPr>
          <w:rFonts w:asciiTheme="minorHAnsi" w:hAnsiTheme="minorHAnsi" w:cstheme="minorHAnsi"/>
          <w:color w:val="auto"/>
          <w:sz w:val="22"/>
          <w:szCs w:val="22"/>
        </w:rPr>
        <w:t>LEGAL DESCRIPTION: URBAN LANDING FILING NO. 1</w:t>
      </w:r>
    </w:p>
    <w:p w14:paraId="39E24E20" w14:textId="77777777" w:rsidR="00BC1DF5" w:rsidRPr="00E62B26" w:rsidRDefault="00BC1DF5" w:rsidP="00BC1DF5">
      <w:pPr>
        <w:tabs>
          <w:tab w:val="left" w:pos="2430"/>
        </w:tabs>
        <w:rPr>
          <w:rFonts w:asciiTheme="minorHAnsi" w:hAnsiTheme="minorHAnsi" w:cstheme="minorHAnsi"/>
        </w:rPr>
      </w:pPr>
    </w:p>
    <w:p w14:paraId="39DBE18A" w14:textId="77777777" w:rsidR="00BC1DF5" w:rsidRPr="00323BD6" w:rsidRDefault="00BC1DF5" w:rsidP="00BC1DF5">
      <w:pPr>
        <w:pStyle w:val="BodyText"/>
        <w:rPr>
          <w:rFonts w:asciiTheme="minorHAnsi" w:hAnsiTheme="minorHAnsi" w:cstheme="minorHAnsi"/>
          <w:sz w:val="22"/>
          <w:szCs w:val="22"/>
        </w:rPr>
      </w:pPr>
      <w:r w:rsidRPr="00323BD6">
        <w:rPr>
          <w:rFonts w:asciiTheme="minorHAnsi" w:hAnsiTheme="minorHAnsi" w:cstheme="minorHAnsi"/>
          <w:sz w:val="22"/>
          <w:szCs w:val="22"/>
        </w:rPr>
        <w:t>PARCEL OF LAND BEING LOCATED IN THE NORTHEAST QUARTER OF THE SOUTHWEST QUARTER OF SECTION 36, TOWNSHIP 11 SOUTH, RANGE 67 WEST OF THE SIXTH PRINCIPAL MERIDIAN, EL PASO COUNTY, COLORADO, BEING MORE PARTICULARLY DESCRIBED AS FOLLOWS:</w:t>
      </w:r>
    </w:p>
    <w:p w14:paraId="436842A6" w14:textId="77777777" w:rsidR="00BC1DF5" w:rsidRPr="00323BD6" w:rsidRDefault="00BC1DF5" w:rsidP="00BC1DF5">
      <w:pPr>
        <w:pStyle w:val="BodyText"/>
        <w:rPr>
          <w:rFonts w:asciiTheme="minorHAnsi" w:hAnsiTheme="minorHAnsi" w:cstheme="minorHAnsi"/>
          <w:sz w:val="22"/>
          <w:szCs w:val="22"/>
        </w:rPr>
      </w:pPr>
    </w:p>
    <w:p w14:paraId="11D1BA24" w14:textId="45605C9D" w:rsidR="00BC1DF5" w:rsidRPr="00323BD6" w:rsidRDefault="00BC1DF5" w:rsidP="00BC1DF5">
      <w:pPr>
        <w:pStyle w:val="BodyText"/>
        <w:rPr>
          <w:rFonts w:asciiTheme="minorHAnsi" w:hAnsiTheme="minorHAnsi" w:cstheme="minorHAnsi"/>
          <w:sz w:val="22"/>
          <w:szCs w:val="22"/>
        </w:rPr>
      </w:pPr>
      <w:r w:rsidRPr="00323BD6">
        <w:rPr>
          <w:rFonts w:asciiTheme="minorHAnsi" w:hAnsiTheme="minorHAnsi" w:cstheme="minorHAnsi"/>
          <w:sz w:val="22"/>
          <w:szCs w:val="22"/>
        </w:rPr>
        <w:t>BASIS OF BEARINGS: IS A PORTION OF THE SOUTH LINE OF THE NORTHEAST QUARTER OF THE SOUTHWEST QUARTER OF SECTION 36, TOWNSHIP 11 SOUTH, RANGE 67 WEST OF THE SIXTH PRINCIPAL MERIDIAN, EL PASO COUNTY, COLORADO, HAVING A NUMBER 5 REBAR WITH 1.5 INCH ILLEGIBLE ALUMINUM CAP, 1.0’ BELOW GROUND, AT THE INTERSECTION WITH THE NORTHEASTERLY LINE OF A TRACT DESCRIBED BY DEED TO THE DEPARTMENT OF HIGHWAYS, STATE OF COLORADO, RECORDED AUGUST 12, 1963 IN BOOK 1969 AT PAGE 746 UNDER RECEPTION N</w:t>
      </w:r>
      <w:r>
        <w:rPr>
          <w:rFonts w:asciiTheme="minorHAnsi" w:hAnsiTheme="minorHAnsi" w:cstheme="minorHAnsi"/>
          <w:sz w:val="22"/>
          <w:szCs w:val="22"/>
        </w:rPr>
        <w:t>UMBER</w:t>
      </w:r>
      <w:r w:rsidRPr="00323BD6">
        <w:rPr>
          <w:rFonts w:asciiTheme="minorHAnsi" w:hAnsiTheme="minorHAnsi" w:cstheme="minorHAnsi"/>
          <w:sz w:val="22"/>
          <w:szCs w:val="22"/>
        </w:rPr>
        <w:t>. 301954 OF THE OFFICIAL RECORDS OF THE EL PASO COUNTY CLERK AND RECORDER FROM WHICH A NUMBER 5 REBAR WITH 1.25” ILLEGIBLE YELLOW CAP, FLUSH WITH GROUND, AT THE SOUTHWEST CORNER OF LOT 22 OF THE SUBDIVISION PLAT OF CHAPARRAL HILLS RECORDED AUGUST 26, 19</w:t>
      </w:r>
      <w:r>
        <w:rPr>
          <w:rFonts w:asciiTheme="minorHAnsi" w:hAnsiTheme="minorHAnsi" w:cstheme="minorHAnsi"/>
          <w:sz w:val="22"/>
          <w:szCs w:val="22"/>
        </w:rPr>
        <w:t>7</w:t>
      </w:r>
      <w:r w:rsidRPr="00323BD6">
        <w:rPr>
          <w:rFonts w:asciiTheme="minorHAnsi" w:hAnsiTheme="minorHAnsi" w:cstheme="minorHAnsi"/>
          <w:sz w:val="22"/>
          <w:szCs w:val="22"/>
        </w:rPr>
        <w:t>1 IN PLAT BOOK T2 AT PAGE 2 OF SAID RECORDS, DETERMINED BY GPS OBSERVATION TO BEAR N89°59'23"E, A DISTANCE OF 1757.25 FEET.</w:t>
      </w:r>
    </w:p>
    <w:p w14:paraId="35DEB6C5" w14:textId="77777777" w:rsidR="00BC1DF5" w:rsidRPr="00323BD6" w:rsidRDefault="00BC1DF5" w:rsidP="00BC1DF5">
      <w:pPr>
        <w:pStyle w:val="BodyText"/>
        <w:rPr>
          <w:rFonts w:asciiTheme="minorHAnsi" w:hAnsiTheme="minorHAnsi" w:cstheme="minorHAnsi"/>
          <w:sz w:val="22"/>
          <w:szCs w:val="22"/>
        </w:rPr>
      </w:pPr>
    </w:p>
    <w:p w14:paraId="3C16662E" w14:textId="1CCDC250" w:rsidR="00BC1DF5" w:rsidRPr="00323BD6" w:rsidRDefault="00BC1DF5" w:rsidP="00BC1DF5">
      <w:pPr>
        <w:pStyle w:val="BodyText"/>
        <w:rPr>
          <w:rFonts w:asciiTheme="minorHAnsi" w:hAnsiTheme="minorHAnsi" w:cstheme="minorHAnsi"/>
          <w:sz w:val="22"/>
          <w:szCs w:val="22"/>
        </w:rPr>
      </w:pPr>
      <w:r w:rsidRPr="00323BD6">
        <w:rPr>
          <w:rFonts w:asciiTheme="minorHAnsi" w:hAnsiTheme="minorHAnsi" w:cstheme="minorHAnsi"/>
          <w:sz w:val="22"/>
          <w:szCs w:val="22"/>
        </w:rPr>
        <w:t xml:space="preserve">BEGINNING AT </w:t>
      </w:r>
      <w:r>
        <w:rPr>
          <w:rFonts w:asciiTheme="minorHAnsi" w:hAnsiTheme="minorHAnsi" w:cstheme="minorHAnsi"/>
          <w:sz w:val="22"/>
          <w:szCs w:val="22"/>
        </w:rPr>
        <w:t>THE SOUTHWEST CORNER OF LOT 26 PLATTED IN CHAPARRAL HILLS</w:t>
      </w:r>
      <w:r w:rsidRPr="00323BD6">
        <w:rPr>
          <w:rFonts w:asciiTheme="minorHAnsi" w:hAnsiTheme="minorHAnsi" w:cstheme="minorHAnsi"/>
          <w:sz w:val="22"/>
          <w:szCs w:val="22"/>
        </w:rPr>
        <w:t xml:space="preserve"> RECORDED AUGUST 26, 19</w:t>
      </w:r>
      <w:r>
        <w:rPr>
          <w:rFonts w:asciiTheme="minorHAnsi" w:hAnsiTheme="minorHAnsi" w:cstheme="minorHAnsi"/>
          <w:sz w:val="22"/>
          <w:szCs w:val="22"/>
        </w:rPr>
        <w:t>7</w:t>
      </w:r>
      <w:r w:rsidRPr="00323BD6">
        <w:rPr>
          <w:rFonts w:asciiTheme="minorHAnsi" w:hAnsiTheme="minorHAnsi" w:cstheme="minorHAnsi"/>
          <w:sz w:val="22"/>
          <w:szCs w:val="22"/>
        </w:rPr>
        <w:t>1 IN PLAT BOOK T2 AT PAGE 2 OF SAID RECORDS;</w:t>
      </w:r>
    </w:p>
    <w:p w14:paraId="425AB88B" w14:textId="77777777" w:rsidR="00BC1DF5" w:rsidRPr="00323BD6" w:rsidRDefault="00BC1DF5" w:rsidP="00BC1DF5">
      <w:pPr>
        <w:pStyle w:val="BodyText"/>
        <w:rPr>
          <w:rFonts w:asciiTheme="minorHAnsi" w:hAnsiTheme="minorHAnsi" w:cstheme="minorHAnsi"/>
          <w:sz w:val="22"/>
          <w:szCs w:val="22"/>
        </w:rPr>
      </w:pPr>
      <w:r w:rsidRPr="00323BD6">
        <w:rPr>
          <w:rFonts w:asciiTheme="minorHAnsi" w:hAnsiTheme="minorHAnsi" w:cstheme="minorHAnsi"/>
          <w:sz w:val="22"/>
          <w:szCs w:val="22"/>
        </w:rPr>
        <w:t xml:space="preserve">THENCE SOUTH 89°59'23" WEST </w:t>
      </w:r>
      <w:r>
        <w:rPr>
          <w:rFonts w:asciiTheme="minorHAnsi" w:hAnsiTheme="minorHAnsi" w:cstheme="minorHAnsi"/>
          <w:sz w:val="22"/>
          <w:szCs w:val="22"/>
        </w:rPr>
        <w:t xml:space="preserve">ON THE SOUTHLINE OF SAID NORTHEAST QUARTER OF THE SOUTHWEST QUARTER, </w:t>
      </w:r>
      <w:r w:rsidRPr="00323BD6">
        <w:rPr>
          <w:rFonts w:asciiTheme="minorHAnsi" w:hAnsiTheme="minorHAnsi" w:cstheme="minorHAnsi"/>
          <w:sz w:val="22"/>
          <w:szCs w:val="22"/>
        </w:rPr>
        <w:t>A DISTANCE OF 747.01 FEET</w:t>
      </w:r>
      <w:r>
        <w:rPr>
          <w:rFonts w:asciiTheme="minorHAnsi" w:hAnsiTheme="minorHAnsi" w:cstheme="minorHAnsi"/>
          <w:sz w:val="22"/>
          <w:szCs w:val="22"/>
        </w:rPr>
        <w:t xml:space="preserve"> TO THE SOUTHEAST CORNER OF THE PARCEL OF LAND DESCRIBED IN THE SPECIAL WARRANTY DEED RECORDED JANURY 1, 2007 UNDER RECEPTION NUMBER 207000186 OF SAID RECORDS</w:t>
      </w:r>
      <w:r w:rsidRPr="00323BD6">
        <w:rPr>
          <w:rFonts w:asciiTheme="minorHAnsi" w:hAnsiTheme="minorHAnsi" w:cstheme="minorHAnsi"/>
          <w:sz w:val="22"/>
          <w:szCs w:val="22"/>
        </w:rPr>
        <w:t>;</w:t>
      </w:r>
    </w:p>
    <w:p w14:paraId="2D66916D" w14:textId="77777777" w:rsidR="00BC1DF5" w:rsidRPr="00323BD6" w:rsidRDefault="00BC1DF5" w:rsidP="00BC1DF5">
      <w:pPr>
        <w:pStyle w:val="BodyText"/>
        <w:rPr>
          <w:rFonts w:asciiTheme="minorHAnsi" w:hAnsiTheme="minorHAnsi" w:cstheme="minorHAnsi"/>
          <w:sz w:val="22"/>
          <w:szCs w:val="22"/>
        </w:rPr>
      </w:pPr>
    </w:p>
    <w:p w14:paraId="52E5CFC6" w14:textId="77777777" w:rsidR="00BC1DF5" w:rsidRDefault="00BC1DF5" w:rsidP="00BC1DF5">
      <w:pPr>
        <w:pStyle w:val="BodyText"/>
        <w:rPr>
          <w:rFonts w:asciiTheme="minorHAnsi" w:hAnsiTheme="minorHAnsi" w:cstheme="minorHAnsi"/>
          <w:sz w:val="22"/>
          <w:szCs w:val="22"/>
        </w:rPr>
      </w:pPr>
      <w:r>
        <w:rPr>
          <w:rFonts w:asciiTheme="minorHAnsi" w:hAnsiTheme="minorHAnsi" w:cstheme="minorHAnsi"/>
          <w:sz w:val="22"/>
          <w:szCs w:val="22"/>
        </w:rPr>
        <w:t>THENCE ON THE EASTERLY LINE OF SAID PARCEL OF LAND THE FOLLOWING TWO (2) COURSES:</w:t>
      </w:r>
    </w:p>
    <w:p w14:paraId="5560BC37" w14:textId="77777777" w:rsidR="00BC1DF5" w:rsidRPr="00323BD6" w:rsidRDefault="00BC1DF5" w:rsidP="00BC1DF5">
      <w:pPr>
        <w:pStyle w:val="BodyText"/>
        <w:widowControl/>
        <w:numPr>
          <w:ilvl w:val="0"/>
          <w:numId w:val="3"/>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THENCE NORTH 25°22'12" WEST A DISTANCE OF 76.97 FEET</w:t>
      </w:r>
      <w:r>
        <w:rPr>
          <w:rFonts w:asciiTheme="minorHAnsi" w:hAnsiTheme="minorHAnsi" w:cstheme="minorHAnsi"/>
          <w:sz w:val="22"/>
          <w:szCs w:val="22"/>
        </w:rPr>
        <w:t xml:space="preserve"> (77.40 FEET OF RECORD)</w:t>
      </w:r>
      <w:r w:rsidRPr="00323BD6">
        <w:rPr>
          <w:rFonts w:asciiTheme="minorHAnsi" w:hAnsiTheme="minorHAnsi" w:cstheme="minorHAnsi"/>
          <w:sz w:val="22"/>
          <w:szCs w:val="22"/>
        </w:rPr>
        <w:t>;</w:t>
      </w:r>
    </w:p>
    <w:p w14:paraId="7B216949" w14:textId="77777777" w:rsidR="00BC1DF5" w:rsidRDefault="00BC1DF5" w:rsidP="00BC1DF5">
      <w:pPr>
        <w:pStyle w:val="BodyText"/>
        <w:widowControl/>
        <w:numPr>
          <w:ilvl w:val="0"/>
          <w:numId w:val="3"/>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THENCE NORTH 19°37'50" EAST A DISTANCE OF 56.57 FEET</w:t>
      </w:r>
      <w:r>
        <w:rPr>
          <w:rFonts w:asciiTheme="minorHAnsi" w:hAnsiTheme="minorHAnsi" w:cstheme="minorHAnsi"/>
          <w:sz w:val="22"/>
          <w:szCs w:val="22"/>
        </w:rPr>
        <w:t xml:space="preserve"> TO THE SOUTHEASTERLY RIGHT-OF-WAY LINE OF SPANISH BIT DRIVE AS PLATTED IN SAID CHAPARRAL HILLS</w:t>
      </w:r>
      <w:r w:rsidRPr="00323BD6">
        <w:rPr>
          <w:rFonts w:asciiTheme="minorHAnsi" w:hAnsiTheme="minorHAnsi" w:cstheme="minorHAnsi"/>
          <w:sz w:val="22"/>
          <w:szCs w:val="22"/>
        </w:rPr>
        <w:t>;</w:t>
      </w:r>
    </w:p>
    <w:p w14:paraId="4BD11785" w14:textId="77777777" w:rsidR="00BC1DF5" w:rsidRDefault="00BC1DF5" w:rsidP="00BC1DF5">
      <w:pPr>
        <w:pStyle w:val="ListParagraph"/>
        <w:rPr>
          <w:rFonts w:asciiTheme="minorHAnsi" w:hAnsiTheme="minorHAnsi" w:cstheme="minorHAnsi"/>
        </w:rPr>
      </w:pPr>
    </w:p>
    <w:p w14:paraId="2F8028DA" w14:textId="77777777" w:rsidR="00BC1DF5" w:rsidRDefault="00BC1DF5" w:rsidP="00BC1DF5">
      <w:pPr>
        <w:pStyle w:val="BodyText"/>
        <w:rPr>
          <w:rFonts w:asciiTheme="minorHAnsi" w:hAnsiTheme="minorHAnsi" w:cstheme="minorHAnsi"/>
          <w:sz w:val="22"/>
          <w:szCs w:val="22"/>
        </w:rPr>
      </w:pPr>
      <w:r>
        <w:rPr>
          <w:rFonts w:asciiTheme="minorHAnsi" w:hAnsiTheme="minorHAnsi" w:cstheme="minorHAnsi"/>
          <w:sz w:val="22"/>
          <w:szCs w:val="22"/>
        </w:rPr>
        <w:t>THENCE ON SAID SOUTHEASTERLY RIGHT-OF-WAY LINE THE FOLLWING FIVE (5) COURSES:</w:t>
      </w:r>
    </w:p>
    <w:p w14:paraId="62ABFD5F" w14:textId="77777777" w:rsidR="00BC1DF5" w:rsidRPr="00323BD6" w:rsidRDefault="00BC1DF5" w:rsidP="00BC1DF5">
      <w:pPr>
        <w:pStyle w:val="BodyText"/>
        <w:widowControl/>
        <w:numPr>
          <w:ilvl w:val="0"/>
          <w:numId w:val="4"/>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THENCE NORTH 65°02'22" EAST A DISTANCE OF 6.60 FEET TO A TANGENT CURVE, HAVING A RADIUS OF 530.00 FEET, WHOSE CENTER BEARS NORTH 24°57'38" WEST;</w:t>
      </w:r>
    </w:p>
    <w:p w14:paraId="7B241EF8" w14:textId="77777777" w:rsidR="00BC1DF5" w:rsidRPr="00323BD6" w:rsidRDefault="00BC1DF5" w:rsidP="00BC1DF5">
      <w:pPr>
        <w:pStyle w:val="BodyText"/>
        <w:widowControl/>
        <w:numPr>
          <w:ilvl w:val="0"/>
          <w:numId w:val="4"/>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THENCE NORTHEASTERLY, ON SAID CURVE, THROUGH A CENTRAL ANGLE OF 29°51'52"</w:t>
      </w:r>
      <w:r>
        <w:rPr>
          <w:rFonts w:asciiTheme="minorHAnsi" w:hAnsiTheme="minorHAnsi" w:cstheme="minorHAnsi"/>
          <w:sz w:val="22"/>
          <w:szCs w:val="22"/>
        </w:rPr>
        <w:t xml:space="preserve"> (</w:t>
      </w:r>
      <w:r w:rsidRPr="00323BD6">
        <w:rPr>
          <w:rFonts w:asciiTheme="minorHAnsi" w:hAnsiTheme="minorHAnsi" w:cstheme="minorHAnsi"/>
          <w:sz w:val="22"/>
          <w:szCs w:val="22"/>
        </w:rPr>
        <w:t>29°5</w:t>
      </w:r>
      <w:r>
        <w:rPr>
          <w:rFonts w:asciiTheme="minorHAnsi" w:hAnsiTheme="minorHAnsi" w:cstheme="minorHAnsi"/>
          <w:sz w:val="22"/>
          <w:szCs w:val="22"/>
        </w:rPr>
        <w:t>2</w:t>
      </w:r>
      <w:r w:rsidRPr="00323BD6">
        <w:rPr>
          <w:rFonts w:asciiTheme="minorHAnsi" w:hAnsiTheme="minorHAnsi" w:cstheme="minorHAnsi"/>
          <w:sz w:val="22"/>
          <w:szCs w:val="22"/>
        </w:rPr>
        <w:t>'</w:t>
      </w:r>
      <w:r>
        <w:rPr>
          <w:rFonts w:asciiTheme="minorHAnsi" w:hAnsiTheme="minorHAnsi" w:cstheme="minorHAnsi"/>
          <w:sz w:val="22"/>
          <w:szCs w:val="22"/>
        </w:rPr>
        <w:t>41</w:t>
      </w:r>
      <w:r w:rsidRPr="00323BD6">
        <w:rPr>
          <w:rFonts w:asciiTheme="minorHAnsi" w:hAnsiTheme="minorHAnsi" w:cstheme="minorHAnsi"/>
          <w:sz w:val="22"/>
          <w:szCs w:val="22"/>
        </w:rPr>
        <w:t>"</w:t>
      </w:r>
      <w:r>
        <w:rPr>
          <w:rFonts w:asciiTheme="minorHAnsi" w:hAnsiTheme="minorHAnsi" w:cstheme="minorHAnsi"/>
          <w:sz w:val="22"/>
          <w:szCs w:val="22"/>
        </w:rPr>
        <w:t xml:space="preserve"> OF RECORD)</w:t>
      </w:r>
      <w:r w:rsidRPr="00323BD6">
        <w:rPr>
          <w:rFonts w:asciiTheme="minorHAnsi" w:hAnsiTheme="minorHAnsi" w:cstheme="minorHAnsi"/>
          <w:sz w:val="22"/>
          <w:szCs w:val="22"/>
        </w:rPr>
        <w:t>, AN ARC DISTANCE OF 276.25 FEET</w:t>
      </w:r>
      <w:r>
        <w:rPr>
          <w:rFonts w:asciiTheme="minorHAnsi" w:hAnsiTheme="minorHAnsi" w:cstheme="minorHAnsi"/>
          <w:sz w:val="22"/>
          <w:szCs w:val="22"/>
        </w:rPr>
        <w:t xml:space="preserve"> (276.38 FEET OF RECORD)</w:t>
      </w:r>
      <w:r w:rsidRPr="00323BD6">
        <w:rPr>
          <w:rFonts w:asciiTheme="minorHAnsi" w:hAnsiTheme="minorHAnsi" w:cstheme="minorHAnsi"/>
          <w:sz w:val="22"/>
          <w:szCs w:val="22"/>
        </w:rPr>
        <w:t>;</w:t>
      </w:r>
    </w:p>
    <w:p w14:paraId="33C4FACB" w14:textId="77777777" w:rsidR="00BC1DF5" w:rsidRPr="00323BD6" w:rsidRDefault="00BC1DF5" w:rsidP="00BC1DF5">
      <w:pPr>
        <w:pStyle w:val="BodyText"/>
        <w:widowControl/>
        <w:numPr>
          <w:ilvl w:val="0"/>
          <w:numId w:val="4"/>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 xml:space="preserve">THENCE NORTH 35°10'31" EAST A DISTANCE OF 167.55 FEET </w:t>
      </w:r>
      <w:r>
        <w:rPr>
          <w:rFonts w:asciiTheme="minorHAnsi" w:hAnsiTheme="minorHAnsi" w:cstheme="minorHAnsi"/>
          <w:sz w:val="22"/>
          <w:szCs w:val="22"/>
        </w:rPr>
        <w:t xml:space="preserve">(167.67 FEET OF RECORD) </w:t>
      </w:r>
      <w:r w:rsidRPr="00323BD6">
        <w:rPr>
          <w:rFonts w:asciiTheme="minorHAnsi" w:hAnsiTheme="minorHAnsi" w:cstheme="minorHAnsi"/>
          <w:sz w:val="22"/>
          <w:szCs w:val="22"/>
        </w:rPr>
        <w:t>TO A NON-TANGENT CURVE, HAVING A RADIUS OF</w:t>
      </w:r>
      <w:r>
        <w:rPr>
          <w:rFonts w:asciiTheme="minorHAnsi" w:hAnsiTheme="minorHAnsi" w:cstheme="minorHAnsi"/>
          <w:sz w:val="22"/>
          <w:szCs w:val="22"/>
        </w:rPr>
        <w:t xml:space="preserve"> </w:t>
      </w:r>
      <w:r w:rsidRPr="00323BD6">
        <w:rPr>
          <w:rFonts w:asciiTheme="minorHAnsi" w:hAnsiTheme="minorHAnsi" w:cstheme="minorHAnsi"/>
          <w:sz w:val="22"/>
          <w:szCs w:val="22"/>
        </w:rPr>
        <w:t>470.00 FEET, WHOSE CENTER BEARS SOUTH 54°53'35" EAST;</w:t>
      </w:r>
    </w:p>
    <w:p w14:paraId="26D60A66" w14:textId="77777777" w:rsidR="00BC1DF5" w:rsidRPr="00323BD6" w:rsidRDefault="00BC1DF5" w:rsidP="00BC1DF5">
      <w:pPr>
        <w:pStyle w:val="BodyText"/>
        <w:widowControl/>
        <w:numPr>
          <w:ilvl w:val="0"/>
          <w:numId w:val="4"/>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THENCE NORTHEASTERLY, ON SAID CURVE, THROUGH A CENTRAL ANGLE OF 14°23'41"</w:t>
      </w:r>
      <w:r>
        <w:rPr>
          <w:rFonts w:asciiTheme="minorHAnsi" w:hAnsiTheme="minorHAnsi" w:cstheme="minorHAnsi"/>
          <w:sz w:val="22"/>
          <w:szCs w:val="22"/>
        </w:rPr>
        <w:t xml:space="preserve"> (</w:t>
      </w:r>
      <w:r w:rsidRPr="00323BD6">
        <w:rPr>
          <w:rFonts w:asciiTheme="minorHAnsi" w:hAnsiTheme="minorHAnsi" w:cstheme="minorHAnsi"/>
          <w:sz w:val="22"/>
          <w:szCs w:val="22"/>
        </w:rPr>
        <w:t>14°</w:t>
      </w:r>
      <w:r>
        <w:rPr>
          <w:rFonts w:asciiTheme="minorHAnsi" w:hAnsiTheme="minorHAnsi" w:cstheme="minorHAnsi"/>
          <w:sz w:val="22"/>
          <w:szCs w:val="22"/>
        </w:rPr>
        <w:t>19</w:t>
      </w:r>
      <w:r w:rsidRPr="00323BD6">
        <w:rPr>
          <w:rFonts w:asciiTheme="minorHAnsi" w:hAnsiTheme="minorHAnsi" w:cstheme="minorHAnsi"/>
          <w:sz w:val="22"/>
          <w:szCs w:val="22"/>
        </w:rPr>
        <w:t>'1</w:t>
      </w:r>
      <w:r>
        <w:rPr>
          <w:rFonts w:asciiTheme="minorHAnsi" w:hAnsiTheme="minorHAnsi" w:cstheme="minorHAnsi"/>
          <w:sz w:val="22"/>
          <w:szCs w:val="22"/>
        </w:rPr>
        <w:t>0</w:t>
      </w:r>
      <w:r w:rsidRPr="00323BD6">
        <w:rPr>
          <w:rFonts w:asciiTheme="minorHAnsi" w:hAnsiTheme="minorHAnsi" w:cstheme="minorHAnsi"/>
          <w:sz w:val="22"/>
          <w:szCs w:val="22"/>
        </w:rPr>
        <w:t>"</w:t>
      </w:r>
      <w:r>
        <w:rPr>
          <w:rFonts w:asciiTheme="minorHAnsi" w:hAnsiTheme="minorHAnsi" w:cstheme="minorHAnsi"/>
          <w:sz w:val="22"/>
          <w:szCs w:val="22"/>
        </w:rPr>
        <w:t xml:space="preserve"> OF RECORD)</w:t>
      </w:r>
      <w:r w:rsidRPr="00323BD6">
        <w:rPr>
          <w:rFonts w:asciiTheme="minorHAnsi" w:hAnsiTheme="minorHAnsi" w:cstheme="minorHAnsi"/>
          <w:sz w:val="22"/>
          <w:szCs w:val="22"/>
        </w:rPr>
        <w:t>, AN ARC DISTANCE OF 118.08 FEET</w:t>
      </w:r>
      <w:r>
        <w:rPr>
          <w:rFonts w:asciiTheme="minorHAnsi" w:hAnsiTheme="minorHAnsi" w:cstheme="minorHAnsi"/>
          <w:sz w:val="22"/>
          <w:szCs w:val="22"/>
        </w:rPr>
        <w:t xml:space="preserve"> (117.46 FEET OF RECORD)</w:t>
      </w:r>
      <w:r w:rsidRPr="00323BD6">
        <w:rPr>
          <w:rFonts w:asciiTheme="minorHAnsi" w:hAnsiTheme="minorHAnsi" w:cstheme="minorHAnsi"/>
          <w:sz w:val="22"/>
          <w:szCs w:val="22"/>
        </w:rPr>
        <w:t>;</w:t>
      </w:r>
    </w:p>
    <w:p w14:paraId="7C59BDEC" w14:textId="77777777" w:rsidR="00BC1DF5" w:rsidRPr="00323BD6" w:rsidRDefault="00BC1DF5" w:rsidP="00BC1DF5">
      <w:pPr>
        <w:pStyle w:val="BodyText"/>
        <w:widowControl/>
        <w:numPr>
          <w:ilvl w:val="0"/>
          <w:numId w:val="4"/>
        </w:numPr>
        <w:autoSpaceDE/>
        <w:autoSpaceDN/>
        <w:jc w:val="both"/>
        <w:rPr>
          <w:rFonts w:asciiTheme="minorHAnsi" w:hAnsiTheme="minorHAnsi" w:cstheme="minorHAnsi"/>
          <w:sz w:val="22"/>
          <w:szCs w:val="22"/>
        </w:rPr>
      </w:pPr>
      <w:r w:rsidRPr="00323BD6">
        <w:rPr>
          <w:rFonts w:asciiTheme="minorHAnsi" w:hAnsiTheme="minorHAnsi" w:cstheme="minorHAnsi"/>
          <w:sz w:val="22"/>
          <w:szCs w:val="22"/>
        </w:rPr>
        <w:t>THENCE ALONG A LINE NON-TANGENT TO SAID CURVE, NORTH 49°26'00" EAST, A DISTANCE OF 227.1</w:t>
      </w:r>
      <w:r>
        <w:rPr>
          <w:rFonts w:asciiTheme="minorHAnsi" w:hAnsiTheme="minorHAnsi" w:cstheme="minorHAnsi"/>
          <w:sz w:val="22"/>
          <w:szCs w:val="22"/>
        </w:rPr>
        <w:t>6</w:t>
      </w:r>
      <w:r w:rsidRPr="00323BD6">
        <w:rPr>
          <w:rFonts w:asciiTheme="minorHAnsi" w:hAnsiTheme="minorHAnsi" w:cstheme="minorHAnsi"/>
          <w:sz w:val="22"/>
          <w:szCs w:val="22"/>
        </w:rPr>
        <w:t xml:space="preserve"> FEET</w:t>
      </w:r>
      <w:r>
        <w:rPr>
          <w:rFonts w:asciiTheme="minorHAnsi" w:hAnsiTheme="minorHAnsi" w:cstheme="minorHAnsi"/>
          <w:sz w:val="22"/>
          <w:szCs w:val="22"/>
        </w:rPr>
        <w:t xml:space="preserve"> (227.19 FEET OF RECORD) TO THE MOST WESTERLY CORNER OF SAID LOT 26</w:t>
      </w:r>
      <w:r w:rsidRPr="00323BD6">
        <w:rPr>
          <w:rFonts w:asciiTheme="minorHAnsi" w:hAnsiTheme="minorHAnsi" w:cstheme="minorHAnsi"/>
          <w:sz w:val="22"/>
          <w:szCs w:val="22"/>
        </w:rPr>
        <w:t>;</w:t>
      </w:r>
    </w:p>
    <w:p w14:paraId="19D802E5" w14:textId="77777777" w:rsidR="00BC1DF5" w:rsidRPr="00323BD6" w:rsidRDefault="00BC1DF5" w:rsidP="00BC1DF5">
      <w:pPr>
        <w:pStyle w:val="BodyText"/>
        <w:rPr>
          <w:rFonts w:asciiTheme="minorHAnsi" w:hAnsiTheme="minorHAnsi" w:cstheme="minorHAnsi"/>
          <w:sz w:val="22"/>
          <w:szCs w:val="22"/>
        </w:rPr>
      </w:pPr>
    </w:p>
    <w:p w14:paraId="0EF3BDEC" w14:textId="77777777" w:rsidR="00BC1DF5" w:rsidRPr="00323BD6" w:rsidRDefault="00BC1DF5" w:rsidP="00BC1DF5">
      <w:pPr>
        <w:pStyle w:val="BodyText"/>
        <w:rPr>
          <w:rFonts w:asciiTheme="minorHAnsi" w:hAnsiTheme="minorHAnsi" w:cstheme="minorHAnsi"/>
          <w:sz w:val="22"/>
          <w:szCs w:val="22"/>
        </w:rPr>
      </w:pPr>
      <w:r w:rsidRPr="00323BD6">
        <w:rPr>
          <w:rFonts w:asciiTheme="minorHAnsi" w:hAnsiTheme="minorHAnsi" w:cstheme="minorHAnsi"/>
          <w:sz w:val="22"/>
          <w:szCs w:val="22"/>
        </w:rPr>
        <w:t xml:space="preserve">THENCE SOUTH 16°20'07" EAST </w:t>
      </w:r>
      <w:r>
        <w:rPr>
          <w:rFonts w:asciiTheme="minorHAnsi" w:hAnsiTheme="minorHAnsi" w:cstheme="minorHAnsi"/>
          <w:sz w:val="22"/>
          <w:szCs w:val="22"/>
        </w:rPr>
        <w:t xml:space="preserve">ON THE SOUTHWESTERLY LINE OF SAID LOT 26, </w:t>
      </w:r>
      <w:r w:rsidRPr="00323BD6">
        <w:rPr>
          <w:rFonts w:asciiTheme="minorHAnsi" w:hAnsiTheme="minorHAnsi" w:cstheme="minorHAnsi"/>
          <w:sz w:val="22"/>
          <w:szCs w:val="22"/>
        </w:rPr>
        <w:t xml:space="preserve">A DISTANCE OF 700.73 FEET </w:t>
      </w:r>
      <w:r>
        <w:rPr>
          <w:rFonts w:asciiTheme="minorHAnsi" w:hAnsiTheme="minorHAnsi" w:cstheme="minorHAnsi"/>
          <w:sz w:val="22"/>
          <w:szCs w:val="22"/>
        </w:rPr>
        <w:t xml:space="preserve">(700.71 FEET OF RECORD) </w:t>
      </w:r>
      <w:r w:rsidRPr="00323BD6">
        <w:rPr>
          <w:rFonts w:asciiTheme="minorHAnsi" w:hAnsiTheme="minorHAnsi" w:cstheme="minorHAnsi"/>
          <w:sz w:val="22"/>
          <w:szCs w:val="22"/>
        </w:rPr>
        <w:t>TO THE POINT OF BEGINNING.</w:t>
      </w:r>
    </w:p>
    <w:p w14:paraId="37C9B916" w14:textId="77777777" w:rsidR="00BC1DF5" w:rsidRPr="00323BD6" w:rsidRDefault="00BC1DF5" w:rsidP="00BC1DF5">
      <w:pPr>
        <w:pStyle w:val="BodyText"/>
        <w:rPr>
          <w:rFonts w:asciiTheme="minorHAnsi" w:hAnsiTheme="minorHAnsi" w:cstheme="minorHAnsi"/>
          <w:sz w:val="22"/>
          <w:szCs w:val="22"/>
        </w:rPr>
      </w:pPr>
    </w:p>
    <w:p w14:paraId="50CE5D3A" w14:textId="77777777" w:rsidR="00BC1DF5" w:rsidRPr="00323BD6" w:rsidRDefault="00BC1DF5" w:rsidP="00BC1DF5">
      <w:pPr>
        <w:pStyle w:val="BodyText"/>
        <w:rPr>
          <w:rFonts w:asciiTheme="minorHAnsi" w:hAnsiTheme="minorHAnsi" w:cstheme="minorHAnsi"/>
          <w:sz w:val="22"/>
          <w:szCs w:val="22"/>
        </w:rPr>
      </w:pPr>
      <w:r w:rsidRPr="00323BD6">
        <w:rPr>
          <w:rFonts w:asciiTheme="minorHAnsi" w:hAnsiTheme="minorHAnsi" w:cstheme="minorHAnsi"/>
          <w:sz w:val="22"/>
          <w:szCs w:val="22"/>
        </w:rPr>
        <w:t>THE ABOVE DESCRIPTION PRODUCES A CALCULATED AREA OF 286,47</w:t>
      </w:r>
      <w:r>
        <w:rPr>
          <w:rFonts w:asciiTheme="minorHAnsi" w:hAnsiTheme="minorHAnsi" w:cstheme="minorHAnsi"/>
          <w:sz w:val="22"/>
          <w:szCs w:val="22"/>
        </w:rPr>
        <w:t>4</w:t>
      </w:r>
      <w:r w:rsidRPr="00323BD6">
        <w:rPr>
          <w:rFonts w:asciiTheme="minorHAnsi" w:hAnsiTheme="minorHAnsi" w:cstheme="minorHAnsi"/>
          <w:sz w:val="22"/>
          <w:szCs w:val="22"/>
        </w:rPr>
        <w:t xml:space="preserve"> SQUARE FEET (6.57653 ACRES), MORE OR LESS, AND IS DEPICTED ON THE ATTACHED GRAPHICAL EXHIBIT FOR REFERENCE.</w:t>
      </w:r>
    </w:p>
    <w:p w14:paraId="6C3905BE" w14:textId="77777777" w:rsidR="00892E0E" w:rsidRDefault="00892E0E" w:rsidP="00892E0E">
      <w:pPr>
        <w:pStyle w:val="BodyText"/>
        <w:spacing w:line="247" w:lineRule="exact"/>
        <w:ind w:left="100"/>
      </w:pPr>
    </w:p>
    <w:p w14:paraId="39DCF6F7" w14:textId="77777777" w:rsidR="00BC1DF5" w:rsidRDefault="00BC1DF5" w:rsidP="00892E0E">
      <w:pPr>
        <w:pStyle w:val="BodyText"/>
        <w:spacing w:line="247" w:lineRule="exact"/>
        <w:ind w:left="100"/>
      </w:pPr>
    </w:p>
    <w:p w14:paraId="7ABC3DA4" w14:textId="77777777" w:rsidR="00BC1DF5" w:rsidRDefault="00BC1DF5" w:rsidP="00892E0E">
      <w:pPr>
        <w:pStyle w:val="BodyText"/>
        <w:spacing w:line="247" w:lineRule="exact"/>
        <w:ind w:left="100"/>
      </w:pPr>
    </w:p>
    <w:p w14:paraId="66978978" w14:textId="2301A9EB" w:rsidR="00BC1DF5" w:rsidRDefault="00BC1DF5" w:rsidP="00BC1DF5">
      <w:pPr>
        <w:pStyle w:val="BodyText"/>
        <w:spacing w:line="247" w:lineRule="exact"/>
        <w:ind w:left="100"/>
        <w:jc w:val="center"/>
      </w:pPr>
      <w:r>
        <w:t>EXHIBIT B</w:t>
      </w:r>
    </w:p>
    <w:p w14:paraId="344CE3DD" w14:textId="11E068BA" w:rsidR="00BC1DF5" w:rsidRDefault="008C67EB" w:rsidP="00BC1DF5">
      <w:pPr>
        <w:pStyle w:val="BodyText"/>
        <w:spacing w:line="247" w:lineRule="exact"/>
        <w:ind w:left="100"/>
        <w:jc w:val="center"/>
      </w:pPr>
      <w:r>
        <w:rPr>
          <w:noProof/>
        </w:rPr>
        <w:drawing>
          <wp:anchor distT="0" distB="0" distL="114300" distR="114300" simplePos="0" relativeHeight="251664384" behindDoc="1" locked="0" layoutInCell="1" allowOverlap="1" wp14:anchorId="6B94F533" wp14:editId="4D1EC6F4">
            <wp:simplePos x="0" y="0"/>
            <wp:positionH relativeFrom="column">
              <wp:posOffset>349250</wp:posOffset>
            </wp:positionH>
            <wp:positionV relativeFrom="paragraph">
              <wp:posOffset>90805</wp:posOffset>
            </wp:positionV>
            <wp:extent cx="6207125" cy="4137870"/>
            <wp:effectExtent l="0" t="0" r="3175" b="0"/>
            <wp:wrapNone/>
            <wp:docPr id="123964297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642973" name="Picture 123964297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07125" cy="4137870"/>
                    </a:xfrm>
                    <a:prstGeom prst="rect">
                      <a:avLst/>
                    </a:prstGeom>
                  </pic:spPr>
                </pic:pic>
              </a:graphicData>
            </a:graphic>
            <wp14:sizeRelH relativeFrom="margin">
              <wp14:pctWidth>0</wp14:pctWidth>
            </wp14:sizeRelH>
            <wp14:sizeRelV relativeFrom="margin">
              <wp14:pctHeight>0</wp14:pctHeight>
            </wp14:sizeRelV>
          </wp:anchor>
        </w:drawing>
      </w:r>
    </w:p>
    <w:p w14:paraId="0FBFDC5E" w14:textId="61E784C3" w:rsidR="008C67EB" w:rsidRDefault="008C67EB" w:rsidP="00BC1DF5">
      <w:pPr>
        <w:pStyle w:val="BodyText"/>
        <w:spacing w:line="247" w:lineRule="exact"/>
        <w:ind w:left="100"/>
      </w:pPr>
    </w:p>
    <w:p w14:paraId="143B9302" w14:textId="3AF08D77" w:rsidR="008C67EB" w:rsidRDefault="008C67EB" w:rsidP="00BC1DF5">
      <w:pPr>
        <w:pStyle w:val="BodyText"/>
        <w:spacing w:line="247" w:lineRule="exact"/>
        <w:ind w:left="100"/>
      </w:pPr>
    </w:p>
    <w:p w14:paraId="68EFBDFD" w14:textId="35FFCAA2" w:rsidR="008C67EB" w:rsidRDefault="008C67EB" w:rsidP="00BC1DF5">
      <w:pPr>
        <w:pStyle w:val="BodyText"/>
        <w:spacing w:line="247" w:lineRule="exact"/>
        <w:ind w:left="100"/>
      </w:pPr>
    </w:p>
    <w:p w14:paraId="714A0E9E" w14:textId="6C625E62" w:rsidR="008C67EB" w:rsidRDefault="008C67EB" w:rsidP="00BC1DF5">
      <w:pPr>
        <w:pStyle w:val="BodyText"/>
        <w:spacing w:line="247" w:lineRule="exact"/>
        <w:ind w:left="100"/>
      </w:pPr>
    </w:p>
    <w:p w14:paraId="79B4074B" w14:textId="01971334" w:rsidR="008C67EB" w:rsidRDefault="008C67EB" w:rsidP="00BC1DF5">
      <w:pPr>
        <w:pStyle w:val="BodyText"/>
        <w:spacing w:line="247" w:lineRule="exact"/>
        <w:ind w:left="100"/>
      </w:pPr>
    </w:p>
    <w:p w14:paraId="3C5F16DF" w14:textId="6BE647DC" w:rsidR="008C67EB" w:rsidRDefault="008C67EB" w:rsidP="00BC1DF5">
      <w:pPr>
        <w:pStyle w:val="BodyText"/>
        <w:spacing w:line="247" w:lineRule="exact"/>
        <w:ind w:left="100"/>
      </w:pPr>
    </w:p>
    <w:p w14:paraId="7EA3CF21" w14:textId="4EB60FD3" w:rsidR="00BC1DF5" w:rsidRDefault="00BC1DF5" w:rsidP="008C67EB">
      <w:pPr>
        <w:pStyle w:val="BodyText"/>
        <w:spacing w:line="247" w:lineRule="exact"/>
      </w:pPr>
    </w:p>
    <w:p w14:paraId="15AD5A83" w14:textId="450B84C1" w:rsidR="008C67EB" w:rsidRDefault="008C67EB" w:rsidP="008C67EB">
      <w:pPr>
        <w:pStyle w:val="BodyText"/>
        <w:spacing w:line="247" w:lineRule="exact"/>
      </w:pPr>
    </w:p>
    <w:p w14:paraId="6B193067" w14:textId="5081842B" w:rsidR="008C67EB" w:rsidRDefault="008C67EB" w:rsidP="008C67EB">
      <w:pPr>
        <w:pStyle w:val="BodyText"/>
        <w:spacing w:line="247" w:lineRule="exact"/>
      </w:pPr>
    </w:p>
    <w:p w14:paraId="2A5ADD68" w14:textId="09135DAC" w:rsidR="008C67EB" w:rsidRDefault="008C67EB" w:rsidP="008C67EB">
      <w:pPr>
        <w:pStyle w:val="BodyText"/>
        <w:spacing w:line="247" w:lineRule="exact"/>
      </w:pPr>
    </w:p>
    <w:p w14:paraId="646B34D7" w14:textId="77777777" w:rsidR="008C67EB" w:rsidRDefault="008C67EB" w:rsidP="008C67EB">
      <w:pPr>
        <w:pStyle w:val="BodyText"/>
        <w:spacing w:line="247" w:lineRule="exact"/>
      </w:pPr>
    </w:p>
    <w:p w14:paraId="772439DF" w14:textId="77777777" w:rsidR="008C67EB" w:rsidRDefault="008C67EB" w:rsidP="008C67EB">
      <w:pPr>
        <w:pStyle w:val="BodyText"/>
        <w:spacing w:line="247" w:lineRule="exact"/>
      </w:pPr>
    </w:p>
    <w:p w14:paraId="3028A66B" w14:textId="77777777" w:rsidR="008C67EB" w:rsidRDefault="008C67EB" w:rsidP="008C67EB">
      <w:pPr>
        <w:pStyle w:val="BodyText"/>
        <w:spacing w:line="247" w:lineRule="exact"/>
      </w:pPr>
    </w:p>
    <w:p w14:paraId="676BCD2A" w14:textId="77777777" w:rsidR="008C67EB" w:rsidRDefault="008C67EB" w:rsidP="008C67EB">
      <w:pPr>
        <w:pStyle w:val="BodyText"/>
        <w:spacing w:line="247" w:lineRule="exact"/>
      </w:pPr>
    </w:p>
    <w:p w14:paraId="05B0D48F" w14:textId="77777777" w:rsidR="008C67EB" w:rsidRDefault="008C67EB" w:rsidP="008C67EB">
      <w:pPr>
        <w:pStyle w:val="BodyText"/>
        <w:spacing w:line="247" w:lineRule="exact"/>
      </w:pPr>
    </w:p>
    <w:p w14:paraId="38B22D89" w14:textId="072D1D4F" w:rsidR="008C67EB" w:rsidRDefault="008C67EB" w:rsidP="008C67EB">
      <w:pPr>
        <w:pStyle w:val="BodyText"/>
        <w:spacing w:line="247" w:lineRule="exact"/>
      </w:pPr>
    </w:p>
    <w:p w14:paraId="4721413D" w14:textId="77777777" w:rsidR="008C67EB" w:rsidRDefault="008C67EB" w:rsidP="008C67EB">
      <w:pPr>
        <w:pStyle w:val="BodyText"/>
        <w:spacing w:line="247" w:lineRule="exact"/>
      </w:pPr>
    </w:p>
    <w:p w14:paraId="47380ED3" w14:textId="77777777" w:rsidR="008C67EB" w:rsidRDefault="008C67EB" w:rsidP="008C67EB">
      <w:pPr>
        <w:pStyle w:val="BodyText"/>
        <w:spacing w:line="247" w:lineRule="exact"/>
      </w:pPr>
    </w:p>
    <w:p w14:paraId="5541F47E" w14:textId="04E6350D" w:rsidR="008C67EB" w:rsidRDefault="008C67EB" w:rsidP="008C67EB">
      <w:pPr>
        <w:pStyle w:val="BodyText"/>
        <w:spacing w:line="247" w:lineRule="exact"/>
      </w:pPr>
    </w:p>
    <w:p w14:paraId="5CB834E8" w14:textId="2CF04C96" w:rsidR="008C67EB" w:rsidRDefault="008C67EB" w:rsidP="008C67EB">
      <w:pPr>
        <w:pStyle w:val="BodyText"/>
        <w:spacing w:line="247" w:lineRule="exact"/>
      </w:pPr>
    </w:p>
    <w:p w14:paraId="2837BE80" w14:textId="25A32BB3" w:rsidR="008C67EB" w:rsidRDefault="008C67EB" w:rsidP="008C67EB">
      <w:pPr>
        <w:pStyle w:val="BodyText"/>
        <w:spacing w:line="247" w:lineRule="exact"/>
      </w:pPr>
    </w:p>
    <w:p w14:paraId="2EC12D49" w14:textId="5B2897F4" w:rsidR="008C67EB" w:rsidRDefault="008C67EB" w:rsidP="008C67EB">
      <w:pPr>
        <w:pStyle w:val="BodyText"/>
        <w:spacing w:line="247" w:lineRule="exact"/>
      </w:pPr>
    </w:p>
    <w:p w14:paraId="60AEDCF5" w14:textId="4AA3A968" w:rsidR="008C67EB" w:rsidRDefault="008C67EB" w:rsidP="008C67EB">
      <w:pPr>
        <w:pStyle w:val="BodyText"/>
        <w:spacing w:line="247" w:lineRule="exact"/>
      </w:pPr>
    </w:p>
    <w:p w14:paraId="7D567B5C" w14:textId="75F5B8F1" w:rsidR="008C67EB" w:rsidRDefault="008C67EB" w:rsidP="008C67EB">
      <w:pPr>
        <w:pStyle w:val="BodyText"/>
        <w:spacing w:line="247" w:lineRule="exact"/>
      </w:pPr>
    </w:p>
    <w:p w14:paraId="76654D1C" w14:textId="395FB4A2" w:rsidR="008C67EB" w:rsidRDefault="008C67EB" w:rsidP="008C67EB">
      <w:pPr>
        <w:pStyle w:val="BodyText"/>
        <w:spacing w:line="247" w:lineRule="exact"/>
      </w:pPr>
    </w:p>
    <w:p w14:paraId="2BF00440" w14:textId="27A1807F" w:rsidR="008C67EB" w:rsidRDefault="008C67EB" w:rsidP="008C67EB">
      <w:pPr>
        <w:pStyle w:val="BodyText"/>
        <w:spacing w:line="247" w:lineRule="exact"/>
      </w:pPr>
      <w:r>
        <w:rPr>
          <w:noProof/>
        </w:rPr>
        <w:drawing>
          <wp:anchor distT="0" distB="0" distL="114300" distR="114300" simplePos="0" relativeHeight="251665408" behindDoc="0" locked="0" layoutInCell="1" allowOverlap="1" wp14:anchorId="3A92DE8E" wp14:editId="691E5E91">
            <wp:simplePos x="0" y="0"/>
            <wp:positionH relativeFrom="column">
              <wp:posOffset>348615</wp:posOffset>
            </wp:positionH>
            <wp:positionV relativeFrom="paragraph">
              <wp:posOffset>99060</wp:posOffset>
            </wp:positionV>
            <wp:extent cx="6207125" cy="4138284"/>
            <wp:effectExtent l="0" t="0" r="3175" b="0"/>
            <wp:wrapNone/>
            <wp:docPr id="83498505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985050" name="Picture 8349850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07125" cy="4138284"/>
                    </a:xfrm>
                    <a:prstGeom prst="rect">
                      <a:avLst/>
                    </a:prstGeom>
                  </pic:spPr>
                </pic:pic>
              </a:graphicData>
            </a:graphic>
            <wp14:sizeRelH relativeFrom="margin">
              <wp14:pctWidth>0</wp14:pctWidth>
            </wp14:sizeRelH>
            <wp14:sizeRelV relativeFrom="margin">
              <wp14:pctHeight>0</wp14:pctHeight>
            </wp14:sizeRelV>
          </wp:anchor>
        </w:drawing>
      </w:r>
    </w:p>
    <w:p w14:paraId="72DDB21F" w14:textId="77777777" w:rsidR="008C67EB" w:rsidRDefault="008C67EB" w:rsidP="008C67EB">
      <w:pPr>
        <w:pStyle w:val="BodyText"/>
        <w:spacing w:line="247" w:lineRule="exact"/>
      </w:pPr>
    </w:p>
    <w:p w14:paraId="3A692F6D" w14:textId="77777777" w:rsidR="008C67EB" w:rsidRDefault="008C67EB" w:rsidP="008C67EB">
      <w:pPr>
        <w:pStyle w:val="BodyText"/>
        <w:spacing w:line="247" w:lineRule="exact"/>
      </w:pPr>
    </w:p>
    <w:p w14:paraId="60A12159" w14:textId="77777777" w:rsidR="008C67EB" w:rsidRDefault="008C67EB" w:rsidP="008C67EB">
      <w:pPr>
        <w:pStyle w:val="BodyText"/>
        <w:spacing w:line="247" w:lineRule="exact"/>
      </w:pPr>
    </w:p>
    <w:p w14:paraId="4ABBF577" w14:textId="77777777" w:rsidR="008C67EB" w:rsidRDefault="008C67EB" w:rsidP="008C67EB">
      <w:pPr>
        <w:pStyle w:val="BodyText"/>
        <w:spacing w:line="247" w:lineRule="exact"/>
      </w:pPr>
    </w:p>
    <w:p w14:paraId="3FD17224" w14:textId="77777777" w:rsidR="008C67EB" w:rsidRDefault="008C67EB" w:rsidP="008C67EB">
      <w:pPr>
        <w:pStyle w:val="BodyText"/>
        <w:spacing w:line="247" w:lineRule="exact"/>
      </w:pPr>
    </w:p>
    <w:p w14:paraId="722DBF31" w14:textId="77777777" w:rsidR="008C67EB" w:rsidRDefault="008C67EB" w:rsidP="008C67EB">
      <w:pPr>
        <w:pStyle w:val="BodyText"/>
        <w:spacing w:line="247" w:lineRule="exact"/>
      </w:pPr>
    </w:p>
    <w:p w14:paraId="64605C3F" w14:textId="77777777" w:rsidR="008C67EB" w:rsidRDefault="008C67EB" w:rsidP="008C67EB">
      <w:pPr>
        <w:pStyle w:val="BodyText"/>
        <w:spacing w:line="247" w:lineRule="exact"/>
      </w:pPr>
    </w:p>
    <w:p w14:paraId="59A9658B" w14:textId="77777777" w:rsidR="008C67EB" w:rsidRDefault="008C67EB" w:rsidP="008C67EB">
      <w:pPr>
        <w:pStyle w:val="BodyText"/>
        <w:spacing w:line="247" w:lineRule="exact"/>
      </w:pPr>
    </w:p>
    <w:p w14:paraId="46569C71" w14:textId="77777777" w:rsidR="008C67EB" w:rsidRDefault="008C67EB" w:rsidP="008C67EB">
      <w:pPr>
        <w:pStyle w:val="BodyText"/>
        <w:spacing w:line="247" w:lineRule="exact"/>
      </w:pPr>
    </w:p>
    <w:p w14:paraId="6E6A512E" w14:textId="77777777" w:rsidR="008C67EB" w:rsidRDefault="008C67EB" w:rsidP="008C67EB">
      <w:pPr>
        <w:pStyle w:val="BodyText"/>
        <w:spacing w:line="247" w:lineRule="exact"/>
      </w:pPr>
    </w:p>
    <w:p w14:paraId="02A539E7" w14:textId="77777777" w:rsidR="008C67EB" w:rsidRDefault="008C67EB" w:rsidP="008C67EB">
      <w:pPr>
        <w:pStyle w:val="BodyText"/>
        <w:spacing w:line="247" w:lineRule="exact"/>
      </w:pPr>
    </w:p>
    <w:p w14:paraId="141EC507" w14:textId="77777777" w:rsidR="008C67EB" w:rsidRDefault="008C67EB" w:rsidP="008C67EB">
      <w:pPr>
        <w:pStyle w:val="BodyText"/>
        <w:spacing w:line="247" w:lineRule="exact"/>
      </w:pPr>
    </w:p>
    <w:p w14:paraId="7A50C586" w14:textId="77777777" w:rsidR="008C67EB" w:rsidRDefault="008C67EB" w:rsidP="008C67EB">
      <w:pPr>
        <w:pStyle w:val="BodyText"/>
        <w:spacing w:line="247" w:lineRule="exact"/>
      </w:pPr>
    </w:p>
    <w:p w14:paraId="06820FC8" w14:textId="77777777" w:rsidR="008C67EB" w:rsidRDefault="008C67EB" w:rsidP="008C67EB">
      <w:pPr>
        <w:pStyle w:val="BodyText"/>
        <w:spacing w:line="247" w:lineRule="exact"/>
      </w:pPr>
    </w:p>
    <w:p w14:paraId="213CCDAC" w14:textId="77777777" w:rsidR="008C67EB" w:rsidRDefault="008C67EB" w:rsidP="008C67EB">
      <w:pPr>
        <w:pStyle w:val="BodyText"/>
        <w:spacing w:line="247" w:lineRule="exact"/>
      </w:pPr>
    </w:p>
    <w:p w14:paraId="203CD641" w14:textId="77777777" w:rsidR="008C67EB" w:rsidRDefault="008C67EB" w:rsidP="008C67EB">
      <w:pPr>
        <w:pStyle w:val="BodyText"/>
        <w:spacing w:line="247" w:lineRule="exact"/>
      </w:pPr>
    </w:p>
    <w:p w14:paraId="2B4670F3" w14:textId="77777777" w:rsidR="008C67EB" w:rsidRDefault="008C67EB" w:rsidP="008C67EB">
      <w:pPr>
        <w:pStyle w:val="BodyText"/>
        <w:spacing w:line="247" w:lineRule="exact"/>
      </w:pPr>
    </w:p>
    <w:p w14:paraId="56B3D894" w14:textId="77777777" w:rsidR="008C67EB" w:rsidRDefault="008C67EB" w:rsidP="008C67EB">
      <w:pPr>
        <w:pStyle w:val="BodyText"/>
        <w:spacing w:line="247" w:lineRule="exact"/>
      </w:pPr>
    </w:p>
    <w:p w14:paraId="2D68B9E7" w14:textId="77777777" w:rsidR="008C67EB" w:rsidRDefault="008C67EB" w:rsidP="008C67EB">
      <w:pPr>
        <w:pStyle w:val="BodyText"/>
        <w:spacing w:line="247" w:lineRule="exact"/>
      </w:pPr>
    </w:p>
    <w:p w14:paraId="02E0E2AF" w14:textId="2AC929D2" w:rsidR="008C67EB" w:rsidRDefault="008C67EB" w:rsidP="008C67EB">
      <w:pPr>
        <w:pStyle w:val="BodyText"/>
        <w:spacing w:line="247" w:lineRule="exact"/>
      </w:pPr>
    </w:p>
    <w:sectPr w:rsidR="008C67EB">
      <w:pgSz w:w="12240" w:h="15840"/>
      <w:pgMar w:top="1500" w:right="960" w:bottom="980" w:left="980" w:header="0" w:footer="7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62442" w14:textId="77777777" w:rsidR="00BF7BB8" w:rsidRDefault="00BF7BB8">
      <w:r>
        <w:separator/>
      </w:r>
    </w:p>
  </w:endnote>
  <w:endnote w:type="continuationSeparator" w:id="0">
    <w:p w14:paraId="2582CA22" w14:textId="77777777" w:rsidR="00BF7BB8" w:rsidRDefault="00BF7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446D2" w14:textId="37D86470" w:rsidR="00B27A9D" w:rsidRDefault="00D2396C">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854DD60" wp14:editId="7E4BAA7C">
              <wp:simplePos x="0" y="0"/>
              <wp:positionH relativeFrom="page">
                <wp:posOffset>1624330</wp:posOffset>
              </wp:positionH>
              <wp:positionV relativeFrom="page">
                <wp:posOffset>9420860</wp:posOffset>
              </wp:positionV>
              <wp:extent cx="4354195" cy="139065"/>
              <wp:effectExtent l="0" t="635" r="3175" b="3175"/>
              <wp:wrapNone/>
              <wp:docPr id="14227192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419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F130BB" w14:textId="6E6C35B2" w:rsidR="00B27A9D" w:rsidRDefault="00BF7BB8">
                          <w:pPr>
                            <w:spacing w:before="14"/>
                            <w:ind w:left="20"/>
                            <w:rPr>
                              <w:rFonts w:ascii="Arial" w:hAnsi="Arial"/>
                              <w:sz w:val="16"/>
                            </w:rPr>
                          </w:pPr>
                          <w:r>
                            <w:rPr>
                              <w:rFonts w:ascii="Arial" w:hAnsi="Arial"/>
                              <w:sz w:val="16"/>
                            </w:rPr>
                            <w:t xml:space="preserve">Private Detention Basin / Stormwater Quality BMP Maintenance Agreement – Page </w:t>
                          </w:r>
                          <w:r>
                            <w:fldChar w:fldCharType="begin"/>
                          </w:r>
                          <w:r>
                            <w:rPr>
                              <w:rFonts w:ascii="Arial" w:hAnsi="Arial"/>
                              <w:sz w:val="16"/>
                            </w:rPr>
                            <w:instrText xml:space="preserve"> PAGE </w:instrText>
                          </w:r>
                          <w:r>
                            <w:fldChar w:fldCharType="separate"/>
                          </w:r>
                          <w:r>
                            <w:t>2</w:t>
                          </w:r>
                          <w:r>
                            <w:fldChar w:fldCharType="end"/>
                          </w:r>
                          <w:r>
                            <w:rPr>
                              <w:rFonts w:ascii="Arial" w:hAnsi="Arial"/>
                              <w:sz w:val="16"/>
                            </w:rPr>
                            <w:t xml:space="preserve"> of</w:t>
                          </w:r>
                          <w:r w:rsidR="00E62B26">
                            <w:rPr>
                              <w:rFonts w:ascii="Arial" w:hAnsi="Arial"/>
                              <w:sz w:val="16"/>
                            </w:rPr>
                            <w:t xml:space="preserve"> 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54DD60" id="_x0000_t202" coordsize="21600,21600" o:spt="202" path="m,l,21600r21600,l21600,xe">
              <v:stroke joinstyle="miter"/>
              <v:path gradientshapeok="t" o:connecttype="rect"/>
            </v:shapetype>
            <v:shape id="Text Box 1" o:spid="_x0000_s1026" type="#_x0000_t202" style="position:absolute;margin-left:127.9pt;margin-top:741.8pt;width:342.85pt;height:10.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" filled="f" stroked="f">
              <v:textbox inset="0,0,0,0">
                <w:txbxContent>
                  <w:p w14:paraId="38F130BB" w14:textId="6E6C35B2" w:rsidR="00B27A9D" w:rsidRDefault="00BF7BB8">
                    <w:pPr>
                      <w:spacing w:before="14"/>
                      <w:ind w:left="20"/>
                      <w:rPr>
                        <w:rFonts w:ascii="Arial" w:hAnsi="Arial"/>
                        <w:sz w:val="16"/>
                      </w:rPr>
                    </w:pPr>
                    <w:r>
                      <w:rPr>
                        <w:rFonts w:ascii="Arial" w:hAnsi="Arial"/>
                        <w:sz w:val="16"/>
                      </w:rPr>
                      <w:t xml:space="preserve">Private Detention Basin / Stormwater Quality BMP Maintenance Agreement – Page </w:t>
                    </w:r>
                    <w:r>
                      <w:fldChar w:fldCharType="begin"/>
                    </w:r>
                    <w:r>
                      <w:rPr>
                        <w:rFonts w:ascii="Arial" w:hAnsi="Arial"/>
                        <w:sz w:val="16"/>
                      </w:rPr>
                      <w:instrText xml:space="preserve"> PAGE </w:instrText>
                    </w:r>
                    <w:r>
                      <w:fldChar w:fldCharType="separate"/>
                    </w:r>
                    <w:r>
                      <w:t>2</w:t>
                    </w:r>
                    <w:r>
                      <w:fldChar w:fldCharType="end"/>
                    </w:r>
                    <w:r>
                      <w:rPr>
                        <w:rFonts w:ascii="Arial" w:hAnsi="Arial"/>
                        <w:sz w:val="16"/>
                      </w:rPr>
                      <w:t xml:space="preserve"> of</w:t>
                    </w:r>
                    <w:r w:rsidR="00E62B26">
                      <w:rPr>
                        <w:rFonts w:ascii="Arial" w:hAnsi="Arial"/>
                        <w:sz w:val="16"/>
                      </w:rPr>
                      <w:t xml:space="preserve"> 10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8B5CE" w14:textId="77777777" w:rsidR="00BF7BB8" w:rsidRDefault="00BF7BB8">
      <w:r>
        <w:separator/>
      </w:r>
    </w:p>
  </w:footnote>
  <w:footnote w:type="continuationSeparator" w:id="0">
    <w:p w14:paraId="6ABB2D00" w14:textId="77777777" w:rsidR="00BF7BB8" w:rsidRDefault="00BF7B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916B1"/>
    <w:multiLevelType w:val="hybridMultilevel"/>
    <w:tmpl w:val="0B54F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AA703D"/>
    <w:multiLevelType w:val="hybridMultilevel"/>
    <w:tmpl w:val="6C1603FE"/>
    <w:lvl w:ilvl="0" w:tplc="6290B25A">
      <w:start w:val="1"/>
      <w:numFmt w:val="lowerLetter"/>
      <w:lvlText w:val="%1."/>
      <w:lvlJc w:val="left"/>
      <w:pPr>
        <w:ind w:left="1540" w:hanging="721"/>
        <w:jc w:val="left"/>
      </w:pPr>
      <w:rPr>
        <w:rFonts w:ascii="Times New Roman" w:eastAsia="Times New Roman" w:hAnsi="Times New Roman" w:cs="Times New Roman" w:hint="default"/>
        <w:spacing w:val="-17"/>
        <w:w w:val="100"/>
        <w:sz w:val="24"/>
        <w:szCs w:val="24"/>
        <w:lang w:val="en-US" w:eastAsia="en-US" w:bidi="en-US"/>
      </w:rPr>
    </w:lvl>
    <w:lvl w:ilvl="1" w:tplc="CA025558">
      <w:numFmt w:val="bullet"/>
      <w:lvlText w:val="•"/>
      <w:lvlJc w:val="left"/>
      <w:pPr>
        <w:ind w:left="2416" w:hanging="721"/>
      </w:pPr>
      <w:rPr>
        <w:rFonts w:hint="default"/>
        <w:lang w:val="en-US" w:eastAsia="en-US" w:bidi="en-US"/>
      </w:rPr>
    </w:lvl>
    <w:lvl w:ilvl="2" w:tplc="653C2054">
      <w:numFmt w:val="bullet"/>
      <w:lvlText w:val="•"/>
      <w:lvlJc w:val="left"/>
      <w:pPr>
        <w:ind w:left="3292" w:hanging="721"/>
      </w:pPr>
      <w:rPr>
        <w:rFonts w:hint="default"/>
        <w:lang w:val="en-US" w:eastAsia="en-US" w:bidi="en-US"/>
      </w:rPr>
    </w:lvl>
    <w:lvl w:ilvl="3" w:tplc="B61ABB10">
      <w:numFmt w:val="bullet"/>
      <w:lvlText w:val="•"/>
      <w:lvlJc w:val="left"/>
      <w:pPr>
        <w:ind w:left="4168" w:hanging="721"/>
      </w:pPr>
      <w:rPr>
        <w:rFonts w:hint="default"/>
        <w:lang w:val="en-US" w:eastAsia="en-US" w:bidi="en-US"/>
      </w:rPr>
    </w:lvl>
    <w:lvl w:ilvl="4" w:tplc="FD02E82A">
      <w:numFmt w:val="bullet"/>
      <w:lvlText w:val="•"/>
      <w:lvlJc w:val="left"/>
      <w:pPr>
        <w:ind w:left="5044" w:hanging="721"/>
      </w:pPr>
      <w:rPr>
        <w:rFonts w:hint="default"/>
        <w:lang w:val="en-US" w:eastAsia="en-US" w:bidi="en-US"/>
      </w:rPr>
    </w:lvl>
    <w:lvl w:ilvl="5" w:tplc="466CF68C">
      <w:numFmt w:val="bullet"/>
      <w:lvlText w:val="•"/>
      <w:lvlJc w:val="left"/>
      <w:pPr>
        <w:ind w:left="5920" w:hanging="721"/>
      </w:pPr>
      <w:rPr>
        <w:rFonts w:hint="default"/>
        <w:lang w:val="en-US" w:eastAsia="en-US" w:bidi="en-US"/>
      </w:rPr>
    </w:lvl>
    <w:lvl w:ilvl="6" w:tplc="E26CD96E">
      <w:numFmt w:val="bullet"/>
      <w:lvlText w:val="•"/>
      <w:lvlJc w:val="left"/>
      <w:pPr>
        <w:ind w:left="6796" w:hanging="721"/>
      </w:pPr>
      <w:rPr>
        <w:rFonts w:hint="default"/>
        <w:lang w:val="en-US" w:eastAsia="en-US" w:bidi="en-US"/>
      </w:rPr>
    </w:lvl>
    <w:lvl w:ilvl="7" w:tplc="CC649198">
      <w:numFmt w:val="bullet"/>
      <w:lvlText w:val="•"/>
      <w:lvlJc w:val="left"/>
      <w:pPr>
        <w:ind w:left="7672" w:hanging="721"/>
      </w:pPr>
      <w:rPr>
        <w:rFonts w:hint="default"/>
        <w:lang w:val="en-US" w:eastAsia="en-US" w:bidi="en-US"/>
      </w:rPr>
    </w:lvl>
    <w:lvl w:ilvl="8" w:tplc="003AFE12">
      <w:numFmt w:val="bullet"/>
      <w:lvlText w:val="•"/>
      <w:lvlJc w:val="left"/>
      <w:pPr>
        <w:ind w:left="8548" w:hanging="721"/>
      </w:pPr>
      <w:rPr>
        <w:rFonts w:hint="default"/>
        <w:lang w:val="en-US" w:eastAsia="en-US" w:bidi="en-US"/>
      </w:rPr>
    </w:lvl>
  </w:abstractNum>
  <w:abstractNum w:abstractNumId="2" w15:restartNumberingAfterBreak="0">
    <w:nsid w:val="2F6D3731"/>
    <w:multiLevelType w:val="hybridMultilevel"/>
    <w:tmpl w:val="9AB8F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6E4727"/>
    <w:multiLevelType w:val="hybridMultilevel"/>
    <w:tmpl w:val="BF7EEB08"/>
    <w:lvl w:ilvl="0" w:tplc="4E06CF0C">
      <w:start w:val="1"/>
      <w:numFmt w:val="upperLetter"/>
      <w:lvlText w:val="%1."/>
      <w:lvlJc w:val="left"/>
      <w:pPr>
        <w:ind w:left="100" w:hanging="720"/>
        <w:jc w:val="left"/>
      </w:pPr>
      <w:rPr>
        <w:rFonts w:ascii="Times New Roman" w:eastAsia="Times New Roman" w:hAnsi="Times New Roman" w:cs="Times New Roman" w:hint="default"/>
        <w:spacing w:val="-1"/>
        <w:w w:val="100"/>
        <w:sz w:val="24"/>
        <w:szCs w:val="24"/>
        <w:lang w:val="en-US" w:eastAsia="en-US" w:bidi="en-US"/>
      </w:rPr>
    </w:lvl>
    <w:lvl w:ilvl="1" w:tplc="A300C7A4">
      <w:start w:val="1"/>
      <w:numFmt w:val="decimal"/>
      <w:lvlText w:val="%2."/>
      <w:lvlJc w:val="left"/>
      <w:pPr>
        <w:ind w:left="100" w:hanging="720"/>
        <w:jc w:val="left"/>
      </w:pPr>
      <w:rPr>
        <w:rFonts w:ascii="Times New Roman" w:eastAsia="Times New Roman" w:hAnsi="Times New Roman" w:cs="Times New Roman" w:hint="default"/>
        <w:spacing w:val="-30"/>
        <w:w w:val="100"/>
        <w:sz w:val="24"/>
        <w:szCs w:val="24"/>
        <w:lang w:val="en-US" w:eastAsia="en-US" w:bidi="en-US"/>
      </w:rPr>
    </w:lvl>
    <w:lvl w:ilvl="2" w:tplc="89585F22">
      <w:numFmt w:val="bullet"/>
      <w:lvlText w:val="•"/>
      <w:lvlJc w:val="left"/>
      <w:pPr>
        <w:ind w:left="2140" w:hanging="720"/>
      </w:pPr>
      <w:rPr>
        <w:rFonts w:hint="default"/>
        <w:lang w:val="en-US" w:eastAsia="en-US" w:bidi="en-US"/>
      </w:rPr>
    </w:lvl>
    <w:lvl w:ilvl="3" w:tplc="205CDD46">
      <w:numFmt w:val="bullet"/>
      <w:lvlText w:val="•"/>
      <w:lvlJc w:val="left"/>
      <w:pPr>
        <w:ind w:left="3160" w:hanging="720"/>
      </w:pPr>
      <w:rPr>
        <w:rFonts w:hint="default"/>
        <w:lang w:val="en-US" w:eastAsia="en-US" w:bidi="en-US"/>
      </w:rPr>
    </w:lvl>
    <w:lvl w:ilvl="4" w:tplc="5FF48BA8">
      <w:numFmt w:val="bullet"/>
      <w:lvlText w:val="•"/>
      <w:lvlJc w:val="left"/>
      <w:pPr>
        <w:ind w:left="4180" w:hanging="720"/>
      </w:pPr>
      <w:rPr>
        <w:rFonts w:hint="default"/>
        <w:lang w:val="en-US" w:eastAsia="en-US" w:bidi="en-US"/>
      </w:rPr>
    </w:lvl>
    <w:lvl w:ilvl="5" w:tplc="5454B5FC">
      <w:numFmt w:val="bullet"/>
      <w:lvlText w:val="•"/>
      <w:lvlJc w:val="left"/>
      <w:pPr>
        <w:ind w:left="5200" w:hanging="720"/>
      </w:pPr>
      <w:rPr>
        <w:rFonts w:hint="default"/>
        <w:lang w:val="en-US" w:eastAsia="en-US" w:bidi="en-US"/>
      </w:rPr>
    </w:lvl>
    <w:lvl w:ilvl="6" w:tplc="342A7F72">
      <w:numFmt w:val="bullet"/>
      <w:lvlText w:val="•"/>
      <w:lvlJc w:val="left"/>
      <w:pPr>
        <w:ind w:left="6220" w:hanging="720"/>
      </w:pPr>
      <w:rPr>
        <w:rFonts w:hint="default"/>
        <w:lang w:val="en-US" w:eastAsia="en-US" w:bidi="en-US"/>
      </w:rPr>
    </w:lvl>
    <w:lvl w:ilvl="7" w:tplc="A992D71E">
      <w:numFmt w:val="bullet"/>
      <w:lvlText w:val="•"/>
      <w:lvlJc w:val="left"/>
      <w:pPr>
        <w:ind w:left="7240" w:hanging="720"/>
      </w:pPr>
      <w:rPr>
        <w:rFonts w:hint="default"/>
        <w:lang w:val="en-US" w:eastAsia="en-US" w:bidi="en-US"/>
      </w:rPr>
    </w:lvl>
    <w:lvl w:ilvl="8" w:tplc="3AD692EC">
      <w:numFmt w:val="bullet"/>
      <w:lvlText w:val="•"/>
      <w:lvlJc w:val="left"/>
      <w:pPr>
        <w:ind w:left="8260" w:hanging="720"/>
      </w:pPr>
      <w:rPr>
        <w:rFonts w:hint="default"/>
        <w:lang w:val="en-US" w:eastAsia="en-US" w:bidi="en-US"/>
      </w:rPr>
    </w:lvl>
  </w:abstractNum>
  <w:num w:numId="1" w16cid:durableId="260384502">
    <w:abstractNumId w:val="1"/>
  </w:num>
  <w:num w:numId="2" w16cid:durableId="2076203211">
    <w:abstractNumId w:val="3"/>
  </w:num>
  <w:num w:numId="3" w16cid:durableId="367222610">
    <w:abstractNumId w:val="0"/>
  </w:num>
  <w:num w:numId="4" w16cid:durableId="20123695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A9D"/>
    <w:rsid w:val="00086439"/>
    <w:rsid w:val="003A7020"/>
    <w:rsid w:val="00416560"/>
    <w:rsid w:val="004B3B04"/>
    <w:rsid w:val="004C05BD"/>
    <w:rsid w:val="004E2FEE"/>
    <w:rsid w:val="007A4629"/>
    <w:rsid w:val="007D43B2"/>
    <w:rsid w:val="00892E0E"/>
    <w:rsid w:val="008C67EB"/>
    <w:rsid w:val="00B24ADB"/>
    <w:rsid w:val="00B27A9D"/>
    <w:rsid w:val="00BC1DF5"/>
    <w:rsid w:val="00BF7BB8"/>
    <w:rsid w:val="00D2162E"/>
    <w:rsid w:val="00D2396C"/>
    <w:rsid w:val="00E62B26"/>
    <w:rsid w:val="00E77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20490C"/>
  <w15:docId w15:val="{29B1CB72-5E01-413E-8100-E2CBB63EF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726"/>
      <w:outlineLvl w:val="0"/>
    </w:pPr>
    <w:rPr>
      <w:b/>
      <w:bCs/>
      <w:sz w:val="24"/>
      <w:szCs w:val="24"/>
    </w:rPr>
  </w:style>
  <w:style w:type="paragraph" w:styleId="Heading2">
    <w:name w:val="heading 2"/>
    <w:basedOn w:val="Normal"/>
    <w:next w:val="Normal"/>
    <w:link w:val="Heading2Char"/>
    <w:uiPriority w:val="9"/>
    <w:semiHidden/>
    <w:unhideWhenUsed/>
    <w:qFormat/>
    <w:rsid w:val="00BC1DF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100" w:right="117" w:firstLine="720"/>
      <w:jc w:val="both"/>
    </w:pPr>
    <w:rPr>
      <w:u w:val="single" w:color="000000"/>
    </w:rPr>
  </w:style>
  <w:style w:type="paragraph" w:customStyle="1" w:styleId="TableParagraph">
    <w:name w:val="Table Paragraph"/>
    <w:basedOn w:val="Normal"/>
    <w:uiPriority w:val="1"/>
    <w:qFormat/>
    <w:pPr>
      <w:spacing w:line="228" w:lineRule="exact"/>
    </w:pPr>
  </w:style>
  <w:style w:type="character" w:customStyle="1" w:styleId="Heading2Char">
    <w:name w:val="Heading 2 Char"/>
    <w:basedOn w:val="DefaultParagraphFont"/>
    <w:link w:val="Heading2"/>
    <w:uiPriority w:val="9"/>
    <w:semiHidden/>
    <w:rsid w:val="00BC1DF5"/>
    <w:rPr>
      <w:rFonts w:asciiTheme="majorHAnsi" w:eastAsiaTheme="majorEastAsia" w:hAnsiTheme="majorHAnsi" w:cstheme="majorBidi"/>
      <w:color w:val="365F91" w:themeColor="accent1" w:themeShade="BF"/>
      <w:sz w:val="26"/>
      <w:szCs w:val="26"/>
      <w:lang w:bidi="en-US"/>
    </w:rPr>
  </w:style>
  <w:style w:type="table" w:customStyle="1" w:styleId="TableGrid">
    <w:name w:val="TableGrid"/>
    <w:rsid w:val="00BC1DF5"/>
    <w:pPr>
      <w:widowControl/>
      <w:autoSpaceDE/>
      <w:autoSpaceDN/>
    </w:pPr>
    <w:rPr>
      <w:rFonts w:eastAsiaTheme="minorEastAsia"/>
      <w:kern w:val="2"/>
    </w:rPr>
    <w:tblPr>
      <w:tblCellMar>
        <w:top w:w="0" w:type="dxa"/>
        <w:left w:w="0" w:type="dxa"/>
        <w:bottom w:w="0" w:type="dxa"/>
        <w:right w:w="0" w:type="dxa"/>
      </w:tblCellMar>
    </w:tblPr>
  </w:style>
  <w:style w:type="paragraph" w:styleId="Header">
    <w:name w:val="header"/>
    <w:basedOn w:val="Normal"/>
    <w:link w:val="HeaderChar"/>
    <w:uiPriority w:val="99"/>
    <w:unhideWhenUsed/>
    <w:rsid w:val="00E62B26"/>
    <w:pPr>
      <w:tabs>
        <w:tab w:val="center" w:pos="4680"/>
        <w:tab w:val="right" w:pos="9360"/>
      </w:tabs>
    </w:pPr>
  </w:style>
  <w:style w:type="character" w:customStyle="1" w:styleId="HeaderChar">
    <w:name w:val="Header Char"/>
    <w:basedOn w:val="DefaultParagraphFont"/>
    <w:link w:val="Header"/>
    <w:uiPriority w:val="99"/>
    <w:rsid w:val="00E62B26"/>
    <w:rPr>
      <w:rFonts w:ascii="Times New Roman" w:eastAsia="Times New Roman" w:hAnsi="Times New Roman" w:cs="Times New Roman"/>
      <w:lang w:bidi="en-US"/>
    </w:rPr>
  </w:style>
  <w:style w:type="paragraph" w:styleId="Footer">
    <w:name w:val="footer"/>
    <w:basedOn w:val="Normal"/>
    <w:link w:val="FooterChar"/>
    <w:uiPriority w:val="99"/>
    <w:unhideWhenUsed/>
    <w:rsid w:val="00E62B26"/>
    <w:pPr>
      <w:tabs>
        <w:tab w:val="center" w:pos="4680"/>
        <w:tab w:val="right" w:pos="9360"/>
      </w:tabs>
    </w:pPr>
  </w:style>
  <w:style w:type="character" w:customStyle="1" w:styleId="FooterChar">
    <w:name w:val="Footer Char"/>
    <w:basedOn w:val="DefaultParagraphFont"/>
    <w:link w:val="Footer"/>
    <w:uiPriority w:val="99"/>
    <w:rsid w:val="00E62B26"/>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10</Pages>
  <Words>3931</Words>
  <Characters>22409</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
  <LinksUpToDate>false</LinksUpToDate>
  <CharactersWithSpaces>26288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Jeff Rice</dc:creator>
  <cp:lastModifiedBy>Marc Whorton</cp:lastModifiedBy>
  <cp:revision>5</cp:revision>
  <dcterms:created xsi:type="dcterms:W3CDTF">2025-03-19T18:56:00Z</dcterms:created>
  <dcterms:modified xsi:type="dcterms:W3CDTF">2025-03-19T22:31:00Z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2023-09-13T00:00:00Z</vt:filetime>
  </property>
  <property fmtid="{D5CDD505-2E9C-101B-9397-08002B2CF9AE}" pid="3" name="Creator">
    <vt:lpwstr>Microsoft Office Word</vt:lpwstr>
  </property>
  <property fmtid="{D5CDD505-2E9C-101B-9397-08002B2CF9AE}" pid="4" name="LastSaved">
    <vt:filetime>2024-12-20T00:00:00Z</vt:filetime>
  </property>
</Properties>
</file>