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29CBBC" w14:textId="77777777" w:rsidR="003218EA" w:rsidRPr="00B5408A" w:rsidRDefault="002B006B" w:rsidP="002B006B">
      <w:pPr>
        <w:rPr>
          <w:rFonts w:cs="Times New Roman"/>
        </w:rPr>
      </w:pPr>
      <w:r w:rsidRPr="00B5408A">
        <w:rPr>
          <w:rFonts w:cs="Times New Roman"/>
        </w:rPr>
        <w:t>Todd Wood (owner)</w:t>
      </w:r>
    </w:p>
    <w:p w14:paraId="7C79C954" w14:textId="77777777" w:rsidR="002B006B" w:rsidRPr="00B5408A" w:rsidRDefault="002B006B" w:rsidP="002B006B">
      <w:pPr>
        <w:rPr>
          <w:rFonts w:cs="Times New Roman"/>
        </w:rPr>
      </w:pPr>
      <w:r w:rsidRPr="00B5408A">
        <w:rPr>
          <w:rFonts w:cs="Times New Roman"/>
        </w:rPr>
        <w:t>248-935-0607</w:t>
      </w:r>
    </w:p>
    <w:p w14:paraId="672D9A24" w14:textId="77777777" w:rsidR="002B006B" w:rsidRPr="00B5408A" w:rsidRDefault="00F54B18" w:rsidP="002B006B">
      <w:pPr>
        <w:rPr>
          <w:rFonts w:cs="Times New Roman"/>
        </w:rPr>
      </w:pPr>
      <w:hyperlink r:id="rId4" w:history="1">
        <w:r w:rsidR="002B006B" w:rsidRPr="00B5408A">
          <w:rPr>
            <w:rStyle w:val="Hyperlink"/>
            <w:rFonts w:cs="Times New Roman"/>
          </w:rPr>
          <w:t>Toddwwood1@gmail.com</w:t>
        </w:r>
      </w:hyperlink>
    </w:p>
    <w:p w14:paraId="5B7F5661" w14:textId="77777777" w:rsidR="002B006B" w:rsidRPr="00B5408A" w:rsidRDefault="002B006B" w:rsidP="002B006B">
      <w:pPr>
        <w:rPr>
          <w:rFonts w:cs="Times New Roman"/>
        </w:rPr>
      </w:pPr>
    </w:p>
    <w:p w14:paraId="3F21B861" w14:textId="77777777" w:rsidR="002B006B" w:rsidRPr="00B5408A" w:rsidRDefault="002B006B" w:rsidP="002B006B">
      <w:pPr>
        <w:jc w:val="center"/>
        <w:rPr>
          <w:rFonts w:cs="Times New Roman"/>
          <w:sz w:val="32"/>
          <w:szCs w:val="32"/>
        </w:rPr>
      </w:pPr>
      <w:r w:rsidRPr="00B5408A">
        <w:rPr>
          <w:rFonts w:cs="Times New Roman"/>
          <w:sz w:val="32"/>
          <w:szCs w:val="32"/>
        </w:rPr>
        <w:t>Letter of Intent</w:t>
      </w:r>
    </w:p>
    <w:p w14:paraId="0BAB45B8" w14:textId="77777777" w:rsidR="002B006B" w:rsidRPr="00B5408A" w:rsidRDefault="002B006B" w:rsidP="002B006B">
      <w:pPr>
        <w:rPr>
          <w:rFonts w:cs="Times New Roman"/>
        </w:rPr>
      </w:pPr>
    </w:p>
    <w:p w14:paraId="449E6D93" w14:textId="3B9BD627" w:rsidR="002B006B" w:rsidRPr="00B5408A" w:rsidRDefault="00D0608F" w:rsidP="002B006B">
      <w:pPr>
        <w:rPr>
          <w:rFonts w:cs="Times New Roman"/>
        </w:rPr>
      </w:pPr>
      <w:r>
        <w:rPr>
          <w:rFonts w:cs="Times New Roman"/>
        </w:rPr>
        <w:t>Property Address: 10150 Pine</w:t>
      </w:r>
      <w:r w:rsidR="002B006B" w:rsidRPr="00B5408A">
        <w:rPr>
          <w:rFonts w:cs="Times New Roman"/>
        </w:rPr>
        <w:t xml:space="preserve"> Park Trail</w:t>
      </w:r>
    </w:p>
    <w:p w14:paraId="2F077A9D" w14:textId="77777777" w:rsidR="006F6A20" w:rsidRDefault="00263E24" w:rsidP="002B006B">
      <w:pPr>
        <w:rPr>
          <w:rFonts w:cs="Times New Roman"/>
        </w:rPr>
      </w:pPr>
      <w:r>
        <w:rPr>
          <w:rFonts w:cs="Times New Roman"/>
        </w:rPr>
        <w:t>Colorado Springs, CO</w:t>
      </w:r>
      <w:r w:rsidR="006F6A20">
        <w:rPr>
          <w:rFonts w:cs="Times New Roman"/>
        </w:rPr>
        <w:t xml:space="preserve"> </w:t>
      </w:r>
    </w:p>
    <w:p w14:paraId="4C7D7FC8" w14:textId="4CF7A9F5" w:rsidR="002B006B" w:rsidRPr="00B5408A" w:rsidRDefault="002B006B" w:rsidP="002B006B">
      <w:pPr>
        <w:rPr>
          <w:rFonts w:cs="Times New Roman"/>
        </w:rPr>
      </w:pPr>
      <w:r w:rsidRPr="00B5408A">
        <w:rPr>
          <w:rFonts w:cs="Times New Roman"/>
        </w:rPr>
        <w:t>80908</w:t>
      </w:r>
    </w:p>
    <w:p w14:paraId="059C0C6D" w14:textId="77777777" w:rsidR="002B006B" w:rsidRPr="00B5408A" w:rsidRDefault="002B006B" w:rsidP="002B006B">
      <w:pPr>
        <w:rPr>
          <w:rFonts w:cs="Times New Roman"/>
        </w:rPr>
      </w:pPr>
    </w:p>
    <w:p w14:paraId="4E95733C" w14:textId="77777777" w:rsidR="002B006B" w:rsidRPr="00B5408A" w:rsidRDefault="002B006B" w:rsidP="002B006B">
      <w:pPr>
        <w:rPr>
          <w:rFonts w:cs="Times New Roman"/>
        </w:rPr>
      </w:pPr>
      <w:r w:rsidRPr="00B5408A">
        <w:rPr>
          <w:rFonts w:cs="Times New Roman"/>
        </w:rPr>
        <w:t>Tax Schedule #: 52230-01-013</w:t>
      </w:r>
    </w:p>
    <w:p w14:paraId="5672A321" w14:textId="77777777" w:rsidR="002B006B" w:rsidRPr="00B5408A" w:rsidRDefault="002B006B" w:rsidP="002B006B">
      <w:pPr>
        <w:rPr>
          <w:rFonts w:cs="Times New Roman"/>
        </w:rPr>
      </w:pPr>
      <w:r w:rsidRPr="00B5408A">
        <w:rPr>
          <w:rFonts w:cs="Times New Roman"/>
        </w:rPr>
        <w:t>Zoning: RR-5</w:t>
      </w:r>
    </w:p>
    <w:p w14:paraId="06E91D22" w14:textId="77777777" w:rsidR="00B5408A" w:rsidRPr="00B5408A" w:rsidRDefault="00B5408A" w:rsidP="002B006B">
      <w:pPr>
        <w:rPr>
          <w:rFonts w:cs="Times New Roman"/>
        </w:rPr>
      </w:pPr>
    </w:p>
    <w:p w14:paraId="380F434B" w14:textId="217E45E9" w:rsidR="00B5408A" w:rsidRPr="00661CE0" w:rsidRDefault="00B5408A" w:rsidP="002B006B">
      <w:pPr>
        <w:rPr>
          <w:rFonts w:eastAsia="Times New Roman" w:cs="Times New Roman"/>
        </w:rPr>
      </w:pPr>
      <w:r w:rsidRPr="0074699D">
        <w:rPr>
          <w:rFonts w:cs="Times New Roman"/>
        </w:rPr>
        <w:tab/>
      </w:r>
      <w:r w:rsidR="00582B8A" w:rsidRPr="0074699D">
        <w:rPr>
          <w:rFonts w:eastAsia="Times New Roman" w:cs="Times New Roman"/>
          <w:color w:val="000000"/>
        </w:rPr>
        <w:t>The applicant is requesting approval of a dimensional variance to allow construction of a </w:t>
      </w:r>
      <w:r w:rsidR="00582B8A" w:rsidRPr="0074699D">
        <w:rPr>
          <w:rFonts w:eastAsia="Times New Roman" w:cs="Times New Roman"/>
          <w:bCs/>
          <w:color w:val="000000"/>
        </w:rPr>
        <w:t>private accessory facility</w:t>
      </w:r>
      <w:r w:rsidR="00582B8A" w:rsidRPr="0074699D">
        <w:rPr>
          <w:rFonts w:eastAsia="Times New Roman" w:cs="Times New Roman"/>
          <w:color w:val="000000"/>
        </w:rPr>
        <w:t> on the subject property. The proposed structure is intended for </w:t>
      </w:r>
      <w:r w:rsidR="00582B8A" w:rsidRPr="0074699D">
        <w:rPr>
          <w:rFonts w:eastAsia="Times New Roman" w:cs="Times New Roman"/>
          <w:bCs/>
          <w:color w:val="000000"/>
        </w:rPr>
        <w:t>private, non-commercial use accessory to the existing residence</w:t>
      </w:r>
      <w:r w:rsidR="00582B8A" w:rsidRPr="0074699D">
        <w:rPr>
          <w:rFonts w:eastAsia="Times New Roman" w:cs="Times New Roman"/>
          <w:color w:val="000000"/>
        </w:rPr>
        <w:t> and will not be open to the general public. The facility will be located on a five (5) acre parcel and positioned </w:t>
      </w:r>
      <w:r w:rsidR="00582B8A" w:rsidRPr="0074699D">
        <w:rPr>
          <w:rFonts w:eastAsia="Times New Roman" w:cs="Times New Roman"/>
          <w:bCs/>
          <w:color w:val="000000"/>
        </w:rPr>
        <w:t>well away from neighboring dwellings</w:t>
      </w:r>
      <w:r w:rsidR="00582B8A" w:rsidRPr="0074699D">
        <w:rPr>
          <w:rFonts w:eastAsia="Times New Roman" w:cs="Times New Roman"/>
          <w:color w:val="000000"/>
        </w:rPr>
        <w:t>, maintaining compliance with applicable setback requirements and preserving the rural residential character of the area. The requested variance is limited to </w:t>
      </w:r>
      <w:r w:rsidR="00582B8A" w:rsidRPr="0074699D">
        <w:rPr>
          <w:rFonts w:eastAsia="Times New Roman" w:cs="Times New Roman"/>
          <w:bCs/>
          <w:color w:val="000000"/>
        </w:rPr>
        <w:t>accessory structure size and height</w:t>
      </w:r>
      <w:r w:rsidR="00582B8A" w:rsidRPr="0074699D">
        <w:rPr>
          <w:rFonts w:eastAsia="Times New Roman" w:cs="Times New Roman"/>
          <w:color w:val="000000"/>
        </w:rPr>
        <w:t>, with approval requested for a structure </w:t>
      </w:r>
      <w:r w:rsidR="00582B8A" w:rsidRPr="0074699D">
        <w:rPr>
          <w:rFonts w:eastAsia="Times New Roman" w:cs="Times New Roman"/>
          <w:bCs/>
          <w:color w:val="000000"/>
        </w:rPr>
        <w:t>up to 110 feet by 80 feet with a maximum height of 40 feet</w:t>
      </w:r>
      <w:r w:rsidR="00582B8A" w:rsidRPr="0074699D">
        <w:rPr>
          <w:rFonts w:eastAsia="Times New Roman" w:cs="Times New Roman"/>
          <w:color w:val="000000"/>
        </w:rPr>
        <w:t>, to allow reasonable flexibility in final design. The applicant currently intends to construct a facility approximately </w:t>
      </w:r>
      <w:r w:rsidR="00582B8A" w:rsidRPr="0074699D">
        <w:rPr>
          <w:rFonts w:eastAsia="Times New Roman" w:cs="Times New Roman"/>
          <w:bCs/>
          <w:color w:val="000000"/>
        </w:rPr>
        <w:t>105 feet by 75 feet with a height of approximately 35 feet</w:t>
      </w:r>
      <w:r w:rsidR="00582B8A" w:rsidRPr="0074699D">
        <w:rPr>
          <w:rFonts w:eastAsia="Times New Roman" w:cs="Times New Roman"/>
          <w:color w:val="000000"/>
        </w:rPr>
        <w:t>. The applicant further requests that the approval remain valid for </w:t>
      </w:r>
      <w:r w:rsidR="00582B8A" w:rsidRPr="0074699D">
        <w:rPr>
          <w:rFonts w:eastAsia="Times New Roman" w:cs="Times New Roman"/>
          <w:bCs/>
          <w:color w:val="000000"/>
        </w:rPr>
        <w:t>five (5) years</w:t>
      </w:r>
      <w:r w:rsidR="00582B8A" w:rsidRPr="0074699D">
        <w:rPr>
          <w:rFonts w:eastAsia="Times New Roman" w:cs="Times New Roman"/>
          <w:color w:val="000000"/>
        </w:rPr>
        <w:t> to allow reasonable flexibility in project timing should construction not commence immediately.</w:t>
      </w:r>
    </w:p>
    <w:p w14:paraId="3C9578F3" w14:textId="77777777" w:rsidR="002B006B" w:rsidRPr="00661CE0" w:rsidRDefault="002B006B" w:rsidP="002B006B">
      <w:pPr>
        <w:rPr>
          <w:rFonts w:cs="Times New Roman"/>
        </w:rPr>
      </w:pPr>
    </w:p>
    <w:p w14:paraId="4D4DE0E9" w14:textId="58F4D77D" w:rsidR="002A4B8F" w:rsidRPr="002A4B8F" w:rsidRDefault="002A4B8F" w:rsidP="002A4B8F">
      <w:pPr>
        <w:ind w:firstLine="720"/>
        <w:rPr>
          <w:rFonts w:eastAsia="Times New Roman" w:cs="Times New Roman"/>
        </w:rPr>
      </w:pPr>
      <w:r w:rsidRPr="00661CE0">
        <w:rPr>
          <w:rFonts w:eastAsia="Times New Roman" w:cs="Times New Roman"/>
          <w:color w:val="000000"/>
        </w:rPr>
        <w:t>The proposed accessory building, as shown on the submitted site plan, </w:t>
      </w:r>
      <w:r w:rsidRPr="00661CE0">
        <w:rPr>
          <w:rFonts w:eastAsia="Times New Roman" w:cs="Times New Roman"/>
          <w:bCs/>
          <w:color w:val="000000"/>
        </w:rPr>
        <w:t>meets all applicable zoning setback requirements</w:t>
      </w:r>
      <w:r w:rsidRPr="00661CE0">
        <w:rPr>
          <w:rFonts w:eastAsia="Times New Roman" w:cs="Times New Roman"/>
          <w:color w:val="000000"/>
        </w:rPr>
        <w:t> from all property lines. The requested dimensional variance is necessary due to the </w:t>
      </w:r>
      <w:r w:rsidRPr="00661CE0">
        <w:rPr>
          <w:rFonts w:eastAsia="Times New Roman" w:cs="Times New Roman"/>
          <w:bCs/>
          <w:color w:val="000000"/>
        </w:rPr>
        <w:t>General Accessory Structure Standards of the Land Development Code</w:t>
      </w:r>
      <w:r w:rsidRPr="00661CE0">
        <w:rPr>
          <w:rFonts w:eastAsia="Times New Roman" w:cs="Times New Roman"/>
          <w:color w:val="000000"/>
        </w:rPr>
        <w:t>, which limit the allowable square footage</w:t>
      </w:r>
      <w:r w:rsidRPr="002A4B8F">
        <w:rPr>
          <w:rFonts w:eastAsia="Times New Roman" w:cs="Times New Roman"/>
          <w:color w:val="000000"/>
        </w:rPr>
        <w:t xml:space="preserve"> of residenti</w:t>
      </w:r>
      <w:r w:rsidR="00E856C0">
        <w:rPr>
          <w:rFonts w:eastAsia="Times New Roman" w:cs="Times New Roman"/>
          <w:color w:val="000000"/>
        </w:rPr>
        <w:t>al accessory structures. T</w:t>
      </w:r>
      <w:r w:rsidRPr="002A4B8F">
        <w:rPr>
          <w:rFonts w:eastAsia="Times New Roman" w:cs="Times New Roman"/>
          <w:color w:val="000000"/>
        </w:rPr>
        <w:t xml:space="preserve">he </w:t>
      </w:r>
      <w:bookmarkStart w:id="0" w:name="_GoBack"/>
      <w:bookmarkEnd w:id="0"/>
      <w:r w:rsidRPr="002A4B8F">
        <w:rPr>
          <w:rFonts w:eastAsia="Times New Roman" w:cs="Times New Roman"/>
          <w:color w:val="000000"/>
        </w:rPr>
        <w:t>proposed accessory building exceeds the maximum size permitted relative to the footprint of the principal residence. Strict application of the size limitation would prevent reasonable use of the property. The requested variance represents the minimum relief necessary to allow construction of an accessory structure that is proportionate to the size of the parcel and consistent with its intended private, accessory use.</w:t>
      </w:r>
    </w:p>
    <w:p w14:paraId="3FBA344B" w14:textId="77777777" w:rsidR="002B006B" w:rsidRPr="00B5408A" w:rsidRDefault="002B006B" w:rsidP="002B006B">
      <w:pPr>
        <w:rPr>
          <w:rFonts w:cs="Times New Roman"/>
        </w:rPr>
      </w:pPr>
    </w:p>
    <w:p w14:paraId="6574FF6E" w14:textId="70F605F1" w:rsidR="00C44606" w:rsidRPr="00C44606" w:rsidRDefault="00C44606" w:rsidP="00C44606">
      <w:pPr>
        <w:ind w:firstLine="720"/>
        <w:rPr>
          <w:rFonts w:eastAsia="Times New Roman" w:cs="Times New Roman"/>
        </w:rPr>
      </w:pPr>
      <w:r w:rsidRPr="00C44606">
        <w:rPr>
          <w:rFonts w:eastAsia="Times New Roman" w:cs="Times New Roman"/>
          <w:color w:val="000000"/>
        </w:rPr>
        <w:t xml:space="preserve">Practical difficulties exist due to the application of the Land Development Code’s General Accessory Structure Standards, which limit the allowable size of residential accessory structures relative to the footprint of the principal residence. Although the subject property consists of approximately five (5) acres, strict enforcement of the size limitation would severely restrict reasonable use of the property by preventing construction of an accessory structure that is proportionate to the size of the parcel and its intended private </w:t>
      </w:r>
      <w:r w:rsidR="00D0608F">
        <w:rPr>
          <w:rFonts w:eastAsia="Times New Roman" w:cs="Times New Roman"/>
          <w:color w:val="000000"/>
        </w:rPr>
        <w:t>accessory</w:t>
      </w:r>
      <w:r w:rsidR="001D5410">
        <w:rPr>
          <w:rFonts w:eastAsia="Times New Roman" w:cs="Times New Roman"/>
          <w:color w:val="000000"/>
        </w:rPr>
        <w:t xml:space="preserve"> </w:t>
      </w:r>
      <w:r w:rsidRPr="00C44606">
        <w:rPr>
          <w:rFonts w:eastAsia="Times New Roman" w:cs="Times New Roman"/>
          <w:color w:val="000000"/>
        </w:rPr>
        <w:t xml:space="preserve">use. These limitations are not the result of actions by the applicant, but rather arise from the application of </w:t>
      </w:r>
      <w:r w:rsidRPr="00C44606">
        <w:rPr>
          <w:rFonts w:eastAsia="Times New Roman" w:cs="Times New Roman"/>
          <w:color w:val="000000"/>
        </w:rPr>
        <w:lastRenderedPageBreak/>
        <w:t>uniform size standards to a large rural parcel. Strict compliance would provide little corresponding public benefit while creating an undue restriction on reasonable property use. The requested variance is necessary to alleviate this practical difficulty while maintaining compatibility with the surrounding area.</w:t>
      </w:r>
    </w:p>
    <w:p w14:paraId="5478052A" w14:textId="77777777" w:rsidR="002A4B8F" w:rsidRPr="00B5408A" w:rsidRDefault="002A4B8F" w:rsidP="002B006B">
      <w:pPr>
        <w:rPr>
          <w:rFonts w:cs="Times New Roman"/>
        </w:rPr>
      </w:pPr>
    </w:p>
    <w:p w14:paraId="1B6AECCF" w14:textId="77777777" w:rsidR="009D5D29" w:rsidRPr="00B5408A" w:rsidRDefault="009D5D29" w:rsidP="009D5D29">
      <w:pPr>
        <w:rPr>
          <w:rFonts w:eastAsia="Times New Roman" w:cs="Times New Roman"/>
        </w:rPr>
      </w:pPr>
      <w:r w:rsidRPr="00B5408A">
        <w:rPr>
          <w:rFonts w:cs="Times New Roman"/>
        </w:rPr>
        <w:tab/>
      </w:r>
      <w:r w:rsidRPr="00B5408A">
        <w:rPr>
          <w:rFonts w:eastAsia="Times New Roman" w:cs="Times New Roman"/>
          <w:color w:val="000000"/>
        </w:rPr>
        <w:t>Strict compliance with the Land Development Code’s General Accessory Structure Standards would create a substantial burden by preventing the construction of an accessory structure that is reasonably sized in relation to the subject property. Although the parcel consists of approximately five (5) acres, the size limitations restrict accessory structures based on the footprint of the principal residence rather than the overall parcel size. As a result, strict enforcement would severely limit reasonable use of the property while providing little corresponding benefit to public health, safety, or welfare. The burden created by strict compliance significantly exceeds any benefit gained, as the proposed accessory structure remains private in nature, maintains compliance with setback requirements, and does not increase density, traffic, or impacts to surrounding properties.</w:t>
      </w:r>
    </w:p>
    <w:p w14:paraId="700B7ECA" w14:textId="77777777" w:rsidR="002B006B" w:rsidRPr="00B5408A" w:rsidRDefault="002B006B" w:rsidP="002B006B">
      <w:pPr>
        <w:rPr>
          <w:rFonts w:cs="Times New Roman"/>
        </w:rPr>
      </w:pPr>
    </w:p>
    <w:p w14:paraId="040BF111" w14:textId="77777777" w:rsidR="00DF0872" w:rsidRPr="00B5408A" w:rsidRDefault="00DF0872" w:rsidP="00DF0872">
      <w:pPr>
        <w:rPr>
          <w:rFonts w:eastAsia="Times New Roman" w:cs="Times New Roman"/>
        </w:rPr>
      </w:pPr>
      <w:r w:rsidRPr="00B5408A">
        <w:rPr>
          <w:rFonts w:cs="Times New Roman"/>
        </w:rPr>
        <w:tab/>
      </w:r>
      <w:r w:rsidRPr="00B5408A">
        <w:rPr>
          <w:rFonts w:eastAsia="Times New Roman" w:cs="Times New Roman"/>
          <w:color w:val="000000"/>
        </w:rPr>
        <w:t>The applicant has reviewed the zoning and overlay district requirements applicable to the subject property. Based on this review, no overlay zoning districts apply to the property that would restrict or prohibit the requested dimensional variance. The proposed accessory structure complies with all applicable overlay standards, if any, and the requested variance does not conflict with the purpose or intent of any overlay zoning provisions.</w:t>
      </w:r>
    </w:p>
    <w:p w14:paraId="592BB905" w14:textId="77777777" w:rsidR="00DF0872" w:rsidRPr="00B5408A" w:rsidRDefault="00DF0872" w:rsidP="002B006B">
      <w:pPr>
        <w:rPr>
          <w:rFonts w:cs="Times New Roman"/>
        </w:rPr>
      </w:pPr>
    </w:p>
    <w:p w14:paraId="7D65D638" w14:textId="77777777" w:rsidR="00566FD6" w:rsidRPr="00B5408A" w:rsidRDefault="00566FD6" w:rsidP="00566FD6">
      <w:pPr>
        <w:rPr>
          <w:rFonts w:eastAsia="Times New Roman" w:cs="Times New Roman"/>
        </w:rPr>
      </w:pPr>
      <w:r w:rsidRPr="00B5408A">
        <w:rPr>
          <w:rFonts w:cs="Times New Roman"/>
        </w:rPr>
        <w:tab/>
      </w:r>
      <w:r w:rsidRPr="00B5408A">
        <w:rPr>
          <w:rFonts w:eastAsia="Times New Roman" w:cs="Times New Roman"/>
          <w:color w:val="000000"/>
        </w:rPr>
        <w:t>The subject property is located in a low-density rural residential area characterized by large parcels, single-family residences, and accessory structures. The proposed accessory building is intended for private use and is consistent with the rural character and development pattern of the surrounding area. The structure is located on a five (5) acre parcel, maintains compliance with all applicable setback requirements, and does not increase residential density or introduce commercial activity. Granting the requested dimensional variance will not result in adverse impacts to neighboring properties, including traffic, noise, drainage, utilities, or visual character, and will allow development that remains compatible with surrounding land uses.</w:t>
      </w:r>
    </w:p>
    <w:p w14:paraId="46D827A4" w14:textId="77777777" w:rsidR="00DF0872" w:rsidRPr="00B5408A" w:rsidRDefault="00DF0872" w:rsidP="002B006B"/>
    <w:p w14:paraId="767D24E8" w14:textId="39FDDE67" w:rsidR="003B261E" w:rsidRPr="00B5408A" w:rsidRDefault="003B261E" w:rsidP="002B006B">
      <w:r>
        <w:t xml:space="preserve">Thank you for your consideration of this request. </w:t>
      </w:r>
    </w:p>
    <w:sectPr w:rsidR="003B261E" w:rsidRPr="00B5408A" w:rsidSect="00E676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06B"/>
    <w:rsid w:val="001D5410"/>
    <w:rsid w:val="00263E24"/>
    <w:rsid w:val="00277B20"/>
    <w:rsid w:val="002A4B8F"/>
    <w:rsid w:val="002B006B"/>
    <w:rsid w:val="003218EA"/>
    <w:rsid w:val="003B261E"/>
    <w:rsid w:val="00566FD6"/>
    <w:rsid w:val="00582B8A"/>
    <w:rsid w:val="00661CE0"/>
    <w:rsid w:val="006F6A20"/>
    <w:rsid w:val="0074699D"/>
    <w:rsid w:val="009D5D29"/>
    <w:rsid w:val="00B5408A"/>
    <w:rsid w:val="00C44606"/>
    <w:rsid w:val="00D0608F"/>
    <w:rsid w:val="00D15A58"/>
    <w:rsid w:val="00DF0872"/>
    <w:rsid w:val="00E6769F"/>
    <w:rsid w:val="00E856C0"/>
    <w:rsid w:val="00F54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8DEB7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006B"/>
    <w:rPr>
      <w:color w:val="0563C1" w:themeColor="hyperlink"/>
      <w:u w:val="single"/>
    </w:rPr>
  </w:style>
  <w:style w:type="character" w:customStyle="1" w:styleId="apple-converted-space">
    <w:name w:val="apple-converted-space"/>
    <w:basedOn w:val="DefaultParagraphFont"/>
    <w:rsid w:val="002A4B8F"/>
  </w:style>
  <w:style w:type="character" w:styleId="Strong">
    <w:name w:val="Strong"/>
    <w:basedOn w:val="DefaultParagraphFont"/>
    <w:uiPriority w:val="22"/>
    <w:qFormat/>
    <w:rsid w:val="002A4B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2051747">
      <w:bodyDiv w:val="1"/>
      <w:marLeft w:val="0"/>
      <w:marRight w:val="0"/>
      <w:marTop w:val="0"/>
      <w:marBottom w:val="0"/>
      <w:divBdr>
        <w:top w:val="none" w:sz="0" w:space="0" w:color="auto"/>
        <w:left w:val="none" w:sz="0" w:space="0" w:color="auto"/>
        <w:bottom w:val="none" w:sz="0" w:space="0" w:color="auto"/>
        <w:right w:val="none" w:sz="0" w:space="0" w:color="auto"/>
      </w:divBdr>
    </w:div>
    <w:div w:id="343213353">
      <w:bodyDiv w:val="1"/>
      <w:marLeft w:val="0"/>
      <w:marRight w:val="0"/>
      <w:marTop w:val="0"/>
      <w:marBottom w:val="0"/>
      <w:divBdr>
        <w:top w:val="none" w:sz="0" w:space="0" w:color="auto"/>
        <w:left w:val="none" w:sz="0" w:space="0" w:color="auto"/>
        <w:bottom w:val="none" w:sz="0" w:space="0" w:color="auto"/>
        <w:right w:val="none" w:sz="0" w:space="0" w:color="auto"/>
      </w:divBdr>
    </w:div>
    <w:div w:id="615523266">
      <w:bodyDiv w:val="1"/>
      <w:marLeft w:val="0"/>
      <w:marRight w:val="0"/>
      <w:marTop w:val="0"/>
      <w:marBottom w:val="0"/>
      <w:divBdr>
        <w:top w:val="none" w:sz="0" w:space="0" w:color="auto"/>
        <w:left w:val="none" w:sz="0" w:space="0" w:color="auto"/>
        <w:bottom w:val="none" w:sz="0" w:space="0" w:color="auto"/>
        <w:right w:val="none" w:sz="0" w:space="0" w:color="auto"/>
      </w:divBdr>
    </w:div>
    <w:div w:id="682438253">
      <w:bodyDiv w:val="1"/>
      <w:marLeft w:val="0"/>
      <w:marRight w:val="0"/>
      <w:marTop w:val="0"/>
      <w:marBottom w:val="0"/>
      <w:divBdr>
        <w:top w:val="none" w:sz="0" w:space="0" w:color="auto"/>
        <w:left w:val="none" w:sz="0" w:space="0" w:color="auto"/>
        <w:bottom w:val="none" w:sz="0" w:space="0" w:color="auto"/>
        <w:right w:val="none" w:sz="0" w:space="0" w:color="auto"/>
      </w:divBdr>
    </w:div>
    <w:div w:id="979312516">
      <w:bodyDiv w:val="1"/>
      <w:marLeft w:val="0"/>
      <w:marRight w:val="0"/>
      <w:marTop w:val="0"/>
      <w:marBottom w:val="0"/>
      <w:divBdr>
        <w:top w:val="none" w:sz="0" w:space="0" w:color="auto"/>
        <w:left w:val="none" w:sz="0" w:space="0" w:color="auto"/>
        <w:bottom w:val="none" w:sz="0" w:space="0" w:color="auto"/>
        <w:right w:val="none" w:sz="0" w:space="0" w:color="auto"/>
      </w:divBdr>
    </w:div>
    <w:div w:id="1042705289">
      <w:bodyDiv w:val="1"/>
      <w:marLeft w:val="0"/>
      <w:marRight w:val="0"/>
      <w:marTop w:val="0"/>
      <w:marBottom w:val="0"/>
      <w:divBdr>
        <w:top w:val="none" w:sz="0" w:space="0" w:color="auto"/>
        <w:left w:val="none" w:sz="0" w:space="0" w:color="auto"/>
        <w:bottom w:val="none" w:sz="0" w:space="0" w:color="auto"/>
        <w:right w:val="none" w:sz="0" w:space="0" w:color="auto"/>
      </w:divBdr>
    </w:div>
    <w:div w:id="1266620557">
      <w:bodyDiv w:val="1"/>
      <w:marLeft w:val="0"/>
      <w:marRight w:val="0"/>
      <w:marTop w:val="0"/>
      <w:marBottom w:val="0"/>
      <w:divBdr>
        <w:top w:val="none" w:sz="0" w:space="0" w:color="auto"/>
        <w:left w:val="none" w:sz="0" w:space="0" w:color="auto"/>
        <w:bottom w:val="none" w:sz="0" w:space="0" w:color="auto"/>
        <w:right w:val="none" w:sz="0" w:space="0" w:color="auto"/>
      </w:divBdr>
    </w:div>
    <w:div w:id="1454716321">
      <w:bodyDiv w:val="1"/>
      <w:marLeft w:val="0"/>
      <w:marRight w:val="0"/>
      <w:marTop w:val="0"/>
      <w:marBottom w:val="0"/>
      <w:divBdr>
        <w:top w:val="none" w:sz="0" w:space="0" w:color="auto"/>
        <w:left w:val="none" w:sz="0" w:space="0" w:color="auto"/>
        <w:bottom w:val="none" w:sz="0" w:space="0" w:color="auto"/>
        <w:right w:val="none" w:sz="0" w:space="0" w:color="auto"/>
      </w:divBdr>
    </w:div>
    <w:div w:id="17466796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Toddwwood1@gmail.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769</Words>
  <Characters>4389</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Wood</dc:creator>
  <cp:keywords/>
  <dc:description/>
  <cp:lastModifiedBy>Todd Wood</cp:lastModifiedBy>
  <cp:revision>6</cp:revision>
  <dcterms:created xsi:type="dcterms:W3CDTF">2025-12-17T05:10:00Z</dcterms:created>
  <dcterms:modified xsi:type="dcterms:W3CDTF">2025-12-17T06:09:00Z</dcterms:modified>
</cp:coreProperties>
</file>