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B2A4F" w:rsidP="007976B3" w:rsidRDefault="00EB2A4F" w14:paraId="5B9BB3EF" w14:textId="77777777">
      <w:pPr>
        <w:spacing w:before="50"/>
        <w:jc w:val="center"/>
        <w:textAlignment w:val="baseline"/>
        <w:rPr>
          <w:rFonts w:eastAsia="Times New Roman"/>
          <w:b/>
          <w:color w:val="000000"/>
          <w:spacing w:val="-3"/>
          <w:sz w:val="44"/>
        </w:rPr>
      </w:pPr>
    </w:p>
    <w:p w:rsidR="00EB2A4F" w:rsidP="007976B3" w:rsidRDefault="00EB2A4F" w14:paraId="26CF0662" w14:textId="77777777">
      <w:pPr>
        <w:spacing w:before="50"/>
        <w:jc w:val="center"/>
        <w:textAlignment w:val="baseline"/>
        <w:rPr>
          <w:rFonts w:eastAsia="Times New Roman"/>
          <w:b/>
          <w:color w:val="000000"/>
          <w:spacing w:val="-3"/>
          <w:sz w:val="44"/>
        </w:rPr>
      </w:pPr>
    </w:p>
    <w:p w:rsidR="00EB2A4F" w:rsidP="007976B3" w:rsidRDefault="00EB2A4F" w14:paraId="5115A243" w14:textId="77777777">
      <w:pPr>
        <w:spacing w:before="50"/>
        <w:jc w:val="center"/>
        <w:textAlignment w:val="baseline"/>
        <w:rPr>
          <w:rFonts w:eastAsia="Times New Roman"/>
          <w:b/>
          <w:color w:val="000000"/>
          <w:spacing w:val="-3"/>
          <w:sz w:val="44"/>
        </w:rPr>
      </w:pPr>
    </w:p>
    <w:p w:rsidR="00EB2A4F" w:rsidP="007976B3" w:rsidRDefault="00EB2A4F" w14:paraId="58D2BC62" w14:textId="77777777">
      <w:pPr>
        <w:spacing w:before="50"/>
        <w:jc w:val="center"/>
        <w:textAlignment w:val="baseline"/>
        <w:rPr>
          <w:rFonts w:eastAsia="Times New Roman"/>
          <w:b/>
          <w:color w:val="000000"/>
          <w:spacing w:val="-3"/>
          <w:sz w:val="44"/>
        </w:rPr>
      </w:pPr>
    </w:p>
    <w:p w:rsidR="00EB2A4F" w:rsidP="007976B3" w:rsidRDefault="007976B3" w14:paraId="46CC2C94" w14:textId="45FEBE2E">
      <w:pPr>
        <w:spacing w:after="240"/>
        <w:jc w:val="center"/>
        <w:textAlignment w:val="baseline"/>
        <w:rPr>
          <w:rFonts w:eastAsia="Times New Roman"/>
          <w:b/>
          <w:color w:val="000000"/>
          <w:spacing w:val="-3"/>
          <w:sz w:val="44"/>
        </w:rPr>
        <w:sectPr w:rsidR="00EB2A4F" w:rsidSect="00EB2A4F">
          <w:headerReference w:type="even" r:id="rId7"/>
          <w:headerReference w:type="default" r:id="rId8"/>
          <w:footerReference w:type="even" r:id="rId9"/>
          <w:footerReference w:type="default" r:id="rId10"/>
          <w:headerReference w:type="first" r:id="rId11"/>
          <w:footerReference w:type="first" r:id="rId12"/>
          <w:type w:val="continuous"/>
          <w:pgSz w:w="12240" w:h="15840"/>
          <w:pgMar w:top="1440" w:right="1440" w:bottom="1440" w:left="1440" w:header="720" w:footer="720" w:gutter="0"/>
          <w:cols w:space="720"/>
          <w:titlePg/>
          <w:docGrid w:linePitch="299"/>
        </w:sectPr>
      </w:pPr>
      <w:r>
        <w:rPr>
          <w:rFonts w:eastAsia="Times New Roman"/>
          <w:b/>
          <w:color w:val="000000"/>
          <w:spacing w:val="-3"/>
          <w:sz w:val="44"/>
        </w:rPr>
        <w:t xml:space="preserve">DECLARATION </w:t>
      </w:r>
      <w:r>
        <w:rPr>
          <w:rFonts w:eastAsia="Times New Roman"/>
          <w:b/>
          <w:color w:val="000000"/>
          <w:spacing w:val="-3"/>
          <w:sz w:val="44"/>
        </w:rPr>
        <w:br/>
        <w:t xml:space="preserve">OF </w:t>
      </w:r>
      <w:r>
        <w:rPr>
          <w:rFonts w:eastAsia="Times New Roman"/>
          <w:b/>
          <w:color w:val="000000"/>
          <w:spacing w:val="-3"/>
          <w:sz w:val="44"/>
        </w:rPr>
        <w:br/>
      </w:r>
      <w:r w:rsidR="00027206">
        <w:rPr>
          <w:rFonts w:eastAsia="Times New Roman"/>
          <w:b/>
          <w:color w:val="000000"/>
          <w:spacing w:val="-3"/>
          <w:sz w:val="44"/>
        </w:rPr>
        <w:t>RISING MOON</w:t>
      </w:r>
      <w:r>
        <w:rPr>
          <w:rFonts w:eastAsia="Times New Roman"/>
          <w:b/>
          <w:color w:val="000000"/>
          <w:spacing w:val="-3"/>
          <w:sz w:val="44"/>
        </w:rPr>
        <w:t xml:space="preserve"> </w:t>
      </w:r>
      <w:r>
        <w:rPr>
          <w:rFonts w:eastAsia="Times New Roman"/>
          <w:b/>
          <w:color w:val="000000"/>
          <w:spacing w:val="-3"/>
          <w:sz w:val="44"/>
        </w:rPr>
        <w:br/>
      </w:r>
    </w:p>
    <w:p w:rsidR="002C66B5" w:rsidP="007976B3" w:rsidRDefault="007976B3" w14:paraId="0FF3599A" w14:textId="602BFC3C">
      <w:pPr>
        <w:spacing w:after="240"/>
        <w:jc w:val="center"/>
        <w:textAlignment w:val="baseline"/>
        <w:rPr>
          <w:rFonts w:eastAsia="Times New Roman"/>
          <w:b/>
          <w:color w:val="000000"/>
          <w:sz w:val="24"/>
        </w:rPr>
      </w:pPr>
      <w:r>
        <w:rPr>
          <w:rFonts w:eastAsia="Times New Roman"/>
          <w:b/>
          <w:color w:val="000000"/>
          <w:spacing w:val="-1"/>
          <w:sz w:val="24"/>
        </w:rPr>
        <w:lastRenderedPageBreak/>
        <w:t>DECLARATION</w:t>
      </w:r>
      <w:r>
        <w:rPr>
          <w:rFonts w:eastAsia="Times New Roman"/>
          <w:b/>
          <w:color w:val="000000"/>
          <w:spacing w:val="-1"/>
          <w:sz w:val="24"/>
        </w:rPr>
        <w:br/>
      </w:r>
      <w:r>
        <w:rPr>
          <w:rFonts w:eastAsia="Times New Roman"/>
          <w:b/>
          <w:color w:val="000000"/>
          <w:spacing w:val="-5"/>
          <w:sz w:val="24"/>
        </w:rPr>
        <w:t>OF</w:t>
      </w:r>
      <w:r>
        <w:rPr>
          <w:rFonts w:eastAsia="Times New Roman"/>
          <w:b/>
          <w:color w:val="000000"/>
          <w:spacing w:val="-5"/>
          <w:sz w:val="24"/>
        </w:rPr>
        <w:br/>
      </w:r>
      <w:r w:rsidR="00684952">
        <w:rPr>
          <w:rFonts w:eastAsia="Times New Roman"/>
          <w:b/>
          <w:color w:val="000000"/>
          <w:sz w:val="24"/>
        </w:rPr>
        <w:t>RISING MOON</w:t>
      </w:r>
    </w:p>
    <w:p w:rsidR="002C66B5" w:rsidP="007976B3" w:rsidRDefault="007976B3" w14:paraId="0FF3599B" w14:textId="1D7C66C7">
      <w:pPr>
        <w:spacing w:after="240"/>
        <w:ind w:firstLine="720"/>
        <w:jc w:val="both"/>
        <w:textAlignment w:val="baseline"/>
        <w:rPr>
          <w:rFonts w:eastAsia="Times New Roman"/>
          <w:b/>
          <w:color w:val="000000"/>
          <w:sz w:val="24"/>
        </w:rPr>
      </w:pPr>
      <w:r>
        <w:rPr>
          <w:rFonts w:eastAsia="Times New Roman"/>
          <w:b/>
          <w:color w:val="000000"/>
          <w:sz w:val="24"/>
        </w:rPr>
        <w:t xml:space="preserve">THIS DECLARATION </w:t>
      </w:r>
      <w:r>
        <w:rPr>
          <w:rFonts w:eastAsia="Times New Roman"/>
          <w:color w:val="000000"/>
          <w:sz w:val="24"/>
        </w:rPr>
        <w:t xml:space="preserve">(“Declaration”) is made on the date hereinafter set forth by </w:t>
      </w:r>
      <w:r w:rsidR="00A65712">
        <w:rPr>
          <w:rFonts w:eastAsia="Times New Roman"/>
          <w:color w:val="000000"/>
          <w:sz w:val="24"/>
        </w:rPr>
        <w:t>Pikes</w:t>
      </w:r>
      <w:r w:rsidR="00622057">
        <w:rPr>
          <w:rFonts w:eastAsia="Times New Roman"/>
          <w:color w:val="000000"/>
          <w:sz w:val="24"/>
        </w:rPr>
        <w:t xml:space="preserve"> Peak Habitat for Humanity, Inc.</w:t>
      </w:r>
      <w:r>
        <w:rPr>
          <w:rFonts w:eastAsia="Times New Roman"/>
          <w:color w:val="000000"/>
          <w:sz w:val="24"/>
        </w:rPr>
        <w:t xml:space="preserve">, a Colorado </w:t>
      </w:r>
      <w:r w:rsidR="00622057">
        <w:rPr>
          <w:rFonts w:eastAsia="Times New Roman"/>
          <w:color w:val="000000"/>
          <w:sz w:val="24"/>
        </w:rPr>
        <w:t>non-profit corporation</w:t>
      </w:r>
      <w:r>
        <w:rPr>
          <w:rFonts w:eastAsia="Times New Roman"/>
          <w:color w:val="000000"/>
          <w:sz w:val="24"/>
        </w:rPr>
        <w:t>, (“Declarant”) whose address is</w:t>
      </w:r>
      <w:r w:rsidR="00622057">
        <w:rPr>
          <w:rFonts w:eastAsia="Times New Roman"/>
          <w:color w:val="000000"/>
          <w:sz w:val="24"/>
        </w:rPr>
        <w:t xml:space="preserve"> </w:t>
      </w:r>
      <w:r w:rsidR="00696C07">
        <w:rPr>
          <w:rFonts w:eastAsia="Times New Roman"/>
          <w:color w:val="000000"/>
          <w:sz w:val="24"/>
        </w:rPr>
        <w:t>3730 Sinton Road, Suite 100, Colorado Springs, Colorado 80907</w:t>
      </w:r>
      <w:r>
        <w:rPr>
          <w:rFonts w:eastAsia="Times New Roman"/>
          <w:color w:val="000000"/>
          <w:sz w:val="24"/>
        </w:rPr>
        <w:t>.</w:t>
      </w:r>
    </w:p>
    <w:p w:rsidR="002C66B5" w:rsidP="007976B3" w:rsidRDefault="007976B3" w14:paraId="0FF3599C" w14:textId="77777777">
      <w:pPr>
        <w:spacing w:after="240"/>
        <w:jc w:val="center"/>
        <w:textAlignment w:val="baseline"/>
        <w:rPr>
          <w:rFonts w:eastAsia="Times New Roman"/>
          <w:i/>
          <w:color w:val="000000"/>
          <w:sz w:val="24"/>
        </w:rPr>
      </w:pPr>
      <w:r>
        <w:rPr>
          <w:rFonts w:eastAsia="Times New Roman"/>
          <w:i/>
          <w:color w:val="000000"/>
          <w:sz w:val="24"/>
        </w:rPr>
        <w:t>R E C I T A L S:</w:t>
      </w:r>
    </w:p>
    <w:p w:rsidR="002C66B5" w:rsidP="007976B3" w:rsidRDefault="007976B3" w14:paraId="0FF3599D" w14:textId="17DF812F">
      <w:pPr>
        <w:numPr>
          <w:ilvl w:val="0"/>
          <w:numId w:val="1"/>
        </w:numPr>
        <w:tabs>
          <w:tab w:val="clear" w:pos="720"/>
          <w:tab w:val="left" w:pos="1080"/>
        </w:tabs>
        <w:spacing w:after="240"/>
        <w:ind w:left="1080" w:hanging="720"/>
        <w:jc w:val="both"/>
        <w:textAlignment w:val="baseline"/>
        <w:rPr>
          <w:rFonts w:eastAsia="Times New Roman"/>
          <w:color w:val="000000"/>
          <w:sz w:val="24"/>
        </w:rPr>
      </w:pPr>
      <w:r>
        <w:rPr>
          <w:rFonts w:eastAsia="Times New Roman"/>
          <w:color w:val="000000"/>
          <w:sz w:val="24"/>
        </w:rPr>
        <w:t xml:space="preserve">Declarant is the owner of certain real estate in </w:t>
      </w:r>
      <w:r w:rsidR="00D121CF">
        <w:rPr>
          <w:rFonts w:eastAsia="Times New Roman"/>
          <w:color w:val="000000"/>
          <w:sz w:val="24"/>
        </w:rPr>
        <w:t>El Paso</w:t>
      </w:r>
      <w:r>
        <w:rPr>
          <w:rFonts w:eastAsia="Times New Roman"/>
          <w:color w:val="000000"/>
          <w:sz w:val="24"/>
        </w:rPr>
        <w:t xml:space="preserve"> County, State of Colorado, which is more particularly described as set forth in </w:t>
      </w:r>
      <w:r w:rsidRPr="00875153">
        <w:rPr>
          <w:rFonts w:eastAsia="Times New Roman"/>
          <w:b/>
          <w:bCs/>
          <w:iCs/>
          <w:color w:val="000000"/>
          <w:sz w:val="24"/>
        </w:rPr>
        <w:t>Exhibit A</w:t>
      </w:r>
      <w:r>
        <w:rPr>
          <w:rFonts w:eastAsia="Times New Roman"/>
          <w:i/>
          <w:color w:val="000000"/>
          <w:sz w:val="24"/>
        </w:rPr>
        <w:t xml:space="preserve"> </w:t>
      </w:r>
      <w:r>
        <w:rPr>
          <w:rFonts w:eastAsia="Times New Roman"/>
          <w:color w:val="000000"/>
          <w:sz w:val="24"/>
        </w:rPr>
        <w:t>attached hereto and by reference made a part hereof.</w:t>
      </w:r>
    </w:p>
    <w:p w:rsidR="002C66B5" w:rsidP="007976B3" w:rsidRDefault="007976B3" w14:paraId="0FF3599E" w14:textId="07522408">
      <w:pPr>
        <w:numPr>
          <w:ilvl w:val="0"/>
          <w:numId w:val="1"/>
        </w:numPr>
        <w:tabs>
          <w:tab w:val="clear" w:pos="720"/>
          <w:tab w:val="left" w:pos="1080"/>
        </w:tabs>
        <w:spacing w:after="240"/>
        <w:ind w:left="1080" w:hanging="720"/>
        <w:jc w:val="both"/>
        <w:textAlignment w:val="baseline"/>
        <w:rPr>
          <w:rFonts w:eastAsia="Times New Roman"/>
          <w:color w:val="000000"/>
          <w:sz w:val="24"/>
        </w:rPr>
      </w:pPr>
      <w:r>
        <w:rPr>
          <w:rFonts w:eastAsia="Times New Roman"/>
          <w:color w:val="000000"/>
          <w:sz w:val="24"/>
        </w:rPr>
        <w:t xml:space="preserve">Declarant desires to create a limited expense planned community (“Planned Community”) on the real estate described in </w:t>
      </w:r>
      <w:r w:rsidRPr="00875153">
        <w:rPr>
          <w:rFonts w:eastAsia="Times New Roman"/>
          <w:b/>
          <w:bCs/>
          <w:iCs/>
          <w:color w:val="000000"/>
          <w:sz w:val="24"/>
        </w:rPr>
        <w:t>Exhibit A</w:t>
      </w:r>
      <w:r>
        <w:rPr>
          <w:rFonts w:eastAsia="Times New Roman"/>
          <w:color w:val="000000"/>
          <w:sz w:val="24"/>
        </w:rPr>
        <w:t>, and as may be added by supplement, under the name of “</w:t>
      </w:r>
      <w:r w:rsidR="00D121CF">
        <w:rPr>
          <w:rFonts w:eastAsia="Times New Roman"/>
          <w:color w:val="000000"/>
          <w:sz w:val="24"/>
        </w:rPr>
        <w:t>Rising Moon</w:t>
      </w:r>
      <w:r>
        <w:rPr>
          <w:rFonts w:eastAsia="Times New Roman"/>
          <w:color w:val="000000"/>
          <w:sz w:val="24"/>
        </w:rPr>
        <w:t xml:space="preserve">,” in which portions of the real estate described in </w:t>
      </w:r>
      <w:r w:rsidRPr="000B1E14">
        <w:rPr>
          <w:rFonts w:eastAsia="Times New Roman"/>
          <w:b/>
          <w:bCs/>
          <w:iCs/>
          <w:color w:val="000000"/>
          <w:sz w:val="24"/>
        </w:rPr>
        <w:t>Exhibit A</w:t>
      </w:r>
      <w:r>
        <w:rPr>
          <w:rFonts w:eastAsia="Times New Roman"/>
          <w:i/>
          <w:color w:val="000000"/>
          <w:sz w:val="24"/>
        </w:rPr>
        <w:t xml:space="preserve"> </w:t>
      </w:r>
      <w:r>
        <w:rPr>
          <w:rFonts w:eastAsia="Times New Roman"/>
          <w:color w:val="000000"/>
          <w:sz w:val="24"/>
        </w:rPr>
        <w:t>may be separately owned and in which real estate (</w:t>
      </w:r>
      <w:r w:rsidR="000B1E14">
        <w:rPr>
          <w:rFonts w:eastAsia="Times New Roman"/>
          <w:color w:val="000000"/>
          <w:sz w:val="24"/>
        </w:rPr>
        <w:t>Common Areas</w:t>
      </w:r>
      <w:r>
        <w:rPr>
          <w:rFonts w:eastAsia="Times New Roman"/>
          <w:color w:val="000000"/>
          <w:sz w:val="24"/>
        </w:rPr>
        <w:t>) may or may not be designated for ownership by an owners</w:t>
      </w:r>
      <w:r w:rsidR="007529B8">
        <w:rPr>
          <w:rFonts w:eastAsia="Times New Roman"/>
          <w:color w:val="000000"/>
          <w:sz w:val="24"/>
        </w:rPr>
        <w:t>’</w:t>
      </w:r>
      <w:r>
        <w:rPr>
          <w:rFonts w:eastAsia="Times New Roman"/>
          <w:color w:val="000000"/>
          <w:sz w:val="24"/>
        </w:rPr>
        <w:t xml:space="preserve"> association.</w:t>
      </w:r>
    </w:p>
    <w:p w:rsidR="002C66B5" w:rsidP="007976B3" w:rsidRDefault="007976B3" w14:paraId="0FF3599F" w14:textId="0B9FA515">
      <w:pPr>
        <w:numPr>
          <w:ilvl w:val="0"/>
          <w:numId w:val="1"/>
        </w:numPr>
        <w:tabs>
          <w:tab w:val="clear" w:pos="720"/>
          <w:tab w:val="left" w:pos="1080"/>
        </w:tabs>
        <w:spacing w:after="240"/>
        <w:ind w:left="1080" w:hanging="720"/>
        <w:jc w:val="both"/>
        <w:textAlignment w:val="baseline"/>
        <w:rPr>
          <w:rFonts w:eastAsia="Times New Roman"/>
          <w:color w:val="000000"/>
          <w:sz w:val="24"/>
        </w:rPr>
      </w:pPr>
      <w:r>
        <w:rPr>
          <w:rFonts w:eastAsia="Times New Roman"/>
          <w:color w:val="000000"/>
          <w:sz w:val="24"/>
        </w:rPr>
        <w:t>Declarant has caused the “</w:t>
      </w:r>
      <w:r w:rsidR="008C7817">
        <w:rPr>
          <w:rFonts w:eastAsia="Times New Roman"/>
          <w:color w:val="000000"/>
          <w:sz w:val="24"/>
        </w:rPr>
        <w:t>Rising Moon</w:t>
      </w:r>
      <w:r>
        <w:rPr>
          <w:rFonts w:eastAsia="Times New Roman"/>
          <w:color w:val="000000"/>
          <w:sz w:val="24"/>
        </w:rPr>
        <w:t xml:space="preserve"> Homeowners Association, Inc.” (“Association”), a Colorado nonprofit corporation, to be incorporated under the laws of the State of Colorado, as an owners’ association, for the purpose of exercising the functions as herein set forth.</w:t>
      </w:r>
    </w:p>
    <w:p w:rsidR="002C66B5" w:rsidP="007976B3" w:rsidRDefault="007976B3" w14:paraId="0FF359A0" w14:textId="77777777">
      <w:pPr>
        <w:spacing w:after="240"/>
        <w:jc w:val="center"/>
        <w:textAlignment w:val="baseline"/>
        <w:rPr>
          <w:rFonts w:eastAsia="Times New Roman"/>
          <w:b/>
          <w:color w:val="000000"/>
          <w:spacing w:val="-2"/>
          <w:sz w:val="24"/>
        </w:rPr>
      </w:pPr>
      <w:r>
        <w:rPr>
          <w:rFonts w:eastAsia="Times New Roman"/>
          <w:b/>
          <w:color w:val="000000"/>
          <w:spacing w:val="-2"/>
          <w:sz w:val="24"/>
        </w:rPr>
        <w:t>ARTICLE 1</w:t>
      </w:r>
    </w:p>
    <w:p w:rsidR="002C66B5" w:rsidP="007976B3" w:rsidRDefault="007976B3" w14:paraId="0FF359A1" w14:textId="77777777">
      <w:pPr>
        <w:spacing w:after="240"/>
        <w:jc w:val="center"/>
        <w:textAlignment w:val="baseline"/>
        <w:rPr>
          <w:rFonts w:eastAsia="Times New Roman"/>
          <w:b/>
          <w:color w:val="000000"/>
          <w:sz w:val="20"/>
        </w:rPr>
      </w:pPr>
      <w:r>
        <w:rPr>
          <w:rFonts w:eastAsia="Times New Roman"/>
          <w:b/>
          <w:color w:val="000000"/>
          <w:sz w:val="20"/>
        </w:rPr>
        <w:t>SUBMISSION/DEFINED TERMS</w:t>
      </w:r>
    </w:p>
    <w:p w:rsidR="000A7352" w:rsidP="007976B3" w:rsidRDefault="007976B3" w14:paraId="46DD95BF" w14:textId="77777777">
      <w:pPr>
        <w:tabs>
          <w:tab w:val="left" w:pos="1440"/>
        </w:tabs>
        <w:spacing w:after="240"/>
        <w:jc w:val="both"/>
        <w:textAlignment w:val="baseline"/>
        <w:rPr>
          <w:rFonts w:eastAsia="Times New Roman"/>
          <w:color w:val="000000"/>
          <w:sz w:val="24"/>
        </w:rPr>
      </w:pPr>
      <w:r w:rsidRPr="007529B8">
        <w:rPr>
          <w:rStyle w:val="Heading1Char"/>
          <w:rFonts w:eastAsia="PMingLiU"/>
        </w:rPr>
        <w:t>Section 1.1</w:t>
      </w:r>
      <w:r w:rsidRPr="007529B8">
        <w:rPr>
          <w:rStyle w:val="Heading1Char"/>
          <w:rFonts w:eastAsia="PMingLiU"/>
        </w:rPr>
        <w:tab/>
      </w:r>
      <w:r w:rsidRPr="007529B8">
        <w:rPr>
          <w:rStyle w:val="Heading1Char"/>
          <w:rFonts w:eastAsia="PMingLiU"/>
          <w:u w:val="single"/>
        </w:rPr>
        <w:t>Submission of Real Estate</w:t>
      </w:r>
      <w:r w:rsidRPr="007529B8">
        <w:rPr>
          <w:rStyle w:val="Heading1Char"/>
          <w:rFonts w:eastAsia="PMingLiU"/>
        </w:rPr>
        <w:t>.</w:t>
      </w:r>
      <w:r>
        <w:rPr>
          <w:rFonts w:eastAsia="Times New Roman"/>
          <w:color w:val="000000"/>
          <w:spacing w:val="-1"/>
          <w:sz w:val="24"/>
        </w:rPr>
        <w:t xml:space="preserve"> The Declarant hereby submits the real estate described in </w:t>
      </w:r>
      <w:r w:rsidRPr="00875153">
        <w:rPr>
          <w:rFonts w:eastAsia="Times New Roman"/>
          <w:b/>
          <w:bCs/>
          <w:iCs/>
          <w:color w:val="000000"/>
          <w:spacing w:val="-1"/>
          <w:sz w:val="24"/>
        </w:rPr>
        <w:t>Exhibit A</w:t>
      </w:r>
      <w:r>
        <w:rPr>
          <w:rFonts w:eastAsia="Times New Roman"/>
          <w:i/>
          <w:color w:val="000000"/>
          <w:spacing w:val="-1"/>
          <w:sz w:val="24"/>
        </w:rPr>
        <w:t xml:space="preserve"> </w:t>
      </w:r>
      <w:r>
        <w:rPr>
          <w:rFonts w:eastAsia="Times New Roman"/>
          <w:color w:val="000000"/>
          <w:spacing w:val="-1"/>
          <w:sz w:val="24"/>
        </w:rPr>
        <w:t xml:space="preserve">and such additional real estate as may be subsequently added pursuant to the expansion rights reserved in this Declaration, together with all easements, rights and appurtenances thereto and the </w:t>
      </w:r>
      <w:r w:rsidRPr="00E30904">
        <w:rPr>
          <w:rFonts w:eastAsia="Times New Roman"/>
          <w:color w:val="000000"/>
          <w:spacing w:val="-1"/>
          <w:sz w:val="24"/>
        </w:rPr>
        <w:t>buildings and Improvements erected</w:t>
      </w:r>
      <w:r>
        <w:rPr>
          <w:rFonts w:eastAsia="Times New Roman"/>
          <w:color w:val="000000"/>
          <w:spacing w:val="-1"/>
          <w:sz w:val="24"/>
        </w:rPr>
        <w:t xml:space="preserve"> or to be erected thereon (collectively, the “Real Estate”</w:t>
      </w:r>
      <w:r w:rsidR="003F4914">
        <w:rPr>
          <w:rFonts w:eastAsia="Times New Roman"/>
          <w:color w:val="000000"/>
          <w:spacing w:val="-1"/>
          <w:sz w:val="24"/>
        </w:rPr>
        <w:t>),</w:t>
      </w:r>
      <w:r>
        <w:rPr>
          <w:rFonts w:eastAsia="Times New Roman"/>
          <w:color w:val="000000"/>
          <w:spacing w:val="-1"/>
          <w:sz w:val="24"/>
        </w:rPr>
        <w:t xml:space="preserve"> to the provisions of the Colorado Common Interest Ownership Act, C.R.S. § 38-33.3-101, </w:t>
      </w:r>
      <w:r>
        <w:rPr>
          <w:rFonts w:eastAsia="Times New Roman"/>
          <w:i/>
          <w:color w:val="000000"/>
          <w:spacing w:val="-1"/>
          <w:sz w:val="24"/>
        </w:rPr>
        <w:t>et, seq.</w:t>
      </w:r>
      <w:r>
        <w:rPr>
          <w:rFonts w:eastAsia="Times New Roman"/>
          <w:color w:val="000000"/>
          <w:spacing w:val="-1"/>
          <w:sz w:val="24"/>
        </w:rPr>
        <w:t xml:space="preserve">, as it may be amended from time to time (the </w:t>
      </w:r>
      <w:r>
        <w:rPr>
          <w:rFonts w:eastAsia="Times New Roman"/>
          <w:b/>
          <w:color w:val="000000"/>
          <w:spacing w:val="-1"/>
          <w:sz w:val="24"/>
        </w:rPr>
        <w:t>“</w:t>
      </w:r>
      <w:r>
        <w:rPr>
          <w:rFonts w:eastAsia="Times New Roman"/>
          <w:color w:val="000000"/>
          <w:spacing w:val="-1"/>
          <w:sz w:val="24"/>
        </w:rPr>
        <w:t>Act</w:t>
      </w:r>
      <w:r>
        <w:rPr>
          <w:rFonts w:eastAsia="Times New Roman"/>
          <w:b/>
          <w:color w:val="000000"/>
          <w:spacing w:val="-1"/>
          <w:sz w:val="24"/>
        </w:rPr>
        <w:t>”</w:t>
      </w:r>
      <w:r>
        <w:rPr>
          <w:rFonts w:eastAsia="Times New Roman"/>
          <w:color w:val="000000"/>
          <w:spacing w:val="-1"/>
          <w:sz w:val="24"/>
        </w:rPr>
        <w:t xml:space="preserve">) </w:t>
      </w:r>
      <w:r w:rsidR="003F4914">
        <w:rPr>
          <w:rFonts w:eastAsia="Times New Roman"/>
          <w:color w:val="000000"/>
          <w:spacing w:val="-1"/>
          <w:sz w:val="24"/>
        </w:rPr>
        <w:t>and as</w:t>
      </w:r>
      <w:r>
        <w:rPr>
          <w:rFonts w:eastAsia="Times New Roman"/>
          <w:color w:val="000000"/>
          <w:spacing w:val="-1"/>
          <w:sz w:val="24"/>
        </w:rPr>
        <w:t xml:space="preserve"> applicable under the Act to a limited </w:t>
      </w:r>
      <w:r w:rsidRPr="004635EF">
        <w:rPr>
          <w:rFonts w:eastAsia="Times New Roman"/>
          <w:color w:val="000000"/>
          <w:spacing w:val="-1"/>
          <w:sz w:val="24"/>
        </w:rPr>
        <w:t>expense Planned Community, as set</w:t>
      </w:r>
      <w:r>
        <w:rPr>
          <w:rFonts w:eastAsia="Times New Roman"/>
          <w:color w:val="000000"/>
          <w:spacing w:val="-1"/>
          <w:sz w:val="24"/>
        </w:rPr>
        <w:t xml:space="preserve"> forth in Section 38-33.3-116 of the Act, and to the terms and conditions of this Declaration. In the event the Act is repealed, the Act on the effective date of this Declaration shall remain applicable. Declarant hereby declares that all of the Real Estate described in </w:t>
      </w:r>
      <w:r w:rsidRPr="00F7095E">
        <w:rPr>
          <w:rFonts w:eastAsia="Times New Roman"/>
          <w:b/>
          <w:bCs/>
          <w:iCs/>
          <w:color w:val="000000"/>
          <w:spacing w:val="-1"/>
          <w:sz w:val="24"/>
        </w:rPr>
        <w:t>Exhibit A</w:t>
      </w:r>
      <w:r>
        <w:rPr>
          <w:rFonts w:eastAsia="Times New Roman"/>
          <w:i/>
          <w:color w:val="000000"/>
          <w:spacing w:val="-1"/>
          <w:sz w:val="24"/>
        </w:rPr>
        <w:t xml:space="preserve"> </w:t>
      </w:r>
      <w:r>
        <w:rPr>
          <w:rFonts w:eastAsia="Times New Roman"/>
          <w:color w:val="000000"/>
          <w:spacing w:val="-1"/>
          <w:sz w:val="24"/>
        </w:rPr>
        <w:t xml:space="preserve">and as added by expansion, shall be held or sold and conveyed subject to the following easements, restrictions, covenants and conditions included in this Declaration. Declarant further declares that this Declaration is made for the purpose of protecting the value and desirability of the </w:t>
      </w:r>
      <w:r w:rsidRPr="000A7352">
        <w:rPr>
          <w:rFonts w:eastAsia="Times New Roman"/>
          <w:color w:val="000000"/>
          <w:spacing w:val="-1"/>
          <w:sz w:val="24"/>
        </w:rPr>
        <w:t>Real Estate</w:t>
      </w:r>
      <w:r>
        <w:rPr>
          <w:rFonts w:eastAsia="Times New Roman"/>
          <w:color w:val="000000"/>
          <w:spacing w:val="-1"/>
          <w:sz w:val="24"/>
        </w:rPr>
        <w:t>, that this</w:t>
      </w:r>
      <w:r w:rsidR="006155FE">
        <w:rPr>
          <w:rFonts w:eastAsia="Times New Roman"/>
          <w:color w:val="000000"/>
          <w:spacing w:val="-1"/>
          <w:sz w:val="24"/>
        </w:rPr>
        <w:t xml:space="preserve"> </w:t>
      </w:r>
      <w:r>
        <w:rPr>
          <w:rFonts w:eastAsia="Times New Roman"/>
          <w:color w:val="000000"/>
          <w:sz w:val="24"/>
        </w:rPr>
        <w:t xml:space="preserve">Declaration shall run with the Real Estate and shall be binding on all parties having any right, title or interest in the Real Estate </w:t>
      </w:r>
      <w:r w:rsidRPr="00E30904">
        <w:rPr>
          <w:rFonts w:eastAsia="Times New Roman"/>
          <w:color w:val="000000"/>
          <w:sz w:val="24"/>
        </w:rPr>
        <w:t>or any part thereof, their heirs, legal representatives, successors, and assigns and shall inure to the benefit of each Unit Owner</w:t>
      </w:r>
      <w:r>
        <w:rPr>
          <w:rFonts w:eastAsia="Times New Roman"/>
          <w:color w:val="000000"/>
          <w:sz w:val="24"/>
        </w:rPr>
        <w:t xml:space="preserve"> thereof.</w:t>
      </w:r>
    </w:p>
    <w:p w:rsidR="002C66B5" w:rsidP="007976B3" w:rsidRDefault="007976B3" w14:paraId="0FF359A7" w14:textId="1A211F98">
      <w:pPr>
        <w:tabs>
          <w:tab w:val="left" w:pos="1440"/>
        </w:tabs>
        <w:spacing w:after="240"/>
        <w:jc w:val="both"/>
        <w:textAlignment w:val="baseline"/>
        <w:rPr>
          <w:rFonts w:eastAsia="Times New Roman"/>
          <w:color w:val="000000"/>
          <w:sz w:val="24"/>
        </w:rPr>
      </w:pPr>
      <w:r>
        <w:rPr>
          <w:rFonts w:eastAsia="Times New Roman"/>
          <w:color w:val="000000"/>
          <w:sz w:val="24"/>
        </w:rPr>
        <w:t>Section 1.2</w:t>
      </w:r>
      <w:r>
        <w:rPr>
          <w:rFonts w:eastAsia="Times New Roman"/>
          <w:color w:val="000000"/>
          <w:sz w:val="24"/>
        </w:rPr>
        <w:tab/>
      </w:r>
      <w:r>
        <w:rPr>
          <w:rFonts w:eastAsia="Times New Roman"/>
          <w:color w:val="000000"/>
          <w:sz w:val="23"/>
          <w:u w:val="single"/>
        </w:rPr>
        <w:t>Defined Terms.</w:t>
      </w:r>
      <w:r>
        <w:rPr>
          <w:rFonts w:eastAsia="Times New Roman"/>
          <w:color w:val="000000"/>
          <w:sz w:val="24"/>
        </w:rPr>
        <w:t xml:space="preserve"> Each capitalized term in this Declaration shall have the meaning specified or used in the Act, unless otherwise defined in this Declaration or as set forth below</w:t>
      </w:r>
      <w:r w:rsidR="00E30904">
        <w:rPr>
          <w:rFonts w:eastAsia="Times New Roman"/>
          <w:color w:val="000000"/>
          <w:sz w:val="24"/>
        </w:rPr>
        <w:t>.</w:t>
      </w:r>
    </w:p>
    <w:p w:rsidR="002C66B5" w:rsidP="007976B3" w:rsidRDefault="007976B3" w14:paraId="0FF359A8" w14:textId="77777777">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lastRenderedPageBreak/>
        <w:t xml:space="preserve">“Act” </w:t>
      </w:r>
      <w:r>
        <w:rPr>
          <w:rFonts w:eastAsia="Times New Roman"/>
          <w:color w:val="000000"/>
          <w:sz w:val="24"/>
        </w:rPr>
        <w:t xml:space="preserve">shall mean the Colorado Common Interest Ownership Act, C.R.S. § 38-33.3-101, </w:t>
      </w:r>
      <w:r>
        <w:rPr>
          <w:rFonts w:eastAsia="Times New Roman"/>
          <w:i/>
          <w:color w:val="000000"/>
          <w:sz w:val="24"/>
        </w:rPr>
        <w:t xml:space="preserve">et seq. </w:t>
      </w:r>
      <w:r>
        <w:rPr>
          <w:rFonts w:eastAsia="Times New Roman"/>
          <w:color w:val="000000"/>
          <w:sz w:val="24"/>
        </w:rPr>
        <w:t>as applicable to this Community, with this Community being designated a “limited expense Planned Community” under Section 38-33.3-116 of the Act or as the Act may be made applicable by the express terms of this Declaration, all as the Act may be amended from time to time.</w:t>
      </w:r>
    </w:p>
    <w:p w:rsidR="002C66B5" w:rsidP="007976B3" w:rsidRDefault="007976B3" w14:paraId="0FF359A9" w14:textId="4BF1F35E">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 xml:space="preserve">“Assessment” </w:t>
      </w:r>
      <w:r>
        <w:rPr>
          <w:rFonts w:eastAsia="Times New Roman"/>
          <w:color w:val="000000"/>
          <w:sz w:val="24"/>
        </w:rPr>
        <w:t xml:space="preserve">or </w:t>
      </w:r>
      <w:r>
        <w:rPr>
          <w:rFonts w:eastAsia="Times New Roman"/>
          <w:b/>
          <w:color w:val="000000"/>
          <w:sz w:val="24"/>
        </w:rPr>
        <w:t xml:space="preserve">“Common Expense Assessment” </w:t>
      </w:r>
      <w:r>
        <w:rPr>
          <w:rFonts w:eastAsia="Times New Roman"/>
          <w:color w:val="000000"/>
          <w:sz w:val="24"/>
        </w:rPr>
        <w:t xml:space="preserve">shall include all common expense assessments, insurance assessments, utility assessments and any other expense levied to a Unit pursuant to this Declaration </w:t>
      </w:r>
      <w:r w:rsidR="009E6DD5">
        <w:rPr>
          <w:rFonts w:eastAsia="Times New Roman"/>
          <w:color w:val="000000"/>
          <w:sz w:val="24"/>
        </w:rPr>
        <w:t xml:space="preserve">or </w:t>
      </w:r>
      <w:r w:rsidR="00ED496A">
        <w:rPr>
          <w:rFonts w:eastAsia="Times New Roman"/>
          <w:color w:val="000000"/>
          <w:sz w:val="24"/>
        </w:rPr>
        <w:t>t</w:t>
      </w:r>
      <w:r>
        <w:rPr>
          <w:rFonts w:eastAsia="Times New Roman"/>
          <w:color w:val="000000"/>
          <w:sz w:val="24"/>
        </w:rPr>
        <w:t>he Act.</w:t>
      </w:r>
    </w:p>
    <w:p w:rsidR="002C66B5" w:rsidP="007976B3" w:rsidRDefault="007976B3" w14:paraId="0FF359AA" w14:textId="0803C5F9">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 xml:space="preserve">“Association” </w:t>
      </w:r>
      <w:r>
        <w:rPr>
          <w:rFonts w:eastAsia="Times New Roman"/>
          <w:color w:val="000000"/>
          <w:sz w:val="24"/>
        </w:rPr>
        <w:t xml:space="preserve">shall mean </w:t>
      </w:r>
      <w:r w:rsidR="00A56983">
        <w:rPr>
          <w:rFonts w:eastAsia="Times New Roman"/>
          <w:color w:val="000000"/>
          <w:sz w:val="24"/>
        </w:rPr>
        <w:t>Rising Moon</w:t>
      </w:r>
      <w:r>
        <w:rPr>
          <w:rFonts w:eastAsia="Times New Roman"/>
          <w:color w:val="000000"/>
          <w:sz w:val="24"/>
        </w:rPr>
        <w:t xml:space="preserve"> Homeowners Association, Inc., a Colorado nonprofit corporation, and its successors.</w:t>
      </w:r>
    </w:p>
    <w:p w:rsidR="002C66B5" w:rsidP="007976B3" w:rsidRDefault="007976B3" w14:paraId="0FF359AB" w14:textId="606364A1">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 xml:space="preserve">“Common Areas” </w:t>
      </w:r>
      <w:r>
        <w:rPr>
          <w:rFonts w:eastAsia="Times New Roman"/>
          <w:color w:val="000000"/>
          <w:sz w:val="24"/>
        </w:rPr>
        <w:t>shall mean the real property owned by the Association, if any, and any easements designated or to be maintained by the Association as shown on the recorded plat.</w:t>
      </w:r>
    </w:p>
    <w:p w:rsidR="002C66B5" w:rsidP="007976B3" w:rsidRDefault="007976B3" w14:paraId="0FF359AC" w14:textId="77777777">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 xml:space="preserve">“Common Expense” </w:t>
      </w:r>
      <w:r>
        <w:rPr>
          <w:rFonts w:eastAsia="Times New Roman"/>
          <w:color w:val="000000"/>
          <w:sz w:val="24"/>
        </w:rPr>
        <w:t>shall mean any expenditure made a liability received by or on behalf of the Association, together with any allocations to reserves.</w:t>
      </w:r>
    </w:p>
    <w:p w:rsidR="002C66B5" w:rsidP="007976B3" w:rsidRDefault="007976B3" w14:paraId="0FF359AD" w14:textId="6EDFE003">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 xml:space="preserve">“Community” </w:t>
      </w:r>
      <w:r>
        <w:rPr>
          <w:rFonts w:eastAsia="Times New Roman"/>
          <w:color w:val="000000"/>
          <w:sz w:val="24"/>
        </w:rPr>
        <w:t xml:space="preserve">shall mean and refer to the Planned Community of </w:t>
      </w:r>
      <w:r w:rsidR="00D0788A">
        <w:rPr>
          <w:rFonts w:eastAsia="Times New Roman"/>
          <w:color w:val="000000"/>
          <w:sz w:val="24"/>
        </w:rPr>
        <w:t>Rising Moon</w:t>
      </w:r>
      <w:r>
        <w:rPr>
          <w:rFonts w:eastAsia="Times New Roman"/>
          <w:color w:val="000000"/>
          <w:sz w:val="24"/>
        </w:rPr>
        <w:t>, which Planned Community is a “limited expense” Planned Community as defined in the Act and which Planned Community is also a Common Interest Community as defined in the Act.</w:t>
      </w:r>
    </w:p>
    <w:p w:rsidR="00DD7B71" w:rsidP="007976B3" w:rsidRDefault="007976B3" w14:paraId="5446FD03" w14:textId="77777777">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 xml:space="preserve">“Declarant” </w:t>
      </w:r>
      <w:r>
        <w:rPr>
          <w:rFonts w:eastAsia="Times New Roman"/>
          <w:color w:val="000000"/>
          <w:sz w:val="24"/>
        </w:rPr>
        <w:t>shall mean the Declarant named in this Declaration, and any successor and/or assignee designated by written notice or assignment executed by the Declarant designated in this Declaration and executed by the transferee and recorded, to the extent any rights or powers reserved to Declarant are transferred or assigned to that party.</w:t>
      </w:r>
    </w:p>
    <w:p w:rsidR="00DD7B71" w:rsidP="007976B3" w:rsidRDefault="007976B3" w14:paraId="667D0DFE" w14:textId="77777777">
      <w:pPr>
        <w:numPr>
          <w:ilvl w:val="0"/>
          <w:numId w:val="2"/>
        </w:numPr>
        <w:spacing w:after="240"/>
        <w:ind w:firstLine="720"/>
        <w:jc w:val="both"/>
        <w:textAlignment w:val="baseline"/>
        <w:rPr>
          <w:rFonts w:eastAsia="Times New Roman"/>
          <w:b/>
          <w:color w:val="000000"/>
          <w:sz w:val="24"/>
        </w:rPr>
      </w:pPr>
      <w:r w:rsidRPr="00DD7B71">
        <w:rPr>
          <w:rFonts w:eastAsia="Times New Roman"/>
          <w:b/>
          <w:color w:val="000000"/>
          <w:sz w:val="24"/>
        </w:rPr>
        <w:t xml:space="preserve">“Development” </w:t>
      </w:r>
      <w:r w:rsidRPr="00DD7B71">
        <w:rPr>
          <w:rFonts w:eastAsia="Times New Roman"/>
          <w:color w:val="000000"/>
          <w:sz w:val="24"/>
        </w:rPr>
        <w:t xml:space="preserve">or </w:t>
      </w:r>
      <w:r w:rsidRPr="00DD7B71">
        <w:rPr>
          <w:rFonts w:eastAsia="Times New Roman"/>
          <w:b/>
          <w:color w:val="000000"/>
          <w:sz w:val="24"/>
        </w:rPr>
        <w:t xml:space="preserve">“Special Declarant Rights” </w:t>
      </w:r>
      <w:r w:rsidRPr="00DD7B71">
        <w:rPr>
          <w:rFonts w:eastAsia="Times New Roman"/>
          <w:color w:val="000000"/>
          <w:sz w:val="24"/>
        </w:rPr>
        <w:t>shall mean those rights set forth in this Declaration and those rights set forth in the Act.</w:t>
      </w:r>
    </w:p>
    <w:p w:rsidR="00DD7B71" w:rsidP="007976B3" w:rsidRDefault="007976B3" w14:paraId="31404D23" w14:textId="77777777">
      <w:pPr>
        <w:numPr>
          <w:ilvl w:val="0"/>
          <w:numId w:val="2"/>
        </w:numPr>
        <w:spacing w:after="240"/>
        <w:ind w:firstLine="720"/>
        <w:jc w:val="both"/>
        <w:textAlignment w:val="baseline"/>
        <w:rPr>
          <w:rFonts w:eastAsia="Times New Roman"/>
          <w:b/>
          <w:color w:val="000000"/>
          <w:sz w:val="24"/>
        </w:rPr>
      </w:pPr>
      <w:r w:rsidRPr="00DD7B71">
        <w:rPr>
          <w:rFonts w:eastAsia="Times New Roman"/>
          <w:b/>
          <w:color w:val="000000"/>
          <w:sz w:val="24"/>
        </w:rPr>
        <w:t xml:space="preserve">“Executive Board” </w:t>
      </w:r>
      <w:r w:rsidRPr="00DD7B71">
        <w:rPr>
          <w:rFonts w:eastAsia="Times New Roman"/>
          <w:color w:val="000000"/>
          <w:sz w:val="24"/>
        </w:rPr>
        <w:t xml:space="preserve">or </w:t>
      </w:r>
      <w:r w:rsidRPr="00DD7B71">
        <w:rPr>
          <w:rFonts w:eastAsia="Times New Roman"/>
          <w:b/>
          <w:color w:val="000000"/>
          <w:sz w:val="24"/>
        </w:rPr>
        <w:t xml:space="preserve">“Board” </w:t>
      </w:r>
      <w:r w:rsidRPr="00DD7B71">
        <w:rPr>
          <w:rFonts w:eastAsia="Times New Roman"/>
          <w:color w:val="000000"/>
          <w:sz w:val="24"/>
        </w:rPr>
        <w:t xml:space="preserve">or </w:t>
      </w:r>
      <w:r w:rsidRPr="00DD7B71">
        <w:rPr>
          <w:rFonts w:eastAsia="Times New Roman"/>
          <w:b/>
          <w:color w:val="000000"/>
          <w:sz w:val="24"/>
        </w:rPr>
        <w:t xml:space="preserve">“Board of Directors” </w:t>
      </w:r>
      <w:r w:rsidRPr="00DD7B71">
        <w:rPr>
          <w:rFonts w:eastAsia="Times New Roman"/>
          <w:color w:val="000000"/>
          <w:sz w:val="24"/>
        </w:rPr>
        <w:t>shall mean the body, regardless of name, designated in this Declaration to act on behalf of the Association.</w:t>
      </w:r>
    </w:p>
    <w:p w:rsidR="00DD7B71" w:rsidP="007976B3" w:rsidRDefault="007976B3" w14:paraId="699646BD" w14:textId="77777777">
      <w:pPr>
        <w:numPr>
          <w:ilvl w:val="0"/>
          <w:numId w:val="2"/>
        </w:numPr>
        <w:spacing w:after="240"/>
        <w:ind w:firstLine="720"/>
        <w:jc w:val="both"/>
        <w:textAlignment w:val="baseline"/>
        <w:rPr>
          <w:rFonts w:eastAsia="Times New Roman"/>
          <w:b/>
          <w:color w:val="000000"/>
          <w:sz w:val="24"/>
        </w:rPr>
      </w:pPr>
      <w:r w:rsidRPr="00DD7B71">
        <w:rPr>
          <w:rFonts w:eastAsia="Times New Roman"/>
          <w:b/>
          <w:color w:val="000000"/>
          <w:sz w:val="24"/>
        </w:rPr>
        <w:t xml:space="preserve">“Governing Documents” </w:t>
      </w:r>
      <w:r w:rsidRPr="00DD7B71">
        <w:rPr>
          <w:rFonts w:eastAsia="Times New Roman"/>
          <w:color w:val="000000"/>
          <w:sz w:val="24"/>
        </w:rPr>
        <w:t>shall mean this Declaration, the plat, any map, the Articles of Incorporation and the Bylaws of the Association, as all of the foregoing may be amended from time to time.</w:t>
      </w:r>
    </w:p>
    <w:p w:rsidRPr="00375B50" w:rsidR="005A5A51" w:rsidP="007976B3" w:rsidRDefault="007976B3" w14:paraId="670AE075" w14:textId="35888472">
      <w:pPr>
        <w:numPr>
          <w:ilvl w:val="0"/>
          <w:numId w:val="2"/>
        </w:numPr>
        <w:spacing w:after="240"/>
        <w:ind w:firstLine="720"/>
        <w:jc w:val="both"/>
        <w:textAlignment w:val="baseline"/>
        <w:rPr>
          <w:rFonts w:eastAsia="Times New Roman"/>
          <w:b/>
          <w:color w:val="000000"/>
          <w:sz w:val="24"/>
        </w:rPr>
      </w:pPr>
      <w:r w:rsidRPr="00DD7B71">
        <w:rPr>
          <w:rFonts w:eastAsia="Times New Roman"/>
          <w:b/>
          <w:color w:val="000000"/>
          <w:sz w:val="24"/>
        </w:rPr>
        <w:t xml:space="preserve">“Improvement(s)” </w:t>
      </w:r>
      <w:r w:rsidRPr="00DD7B71">
        <w:rPr>
          <w:rFonts w:eastAsia="Times New Roman"/>
          <w:color w:val="000000"/>
          <w:sz w:val="24"/>
        </w:rPr>
        <w:t xml:space="preserve">shall mean and include, without limitation: (a) the landscaping, construction, installation, erection or expansion of any building, structure, outbuildings, swimming pools, patio covers, awnings, painting or other finish material of any exterior surfaces of any visible structure, additions, walkways, bicycle and/or other trails, sprinkler pipes, garages, carports, roads, driveways, parking areas, fences, screening walls, retaining walls, stairs, decks, fixtures, landscaping, hedges, windbreaks, plantings, planted trees and shrubs, poles, signs, exterior tanks, solar equipment, and exterior air conditioning and water softener fixtures; or other improvements, including utility facilities; (b) the demolition or destruction by voluntary action, of any building, structure or other improvements; (c) the grading, landscaping, excavation, filling or similar </w:t>
      </w:r>
      <w:r w:rsidRPr="00DD7B71">
        <w:rPr>
          <w:rFonts w:eastAsia="Times New Roman"/>
          <w:color w:val="000000"/>
          <w:sz w:val="24"/>
        </w:rPr>
        <w:lastRenderedPageBreak/>
        <w:t>disturbances to the surface of the land including, without limitation, irrigation, change of grade, change of ground level, change of drainage pattern or change of stream bed; (d) landscaping, planting, clearing or removing of trees, shrubs, grass or perennial plants; and (e) any change or alteration of any previously approved improvement, including any change of exterior appearance, fi</w:t>
      </w:r>
      <w:r w:rsidRPr="00375B50">
        <w:rPr>
          <w:rFonts w:eastAsia="Times New Roman"/>
          <w:color w:val="000000"/>
          <w:sz w:val="24"/>
        </w:rPr>
        <w:t>nish material, color or texture.</w:t>
      </w:r>
    </w:p>
    <w:p w:rsidRPr="00C90332" w:rsidR="005A5A51" w:rsidP="007976B3" w:rsidRDefault="007976B3" w14:paraId="6F740D0B" w14:textId="60DE584B">
      <w:pPr>
        <w:numPr>
          <w:ilvl w:val="0"/>
          <w:numId w:val="2"/>
        </w:numPr>
        <w:spacing w:after="240"/>
        <w:ind w:firstLine="720"/>
        <w:jc w:val="both"/>
        <w:textAlignment w:val="baseline"/>
        <w:rPr>
          <w:rFonts w:eastAsia="Times New Roman"/>
          <w:b/>
          <w:color w:val="000000"/>
          <w:sz w:val="24"/>
        </w:rPr>
      </w:pPr>
      <w:r w:rsidRPr="00375B50">
        <w:rPr>
          <w:rFonts w:eastAsia="Times New Roman"/>
          <w:b/>
          <w:color w:val="000000"/>
          <w:spacing w:val="-2"/>
          <w:sz w:val="24"/>
        </w:rPr>
        <w:t xml:space="preserve">“Participating Builder” </w:t>
      </w:r>
      <w:r w:rsidRPr="00375B50">
        <w:rPr>
          <w:rFonts w:eastAsia="Times New Roman"/>
          <w:color w:val="000000"/>
          <w:spacing w:val="-2"/>
          <w:sz w:val="24"/>
        </w:rPr>
        <w:t>means an Owner, other than the Declarant, who acquires a Unit without Improvements for the purpose of constructing Improvements upon the Unit and reselling the unit to a third party. Participating Builders must be assigned the rights established in this Declaration by the Declarant. Initial</w:t>
      </w:r>
      <w:r w:rsidRPr="00375B50" w:rsidR="005A5A51">
        <w:rPr>
          <w:rFonts w:eastAsia="Times New Roman"/>
          <w:color w:val="000000"/>
          <w:spacing w:val="-2"/>
          <w:sz w:val="24"/>
        </w:rPr>
        <w:t xml:space="preserve"> </w:t>
      </w:r>
      <w:r w:rsidRPr="00375B50">
        <w:rPr>
          <w:rFonts w:eastAsia="Times New Roman"/>
          <w:color w:val="000000"/>
          <w:sz w:val="24"/>
        </w:rPr>
        <w:t>Participating Builders have approved this Declaration and have acknowledged their rights by their attached approvals to this Declaration.</w:t>
      </w:r>
      <w:r w:rsidR="00375B50">
        <w:rPr>
          <w:rFonts w:eastAsia="Times New Roman"/>
          <w:color w:val="000000"/>
          <w:sz w:val="24"/>
        </w:rPr>
        <w:t xml:space="preserve"> </w:t>
      </w:r>
      <w:r w:rsidR="00375B50">
        <w:rPr>
          <w:rFonts w:eastAsia="Times New Roman"/>
          <w:b/>
          <w:bCs/>
          <w:color w:val="000000"/>
          <w:sz w:val="24"/>
        </w:rPr>
        <w:t>[</w:t>
      </w:r>
      <w:r w:rsidRPr="00375B50" w:rsidR="00375B50">
        <w:rPr>
          <w:rFonts w:eastAsia="Times New Roman"/>
          <w:b/>
          <w:bCs/>
          <w:color w:val="000000"/>
          <w:sz w:val="24"/>
          <w:highlight w:val="yellow"/>
        </w:rPr>
        <w:t xml:space="preserve">NTD: Will Habitat be building all </w:t>
      </w:r>
      <w:r w:rsidR="000B1E14">
        <w:rPr>
          <w:rFonts w:eastAsia="Times New Roman"/>
          <w:b/>
          <w:bCs/>
          <w:color w:val="000000"/>
          <w:sz w:val="24"/>
          <w:highlight w:val="yellow"/>
        </w:rPr>
        <w:t>Residence</w:t>
      </w:r>
      <w:r w:rsidRPr="00375B50" w:rsidR="00375B50">
        <w:rPr>
          <w:rFonts w:eastAsia="Times New Roman"/>
          <w:b/>
          <w:bCs/>
          <w:color w:val="000000"/>
          <w:sz w:val="24"/>
          <w:highlight w:val="yellow"/>
        </w:rPr>
        <w:t>s or will there be other builders who purchase lots and construct homes on them?</w:t>
      </w:r>
      <w:r w:rsidR="00375B50">
        <w:rPr>
          <w:rFonts w:eastAsia="Times New Roman"/>
          <w:b/>
          <w:bCs/>
          <w:color w:val="000000"/>
          <w:sz w:val="24"/>
        </w:rPr>
        <w:t>]</w:t>
      </w:r>
    </w:p>
    <w:p w:rsidRPr="005A5A51" w:rsidR="00C90332" w:rsidP="007976B3" w:rsidRDefault="00C90332" w14:paraId="5709193A" w14:textId="3785175F">
      <w:pPr>
        <w:numPr>
          <w:ilvl w:val="0"/>
          <w:numId w:val="2"/>
        </w:numPr>
        <w:spacing w:after="240"/>
        <w:ind w:firstLine="720"/>
        <w:jc w:val="both"/>
        <w:textAlignment w:val="baseline"/>
        <w:rPr>
          <w:rFonts w:eastAsia="Times New Roman"/>
          <w:b/>
          <w:color w:val="000000"/>
          <w:sz w:val="24"/>
        </w:rPr>
      </w:pPr>
      <w:r>
        <w:rPr>
          <w:rFonts w:eastAsia="Times New Roman"/>
          <w:b/>
          <w:color w:val="000000"/>
          <w:spacing w:val="-2"/>
          <w:sz w:val="24"/>
        </w:rPr>
        <w:t>“Planned Community”</w:t>
      </w:r>
      <w:r>
        <w:rPr>
          <w:rFonts w:eastAsia="Times New Roman"/>
          <w:bCs/>
          <w:color w:val="000000"/>
          <w:spacing w:val="-2"/>
          <w:sz w:val="24"/>
        </w:rPr>
        <w:t xml:space="preserve"> shall have the meaning ascribed to search term under the Act.</w:t>
      </w:r>
    </w:p>
    <w:p w:rsidRPr="005A5A51" w:rsidR="002C66B5" w:rsidP="007976B3" w:rsidRDefault="007976B3" w14:paraId="0FF359BC" w14:textId="22A1F04C">
      <w:pPr>
        <w:numPr>
          <w:ilvl w:val="0"/>
          <w:numId w:val="2"/>
        </w:numPr>
        <w:spacing w:after="240"/>
        <w:ind w:firstLine="720"/>
        <w:jc w:val="both"/>
        <w:textAlignment w:val="baseline"/>
        <w:rPr>
          <w:rFonts w:eastAsia="Times New Roman"/>
          <w:b/>
          <w:color w:val="000000"/>
          <w:sz w:val="24"/>
        </w:rPr>
      </w:pPr>
      <w:r w:rsidRPr="005A5A51">
        <w:rPr>
          <w:rFonts w:eastAsia="Times New Roman"/>
          <w:b/>
          <w:color w:val="000000"/>
          <w:sz w:val="24"/>
        </w:rPr>
        <w:t xml:space="preserve">“Real Estate” </w:t>
      </w:r>
      <w:r w:rsidRPr="005A5A51">
        <w:rPr>
          <w:rFonts w:eastAsia="Times New Roman"/>
          <w:color w:val="000000"/>
          <w:sz w:val="24"/>
        </w:rPr>
        <w:t xml:space="preserve">shall mean the property described in </w:t>
      </w:r>
      <w:r w:rsidRPr="004712F8">
        <w:rPr>
          <w:rFonts w:eastAsia="Times New Roman"/>
          <w:b/>
          <w:bCs/>
          <w:iCs/>
          <w:color w:val="000000"/>
          <w:sz w:val="24"/>
        </w:rPr>
        <w:t>Exhibit A</w:t>
      </w:r>
      <w:r w:rsidRPr="005A5A51">
        <w:rPr>
          <w:rFonts w:eastAsia="Times New Roman"/>
          <w:color w:val="000000"/>
          <w:sz w:val="24"/>
        </w:rPr>
        <w:t xml:space="preserve">, </w:t>
      </w:r>
      <w:r w:rsidR="00DD543B">
        <w:rPr>
          <w:rFonts w:eastAsia="Times New Roman"/>
          <w:color w:val="000000"/>
          <w:sz w:val="24"/>
        </w:rPr>
        <w:t>a</w:t>
      </w:r>
      <w:r w:rsidRPr="005A5A51" w:rsidR="00DD543B">
        <w:rPr>
          <w:rFonts w:eastAsia="Times New Roman"/>
          <w:color w:val="000000"/>
          <w:sz w:val="24"/>
        </w:rPr>
        <w:t xml:space="preserve">ll easements and licenses </w:t>
      </w:r>
      <w:r w:rsidR="00DD543B">
        <w:rPr>
          <w:rFonts w:eastAsia="Times New Roman"/>
          <w:color w:val="000000"/>
          <w:sz w:val="24"/>
        </w:rPr>
        <w:t xml:space="preserve">to </w:t>
      </w:r>
      <w:r w:rsidRPr="005A5A51" w:rsidR="00DD543B">
        <w:rPr>
          <w:rFonts w:eastAsia="Times New Roman"/>
          <w:color w:val="000000"/>
          <w:sz w:val="24"/>
        </w:rPr>
        <w:t xml:space="preserve">which the Community is subject as of the date of this Declaration, as may be recited in </w:t>
      </w:r>
      <w:r w:rsidRPr="00C90332" w:rsidR="00DD543B">
        <w:rPr>
          <w:rFonts w:eastAsia="Times New Roman"/>
          <w:b/>
          <w:bCs/>
          <w:iCs/>
          <w:color w:val="000000"/>
          <w:sz w:val="24"/>
        </w:rPr>
        <w:t>Exhibit A</w:t>
      </w:r>
      <w:r w:rsidR="00DD543B">
        <w:rPr>
          <w:rFonts w:eastAsia="Times New Roman"/>
          <w:iCs/>
          <w:color w:val="000000"/>
          <w:sz w:val="24"/>
        </w:rPr>
        <w:t>,</w:t>
      </w:r>
      <w:r w:rsidRPr="005A5A51" w:rsidR="00DD543B">
        <w:rPr>
          <w:rFonts w:eastAsia="Times New Roman"/>
          <w:color w:val="000000"/>
          <w:sz w:val="24"/>
        </w:rPr>
        <w:t xml:space="preserve"> </w:t>
      </w:r>
      <w:r w:rsidRPr="005A5A51">
        <w:rPr>
          <w:rFonts w:eastAsia="Times New Roman"/>
          <w:color w:val="000000"/>
          <w:sz w:val="24"/>
        </w:rPr>
        <w:t>and such additional property as may be subsequently added, pursuant to the expansion rights reserved in this Declaration, together with all easements, rights and appurtenances thereto and the buildings and Improvements erected or to be erected thereon.</w:t>
      </w:r>
    </w:p>
    <w:p w:rsidR="002C66B5" w:rsidP="007976B3" w:rsidRDefault="007976B3" w14:paraId="0FF359BD" w14:textId="6671B1E2">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w:t>
      </w:r>
      <w:r w:rsidR="000B1E14">
        <w:rPr>
          <w:rFonts w:eastAsia="Times New Roman"/>
          <w:b/>
          <w:color w:val="000000"/>
          <w:sz w:val="24"/>
        </w:rPr>
        <w:t>Residence</w:t>
      </w:r>
      <w:r>
        <w:rPr>
          <w:rFonts w:eastAsia="Times New Roman"/>
          <w:b/>
          <w:color w:val="000000"/>
          <w:sz w:val="24"/>
        </w:rPr>
        <w:t xml:space="preserve">” </w:t>
      </w:r>
      <w:r>
        <w:rPr>
          <w:rFonts w:eastAsia="Times New Roman"/>
          <w:color w:val="000000"/>
          <w:sz w:val="24"/>
        </w:rPr>
        <w:t xml:space="preserve">or </w:t>
      </w:r>
      <w:r>
        <w:rPr>
          <w:rFonts w:eastAsia="Times New Roman"/>
          <w:b/>
          <w:color w:val="000000"/>
          <w:sz w:val="24"/>
        </w:rPr>
        <w:t xml:space="preserve">“Home” </w:t>
      </w:r>
      <w:r>
        <w:rPr>
          <w:rFonts w:eastAsia="Times New Roman"/>
          <w:color w:val="000000"/>
          <w:sz w:val="24"/>
        </w:rPr>
        <w:t>shall mean the home constructed on a Unit.</w:t>
      </w:r>
    </w:p>
    <w:p w:rsidRPr="0073633D" w:rsidR="0073633D" w:rsidP="007976B3" w:rsidRDefault="007976B3" w14:paraId="76B77B4D" w14:textId="77777777">
      <w:pPr>
        <w:numPr>
          <w:ilvl w:val="0"/>
          <w:numId w:val="2"/>
        </w:numPr>
        <w:spacing w:after="240"/>
        <w:ind w:firstLine="720"/>
        <w:jc w:val="both"/>
        <w:textAlignment w:val="baseline"/>
        <w:rPr>
          <w:rFonts w:eastAsia="Times New Roman"/>
          <w:b/>
          <w:color w:val="000000"/>
          <w:sz w:val="24"/>
        </w:rPr>
      </w:pPr>
      <w:r w:rsidRPr="0073633D">
        <w:rPr>
          <w:rFonts w:eastAsia="Times New Roman"/>
          <w:b/>
          <w:color w:val="000000"/>
          <w:sz w:val="24"/>
        </w:rPr>
        <w:t xml:space="preserve">“Unit” </w:t>
      </w:r>
      <w:r w:rsidRPr="0073633D">
        <w:rPr>
          <w:rFonts w:eastAsia="Times New Roman"/>
          <w:color w:val="000000"/>
          <w:sz w:val="24"/>
        </w:rPr>
        <w:t>shall mean a physical portion of the Community, designated for separate ownership, shown as a lot on the recorded plat, subject to this Declaration and subject to all easements reserved in this Declaration, or as may be subsequently created. The boundaries of Units are defined in the plat and are subject to the terms of this Declaration.</w:t>
      </w:r>
    </w:p>
    <w:p w:rsidRPr="0073633D" w:rsidR="002C66B5" w:rsidP="007976B3" w:rsidRDefault="007976B3" w14:paraId="0FF359BF" w14:textId="4F5122F9">
      <w:pPr>
        <w:numPr>
          <w:ilvl w:val="0"/>
          <w:numId w:val="2"/>
        </w:numPr>
        <w:spacing w:after="240"/>
        <w:ind w:firstLine="720"/>
        <w:jc w:val="both"/>
        <w:textAlignment w:val="baseline"/>
        <w:rPr>
          <w:rFonts w:eastAsia="Times New Roman"/>
          <w:b/>
          <w:color w:val="000000"/>
          <w:sz w:val="24"/>
        </w:rPr>
      </w:pPr>
      <w:r w:rsidRPr="0073633D">
        <w:rPr>
          <w:rFonts w:eastAsia="Times New Roman"/>
          <w:b/>
          <w:color w:val="000000"/>
          <w:sz w:val="24"/>
        </w:rPr>
        <w:t xml:space="preserve">“Unit Owner” </w:t>
      </w:r>
      <w:r w:rsidRPr="0073633D">
        <w:rPr>
          <w:rFonts w:eastAsia="Times New Roman"/>
          <w:color w:val="000000"/>
          <w:sz w:val="24"/>
        </w:rPr>
        <w:t xml:space="preserve">or </w:t>
      </w:r>
      <w:r w:rsidRPr="0073633D">
        <w:rPr>
          <w:rFonts w:eastAsia="Times New Roman"/>
          <w:b/>
          <w:color w:val="000000"/>
          <w:sz w:val="24"/>
        </w:rPr>
        <w:t xml:space="preserve">“Owner” </w:t>
      </w:r>
      <w:r w:rsidRPr="0073633D">
        <w:rPr>
          <w:rFonts w:eastAsia="Times New Roman"/>
          <w:color w:val="000000"/>
          <w:sz w:val="24"/>
        </w:rPr>
        <w:t>shall mean and refer to the record owner, whether one or more persons or entities, of fee simple title to any Unit, but excluding those having such interest merely as security for the performance of any obligations</w:t>
      </w:r>
      <w:r w:rsidRPr="0073633D" w:rsidR="00787F25">
        <w:rPr>
          <w:rFonts w:eastAsia="Times New Roman"/>
          <w:color w:val="000000"/>
          <w:sz w:val="24"/>
        </w:rPr>
        <w:t>;</w:t>
      </w:r>
      <w:r w:rsidRPr="0073633D">
        <w:rPr>
          <w:rFonts w:eastAsia="Times New Roman"/>
          <w:color w:val="000000"/>
          <w:sz w:val="24"/>
        </w:rPr>
        <w:t xml:space="preserve"> provided, that a purchaser at a foreclosure sale or trustee’s sale shall be deemed an Owner upon the issuance of a public trustee’s deed or sheriff’s deed for the Unit. The term Owner shall not include the owner or owners of any leasehold estate or interest.</w:t>
      </w:r>
    </w:p>
    <w:p w:rsidRPr="007D74AD" w:rsidR="002C66B5" w:rsidP="007976B3" w:rsidRDefault="007976B3" w14:paraId="0FF359C0" w14:textId="77777777">
      <w:pPr>
        <w:spacing w:after="240"/>
        <w:jc w:val="center"/>
        <w:textAlignment w:val="baseline"/>
        <w:rPr>
          <w:rFonts w:eastAsia="Times New Roman"/>
          <w:b/>
          <w:bCs/>
          <w:color w:val="000000"/>
          <w:spacing w:val="-1"/>
          <w:sz w:val="24"/>
        </w:rPr>
      </w:pPr>
      <w:r w:rsidRPr="007D74AD">
        <w:rPr>
          <w:rFonts w:eastAsia="Times New Roman"/>
          <w:b/>
          <w:bCs/>
          <w:color w:val="000000"/>
          <w:spacing w:val="-1"/>
          <w:sz w:val="24"/>
        </w:rPr>
        <w:t>ARTICLE 2</w:t>
      </w:r>
    </w:p>
    <w:p w:rsidR="002C66B5" w:rsidP="007976B3" w:rsidRDefault="007976B3" w14:paraId="0FF359C1" w14:textId="77777777">
      <w:pPr>
        <w:spacing w:after="240"/>
        <w:jc w:val="center"/>
        <w:textAlignment w:val="baseline"/>
        <w:rPr>
          <w:rFonts w:eastAsia="Times New Roman"/>
          <w:b/>
          <w:color w:val="000000"/>
          <w:sz w:val="20"/>
        </w:rPr>
      </w:pPr>
      <w:r>
        <w:rPr>
          <w:rFonts w:eastAsia="Times New Roman"/>
          <w:b/>
          <w:color w:val="000000"/>
          <w:sz w:val="20"/>
        </w:rPr>
        <w:t>NAMES/DESCRIPTION OF REAL ESTATE</w:t>
      </w:r>
    </w:p>
    <w:p w:rsidR="002C66B5" w:rsidP="007976B3" w:rsidRDefault="00B02E72" w14:paraId="0FF359C2" w14:textId="5971D0B7">
      <w:pPr>
        <w:tabs>
          <w:tab w:val="left" w:pos="1512"/>
        </w:tabs>
        <w:spacing w:after="240"/>
        <w:jc w:val="both"/>
        <w:textAlignment w:val="baseline"/>
        <w:rPr>
          <w:rFonts w:eastAsia="Times New Roman"/>
          <w:color w:val="000000"/>
          <w:sz w:val="24"/>
        </w:rPr>
      </w:pPr>
      <w:r>
        <w:rPr>
          <w:rFonts w:eastAsia="Times New Roman"/>
          <w:color w:val="000000"/>
          <w:sz w:val="24"/>
        </w:rPr>
        <w:t>Section 2.1</w:t>
      </w:r>
      <w:r>
        <w:rPr>
          <w:rFonts w:eastAsia="Times New Roman"/>
          <w:color w:val="000000"/>
          <w:sz w:val="24"/>
        </w:rPr>
        <w:tab/>
      </w:r>
      <w:r>
        <w:rPr>
          <w:rFonts w:eastAsia="Times New Roman"/>
          <w:color w:val="000000"/>
          <w:sz w:val="24"/>
          <w:u w:val="single"/>
        </w:rPr>
        <w:t>Name and Type.</w:t>
      </w:r>
      <w:r>
        <w:rPr>
          <w:rFonts w:eastAsia="Times New Roman"/>
          <w:color w:val="000000"/>
          <w:sz w:val="24"/>
        </w:rPr>
        <w:t xml:space="preserve"> The type of Common Interest Community is a limited expense Planned Community. The name of the Planned Community is “</w:t>
      </w:r>
      <w:r w:rsidR="0073633D">
        <w:rPr>
          <w:rFonts w:eastAsia="Times New Roman"/>
          <w:color w:val="000000"/>
          <w:sz w:val="24"/>
        </w:rPr>
        <w:t>Rising Moon</w:t>
      </w:r>
      <w:r>
        <w:rPr>
          <w:rFonts w:eastAsia="Times New Roman"/>
          <w:color w:val="000000"/>
          <w:sz w:val="24"/>
        </w:rPr>
        <w:t>.” The name of the Association is “</w:t>
      </w:r>
      <w:r w:rsidR="002D34B5">
        <w:rPr>
          <w:rFonts w:eastAsia="Times New Roman"/>
          <w:color w:val="000000"/>
          <w:sz w:val="24"/>
        </w:rPr>
        <w:t>Rising Moon</w:t>
      </w:r>
      <w:r>
        <w:rPr>
          <w:rFonts w:eastAsia="Times New Roman"/>
          <w:color w:val="000000"/>
          <w:sz w:val="24"/>
        </w:rPr>
        <w:t xml:space="preserve"> Homeowners Association, Inc.”</w:t>
      </w:r>
    </w:p>
    <w:p w:rsidR="007D74AD" w:rsidP="007976B3" w:rsidRDefault="00B02E72" w14:paraId="0EFDF0E9" w14:textId="50A21001">
      <w:pPr>
        <w:tabs>
          <w:tab w:val="left" w:pos="1512"/>
        </w:tabs>
        <w:spacing w:after="240"/>
        <w:jc w:val="both"/>
        <w:textAlignment w:val="baseline"/>
        <w:rPr>
          <w:rFonts w:eastAsia="Times New Roman"/>
          <w:color w:val="000000"/>
          <w:sz w:val="24"/>
        </w:rPr>
      </w:pPr>
      <w:r>
        <w:rPr>
          <w:rFonts w:eastAsia="Times New Roman"/>
          <w:color w:val="000000"/>
          <w:sz w:val="24"/>
        </w:rPr>
        <w:t>Section 2.2</w:t>
      </w:r>
      <w:r>
        <w:rPr>
          <w:rFonts w:eastAsia="Times New Roman"/>
          <w:color w:val="000000"/>
          <w:sz w:val="24"/>
        </w:rPr>
        <w:tab/>
      </w:r>
      <w:r>
        <w:rPr>
          <w:rFonts w:eastAsia="Times New Roman"/>
          <w:color w:val="000000"/>
          <w:sz w:val="24"/>
          <w:u w:val="single"/>
        </w:rPr>
        <w:t>Limited Expense Planned Community/Exempt from CCIOA.</w:t>
      </w:r>
      <w:r>
        <w:rPr>
          <w:rFonts w:eastAsia="Times New Roman"/>
          <w:color w:val="000000"/>
          <w:sz w:val="24"/>
        </w:rPr>
        <w:t xml:space="preserve"> The Real Estate subject to this Declaration is intended to be and is exempt from the Colorado Common Interest Ownership Act, C.R.S. § 38-33.3-116, </w:t>
      </w:r>
      <w:r>
        <w:rPr>
          <w:rFonts w:eastAsia="Times New Roman"/>
          <w:i/>
          <w:color w:val="000000"/>
          <w:sz w:val="24"/>
        </w:rPr>
        <w:t>et seq</w:t>
      </w:r>
      <w:r>
        <w:rPr>
          <w:rFonts w:eastAsia="Times New Roman"/>
          <w:color w:val="000000"/>
          <w:sz w:val="24"/>
        </w:rPr>
        <w:t xml:space="preserve">., as a limited expense Planned Community. The </w:t>
      </w:r>
      <w:r>
        <w:rPr>
          <w:rFonts w:eastAsia="Times New Roman"/>
          <w:color w:val="000000"/>
          <w:sz w:val="24"/>
        </w:rPr>
        <w:lastRenderedPageBreak/>
        <w:t>average annual common expense liability of each Unit restricted to residential purposes, exclusive of optional user fees and any insurance premiums paid by the Association, may not exceed the limitations imposed under 38.33.3-116, as that amount may be allowed to increase by law or consumer price</w:t>
      </w:r>
      <w:r w:rsidR="002D34B5">
        <w:rPr>
          <w:rFonts w:eastAsia="Times New Roman"/>
          <w:color w:val="000000"/>
          <w:sz w:val="24"/>
        </w:rPr>
        <w:t xml:space="preserve"> </w:t>
      </w:r>
      <w:r>
        <w:rPr>
          <w:rFonts w:eastAsia="Times New Roman"/>
          <w:color w:val="000000"/>
          <w:sz w:val="24"/>
        </w:rPr>
        <w:t>increases. Accordingly, the Real Estate subject to this Declaration shall only be subject to Sections 105, 106 and 107 of the Act and such other sections of the Act as specifically made applicable by the terms of this Declaration. Further, definitions used in the Act shall apply herein, as set forth above.</w:t>
      </w:r>
    </w:p>
    <w:p w:rsidR="002C66B5" w:rsidP="007976B3" w:rsidRDefault="007976B3" w14:paraId="0FF359C8" w14:textId="07C94682">
      <w:pPr>
        <w:tabs>
          <w:tab w:val="left" w:pos="1512"/>
        </w:tabs>
        <w:spacing w:after="240"/>
        <w:jc w:val="both"/>
        <w:textAlignment w:val="baseline"/>
        <w:rPr>
          <w:rFonts w:eastAsia="Times New Roman"/>
          <w:color w:val="000000"/>
          <w:sz w:val="24"/>
        </w:rPr>
      </w:pPr>
      <w:r>
        <w:rPr>
          <w:rFonts w:eastAsia="Times New Roman"/>
          <w:color w:val="000000"/>
          <w:sz w:val="24"/>
        </w:rPr>
        <w:t>Section 2.3</w:t>
      </w:r>
      <w:r>
        <w:rPr>
          <w:rFonts w:eastAsia="Times New Roman"/>
          <w:color w:val="000000"/>
          <w:sz w:val="24"/>
        </w:rPr>
        <w:tab/>
      </w:r>
      <w:r>
        <w:rPr>
          <w:rFonts w:eastAsia="Times New Roman"/>
          <w:color w:val="000000"/>
          <w:sz w:val="24"/>
          <w:u w:val="single"/>
        </w:rPr>
        <w:t>Real Estate.</w:t>
      </w:r>
      <w:r>
        <w:rPr>
          <w:rFonts w:eastAsia="Times New Roman"/>
          <w:color w:val="000000"/>
          <w:sz w:val="24"/>
        </w:rPr>
        <w:t xml:space="preserve"> The Planned Community is located in </w:t>
      </w:r>
      <w:r w:rsidR="007D74AD">
        <w:rPr>
          <w:rFonts w:eastAsia="Times New Roman"/>
          <w:color w:val="000000"/>
          <w:sz w:val="24"/>
        </w:rPr>
        <w:t>El Paso</w:t>
      </w:r>
      <w:r>
        <w:rPr>
          <w:rFonts w:eastAsia="Times New Roman"/>
          <w:color w:val="000000"/>
          <w:sz w:val="24"/>
        </w:rPr>
        <w:t xml:space="preserve"> County, State of Colorado. The initial Real Estate of the Planned Community is described in </w:t>
      </w:r>
      <w:r w:rsidRPr="0019521B">
        <w:rPr>
          <w:rFonts w:eastAsia="Times New Roman"/>
          <w:b/>
          <w:bCs/>
          <w:iCs/>
          <w:color w:val="000000"/>
          <w:sz w:val="24"/>
        </w:rPr>
        <w:t>Exhibit A</w:t>
      </w:r>
      <w:r>
        <w:rPr>
          <w:rFonts w:eastAsia="Times New Roman"/>
          <w:color w:val="000000"/>
          <w:sz w:val="24"/>
        </w:rPr>
        <w:t>. All easements and licenses to which the Planned Community is presently subject are recited or will be recited upon additional property being annexed to this Declaration. Additional easements are established in the Act. The Planned Community may be subject to other easements or licenses granted pursuant to this Declaration, or granted by authority reserved in any recorded document or established in the Act.</w:t>
      </w:r>
    </w:p>
    <w:p w:rsidR="002C66B5" w:rsidP="007976B3" w:rsidRDefault="007976B3" w14:paraId="0FF359CA" w14:textId="3DFCC32E">
      <w:pPr>
        <w:tabs>
          <w:tab w:val="left" w:pos="1440"/>
        </w:tabs>
        <w:spacing w:after="240"/>
        <w:jc w:val="both"/>
        <w:textAlignment w:val="baseline"/>
        <w:rPr>
          <w:rFonts w:eastAsia="Times New Roman"/>
          <w:color w:val="000000"/>
          <w:sz w:val="24"/>
        </w:rPr>
      </w:pPr>
      <w:r>
        <w:rPr>
          <w:rFonts w:eastAsia="Times New Roman"/>
          <w:color w:val="000000"/>
          <w:sz w:val="24"/>
        </w:rPr>
        <w:t>Section 2.4</w:t>
      </w:r>
      <w:r>
        <w:rPr>
          <w:rFonts w:eastAsia="Times New Roman"/>
          <w:color w:val="000000"/>
          <w:sz w:val="24"/>
        </w:rPr>
        <w:tab/>
      </w:r>
      <w:r>
        <w:rPr>
          <w:rFonts w:eastAsia="Times New Roman"/>
          <w:color w:val="000000"/>
          <w:sz w:val="24"/>
          <w:u w:val="single"/>
        </w:rPr>
        <w:t>Utility Easements.</w:t>
      </w:r>
      <w:r>
        <w:rPr>
          <w:rFonts w:eastAsia="Times New Roman"/>
          <w:color w:val="000000"/>
          <w:sz w:val="24"/>
        </w:rPr>
        <w:t xml:space="preserve"> Easements for utilities and other purposes over and across the Units and </w:t>
      </w:r>
      <w:r w:rsidR="000B1E14">
        <w:rPr>
          <w:rFonts w:eastAsia="Times New Roman"/>
          <w:color w:val="000000"/>
          <w:sz w:val="24"/>
        </w:rPr>
        <w:t>Common Areas</w:t>
      </w:r>
      <w:r>
        <w:rPr>
          <w:rFonts w:eastAsia="Times New Roman"/>
          <w:color w:val="000000"/>
          <w:sz w:val="24"/>
        </w:rPr>
        <w:t xml:space="preserve"> may be as shown upon a recorded plat and on any recorded map of the Community, and as may be established pursuant to the provisions of this Declaration, or granted by authority reserved in any recorded document. Easements are also reserved along all private streets and Unit boundaries for utilities, street signs, stop signs, mail boxes and other Improvements as allowed or permitted by the Declarant of the Association.</w:t>
      </w:r>
    </w:p>
    <w:p w:rsidR="002C66B5" w:rsidP="007976B3" w:rsidRDefault="007976B3" w14:paraId="0FF359CB" w14:textId="77777777">
      <w:pPr>
        <w:tabs>
          <w:tab w:val="left" w:pos="1440"/>
        </w:tabs>
        <w:spacing w:after="240"/>
        <w:jc w:val="both"/>
        <w:textAlignment w:val="baseline"/>
        <w:rPr>
          <w:rFonts w:eastAsia="Times New Roman"/>
          <w:color w:val="000000"/>
          <w:sz w:val="24"/>
        </w:rPr>
      </w:pPr>
      <w:r>
        <w:rPr>
          <w:rFonts w:eastAsia="Times New Roman"/>
          <w:color w:val="000000"/>
          <w:sz w:val="24"/>
        </w:rPr>
        <w:t>Section 2.6</w:t>
      </w:r>
      <w:r>
        <w:rPr>
          <w:rFonts w:eastAsia="Times New Roman"/>
          <w:color w:val="000000"/>
          <w:sz w:val="24"/>
        </w:rPr>
        <w:tab/>
      </w:r>
      <w:r>
        <w:rPr>
          <w:rFonts w:eastAsia="Times New Roman"/>
          <w:color w:val="000000"/>
          <w:sz w:val="24"/>
          <w:u w:val="single"/>
        </w:rPr>
        <w:t>Easements for the Executive Board and Unit Owners.</w:t>
      </w:r>
      <w:r>
        <w:rPr>
          <w:rFonts w:eastAsia="Times New Roman"/>
          <w:color w:val="000000"/>
          <w:sz w:val="24"/>
        </w:rPr>
        <w:t xml:space="preserve"> Each Unit shall be subject to an easement in favor of the Executive Board (including its agents, employees and contractors) and to each Unit Owner to allow for their performance of obligations in this Declaration. On exercising this easement right, the party exercising the right shall be responsible for any resulting damages, and a lien therefore is authorized and established against that party’s property, pursuant to this Declaration.</w:t>
      </w:r>
    </w:p>
    <w:p w:rsidR="00552EEF" w:rsidP="007976B3" w:rsidRDefault="007976B3" w14:paraId="6F150151" w14:textId="77777777">
      <w:pPr>
        <w:tabs>
          <w:tab w:val="left" w:pos="1440"/>
        </w:tabs>
        <w:spacing w:after="240"/>
        <w:jc w:val="both"/>
        <w:textAlignment w:val="baseline"/>
        <w:rPr>
          <w:rFonts w:eastAsia="Times New Roman"/>
          <w:color w:val="000000"/>
          <w:sz w:val="24"/>
        </w:rPr>
      </w:pPr>
      <w:r>
        <w:rPr>
          <w:rFonts w:eastAsia="Times New Roman"/>
          <w:color w:val="000000"/>
          <w:sz w:val="24"/>
        </w:rPr>
        <w:t>Section 2.7</w:t>
      </w:r>
      <w:r>
        <w:rPr>
          <w:rFonts w:eastAsia="Times New Roman"/>
          <w:color w:val="000000"/>
          <w:sz w:val="24"/>
        </w:rPr>
        <w:tab/>
      </w:r>
      <w:r>
        <w:rPr>
          <w:rFonts w:eastAsia="Times New Roman"/>
          <w:color w:val="000000"/>
          <w:sz w:val="24"/>
          <w:u w:val="single"/>
        </w:rPr>
        <w:t>Emergency Easements.</w:t>
      </w:r>
      <w:r>
        <w:rPr>
          <w:rFonts w:eastAsia="Times New Roman"/>
          <w:color w:val="000000"/>
          <w:sz w:val="24"/>
        </w:rPr>
        <w:t xml:space="preserve"> A non-exclusive easement for ingress and egress is hereby granted to all police, sheriff, fire protection, ambulance, and other similar emergency agencies or persons, now or hereafter servicing the Community to enter upon any part of the Community in the performance of their duties. No granting of easements to others can be performed without express written consent of th</w:t>
      </w:r>
      <w:r w:rsidR="00192FA2">
        <w:rPr>
          <w:rFonts w:eastAsia="Times New Roman"/>
          <w:color w:val="000000"/>
          <w:sz w:val="24"/>
        </w:rPr>
        <w:t>e</w:t>
      </w:r>
      <w:r w:rsidR="00552EEF">
        <w:rPr>
          <w:rFonts w:eastAsia="Times New Roman"/>
          <w:color w:val="000000"/>
          <w:sz w:val="24"/>
        </w:rPr>
        <w:t xml:space="preserve"> </w:t>
      </w:r>
      <w:r>
        <w:rPr>
          <w:rFonts w:eastAsia="Times New Roman"/>
          <w:color w:val="000000"/>
          <w:sz w:val="24"/>
        </w:rPr>
        <w:t>Declarant or Association; however, Declarant reserves the right to replat or convey easements on its Units.</w:t>
      </w:r>
    </w:p>
    <w:p w:rsidRPr="00375B50" w:rsidR="002C66B5" w:rsidP="007976B3" w:rsidRDefault="007976B3" w14:paraId="0FF359D1" w14:textId="5C7BCE56">
      <w:pPr>
        <w:tabs>
          <w:tab w:val="left" w:pos="1440"/>
        </w:tabs>
        <w:spacing w:after="240"/>
        <w:jc w:val="both"/>
        <w:textAlignment w:val="baseline"/>
        <w:rPr>
          <w:rFonts w:eastAsia="Times New Roman"/>
          <w:b/>
          <w:bCs/>
          <w:color w:val="000000"/>
          <w:sz w:val="24"/>
        </w:rPr>
      </w:pPr>
      <w:r w:rsidRPr="00375B50">
        <w:rPr>
          <w:rFonts w:eastAsia="Times New Roman"/>
          <w:color w:val="000000"/>
          <w:sz w:val="24"/>
        </w:rPr>
        <w:t>Section 2.8</w:t>
      </w:r>
      <w:r w:rsidRPr="00375B50">
        <w:rPr>
          <w:rFonts w:eastAsia="Times New Roman"/>
          <w:color w:val="000000"/>
          <w:sz w:val="24"/>
        </w:rPr>
        <w:tab/>
      </w:r>
      <w:r w:rsidRPr="00375B50">
        <w:rPr>
          <w:rFonts w:eastAsia="Times New Roman"/>
          <w:color w:val="000000"/>
          <w:sz w:val="24"/>
          <w:u w:val="single"/>
        </w:rPr>
        <w:t>Drainage.</w:t>
      </w:r>
      <w:r w:rsidRPr="00375B50">
        <w:rPr>
          <w:rFonts w:eastAsia="Times New Roman"/>
          <w:color w:val="000000"/>
          <w:sz w:val="24"/>
        </w:rPr>
        <w:t xml:space="preserve"> There shall be no interference with the established drainage pattern over any Unit within the Real Estate, except as approved in writing by the </w:t>
      </w:r>
      <w:r w:rsidR="00375B50">
        <w:rPr>
          <w:rFonts w:eastAsia="Times New Roman"/>
          <w:color w:val="000000"/>
          <w:sz w:val="24"/>
        </w:rPr>
        <w:t>Board</w:t>
      </w:r>
      <w:r>
        <w:rPr>
          <w:rFonts w:eastAsia="Times New Roman"/>
          <w:color w:val="000000"/>
          <w:sz w:val="24"/>
        </w:rPr>
        <w:t>.</w:t>
      </w:r>
      <w:r w:rsidR="00375B50">
        <w:rPr>
          <w:rFonts w:eastAsia="Times New Roman"/>
          <w:color w:val="000000"/>
          <w:sz w:val="24"/>
        </w:rPr>
        <w:t xml:space="preserve"> </w:t>
      </w:r>
      <w:r w:rsidR="00375B50">
        <w:rPr>
          <w:rFonts w:eastAsia="Times New Roman"/>
          <w:b/>
          <w:bCs/>
          <w:color w:val="000000"/>
          <w:sz w:val="24"/>
        </w:rPr>
        <w:t>[</w:t>
      </w:r>
      <w:r w:rsidRPr="00375B50" w:rsidR="00375B50">
        <w:rPr>
          <w:rFonts w:eastAsia="Times New Roman"/>
          <w:b/>
          <w:bCs/>
          <w:color w:val="000000"/>
          <w:sz w:val="24"/>
          <w:highlight w:val="yellow"/>
        </w:rPr>
        <w:t>NTD: Confirm this is applicable</w:t>
      </w:r>
      <w:r w:rsidR="00375B50">
        <w:rPr>
          <w:rFonts w:eastAsia="Times New Roman"/>
          <w:b/>
          <w:bCs/>
          <w:color w:val="000000"/>
          <w:sz w:val="24"/>
        </w:rPr>
        <w:t>]</w:t>
      </w:r>
    </w:p>
    <w:p w:rsidR="002C66B5" w:rsidP="007976B3" w:rsidRDefault="007976B3" w14:paraId="0FF359D2" w14:textId="349C0732">
      <w:pPr>
        <w:keepNext/>
        <w:keepLines/>
        <w:spacing w:after="240"/>
        <w:jc w:val="center"/>
        <w:textAlignment w:val="baseline"/>
        <w:rPr>
          <w:rFonts w:eastAsia="Times New Roman"/>
          <w:b/>
          <w:color w:val="000000"/>
          <w:spacing w:val="-1"/>
          <w:sz w:val="24"/>
        </w:rPr>
      </w:pPr>
      <w:r>
        <w:rPr>
          <w:rFonts w:eastAsia="Times New Roman"/>
          <w:b/>
          <w:color w:val="000000"/>
          <w:spacing w:val="-1"/>
          <w:sz w:val="24"/>
        </w:rPr>
        <w:t>ARTICLE 3</w:t>
      </w:r>
    </w:p>
    <w:p w:rsidR="002C66B5" w:rsidP="007976B3" w:rsidRDefault="007976B3" w14:paraId="0FF359D3" w14:textId="77777777">
      <w:pPr>
        <w:keepNext/>
        <w:keepLines/>
        <w:spacing w:after="240"/>
        <w:jc w:val="center"/>
        <w:textAlignment w:val="baseline"/>
        <w:rPr>
          <w:rFonts w:eastAsia="Times New Roman"/>
          <w:b/>
          <w:color w:val="000000"/>
          <w:sz w:val="20"/>
        </w:rPr>
      </w:pPr>
      <w:r>
        <w:rPr>
          <w:rFonts w:eastAsia="Times New Roman"/>
          <w:b/>
          <w:color w:val="000000"/>
          <w:sz w:val="20"/>
        </w:rPr>
        <w:t>THE ASSOCIATION</w:t>
      </w:r>
    </w:p>
    <w:p w:rsidR="002C66B5" w:rsidP="007976B3" w:rsidRDefault="007976B3" w14:paraId="0FF359D4" w14:textId="4274F01D">
      <w:pPr>
        <w:tabs>
          <w:tab w:val="left" w:pos="1440"/>
        </w:tabs>
        <w:spacing w:after="240"/>
        <w:jc w:val="both"/>
        <w:textAlignment w:val="baseline"/>
        <w:rPr>
          <w:rFonts w:eastAsia="Times New Roman"/>
          <w:color w:val="000000"/>
          <w:spacing w:val="3"/>
          <w:sz w:val="24"/>
        </w:rPr>
      </w:pPr>
      <w:r>
        <w:rPr>
          <w:rFonts w:eastAsia="Times New Roman"/>
          <w:color w:val="000000"/>
          <w:spacing w:val="3"/>
          <w:sz w:val="24"/>
        </w:rPr>
        <w:t>Section 3.1</w:t>
      </w:r>
      <w:r>
        <w:rPr>
          <w:rFonts w:eastAsia="Times New Roman"/>
          <w:color w:val="000000"/>
          <w:spacing w:val="3"/>
          <w:sz w:val="24"/>
        </w:rPr>
        <w:tab/>
      </w:r>
      <w:r>
        <w:rPr>
          <w:rFonts w:eastAsia="Times New Roman"/>
          <w:color w:val="000000"/>
          <w:spacing w:val="3"/>
          <w:sz w:val="24"/>
          <w:u w:val="single"/>
        </w:rPr>
        <w:t>Membership.</w:t>
      </w:r>
      <w:r>
        <w:rPr>
          <w:rFonts w:eastAsia="Times New Roman"/>
          <w:color w:val="000000"/>
          <w:spacing w:val="3"/>
          <w:sz w:val="24"/>
        </w:rPr>
        <w:t xml:space="preserve"> Every person who is a record Unit Owner of a fee interest in any Unit which is subject to this Declaration shall be a “Member” of the Association. Membership shall be appurtenant to and may not be separated from ownership of any Unit. Ownership of </w:t>
      </w:r>
      <w:r>
        <w:rPr>
          <w:rFonts w:eastAsia="Times New Roman"/>
          <w:color w:val="000000"/>
          <w:spacing w:val="3"/>
          <w:sz w:val="24"/>
        </w:rPr>
        <w:lastRenderedPageBreak/>
        <w:t xml:space="preserve">such Unit shall be the sole qualification for such membership. Where more than one person holds an interest in any Unit, all such persons shall be </w:t>
      </w:r>
      <w:r w:rsidR="00806402">
        <w:rPr>
          <w:rFonts w:eastAsia="Times New Roman"/>
          <w:color w:val="000000"/>
          <w:spacing w:val="3"/>
          <w:sz w:val="24"/>
        </w:rPr>
        <w:t>M</w:t>
      </w:r>
      <w:r>
        <w:rPr>
          <w:rFonts w:eastAsia="Times New Roman"/>
          <w:color w:val="000000"/>
          <w:spacing w:val="3"/>
          <w:sz w:val="24"/>
        </w:rPr>
        <w:t>embers.</w:t>
      </w:r>
    </w:p>
    <w:p w:rsidR="002C66B5" w:rsidP="007976B3" w:rsidRDefault="007976B3" w14:paraId="0FF359D5" w14:textId="0AA1B390">
      <w:pPr>
        <w:tabs>
          <w:tab w:val="left" w:pos="1440"/>
        </w:tabs>
        <w:spacing w:after="240"/>
        <w:jc w:val="both"/>
        <w:textAlignment w:val="baseline"/>
        <w:rPr>
          <w:rFonts w:eastAsia="Times New Roman"/>
          <w:color w:val="000000"/>
          <w:sz w:val="24"/>
        </w:rPr>
      </w:pPr>
      <w:r>
        <w:rPr>
          <w:rFonts w:eastAsia="Times New Roman"/>
          <w:color w:val="000000"/>
          <w:sz w:val="24"/>
        </w:rPr>
        <w:t>Section 3.2</w:t>
      </w:r>
      <w:r>
        <w:rPr>
          <w:rFonts w:eastAsia="Times New Roman"/>
          <w:color w:val="000000"/>
          <w:sz w:val="24"/>
        </w:rPr>
        <w:tab/>
      </w:r>
      <w:r>
        <w:rPr>
          <w:rFonts w:eastAsia="Times New Roman"/>
          <w:color w:val="000000"/>
          <w:sz w:val="24"/>
          <w:u w:val="single"/>
        </w:rPr>
        <w:t>General Purposes and Powers of the Association.</w:t>
      </w:r>
      <w:r>
        <w:rPr>
          <w:rFonts w:eastAsia="Times New Roman"/>
          <w:color w:val="000000"/>
          <w:sz w:val="24"/>
        </w:rPr>
        <w:t xml:space="preserve"> The Association, through its Executive Board, shall perform functions and manage the Community as provided in this Declaration so as to protect the value and desirability of the Community and the Units and to further the interests of the residents, occupants, tenants and guests of the Community and Members of the Association. Any purchaser of a Unit shall be deemed to have assented to, ratified and approved such designation and management. The Association shall have all power necessary or desirable to effectuate such purposes.</w:t>
      </w:r>
    </w:p>
    <w:p w:rsidR="002C66B5" w:rsidP="007976B3" w:rsidRDefault="007976B3" w14:paraId="0FF359D6" w14:textId="3AEFC11C">
      <w:pPr>
        <w:tabs>
          <w:tab w:val="left" w:pos="1440"/>
        </w:tabs>
        <w:spacing w:after="240"/>
        <w:jc w:val="both"/>
        <w:textAlignment w:val="baseline"/>
        <w:rPr>
          <w:rFonts w:eastAsia="Times New Roman"/>
          <w:color w:val="000000"/>
          <w:sz w:val="24"/>
        </w:rPr>
      </w:pPr>
      <w:r>
        <w:rPr>
          <w:rFonts w:eastAsia="Times New Roman"/>
          <w:color w:val="000000"/>
          <w:sz w:val="24"/>
        </w:rPr>
        <w:t>Section 3.3</w:t>
      </w:r>
      <w:r>
        <w:rPr>
          <w:rFonts w:eastAsia="Times New Roman"/>
          <w:color w:val="000000"/>
          <w:sz w:val="24"/>
        </w:rPr>
        <w:tab/>
      </w:r>
      <w:r>
        <w:rPr>
          <w:rFonts w:eastAsia="Times New Roman"/>
          <w:color w:val="000000"/>
          <w:sz w:val="24"/>
          <w:u w:val="single"/>
        </w:rPr>
        <w:t>Authority of the Association.</w:t>
      </w:r>
      <w:r>
        <w:rPr>
          <w:rFonts w:eastAsia="Times New Roman"/>
          <w:color w:val="000000"/>
          <w:sz w:val="24"/>
        </w:rPr>
        <w:t xml:space="preserve"> The business affairs of the</w:t>
      </w:r>
      <w:r w:rsidR="005D497E">
        <w:rPr>
          <w:rFonts w:eastAsia="Times New Roman"/>
          <w:color w:val="000000"/>
          <w:sz w:val="24"/>
        </w:rPr>
        <w:t xml:space="preserve"> </w:t>
      </w:r>
      <w:r>
        <w:rPr>
          <w:rFonts w:eastAsia="Times New Roman"/>
          <w:color w:val="000000"/>
          <w:sz w:val="24"/>
        </w:rPr>
        <w:t>Community shall be managed by the Association. The Association shall be governed by the Act, this Declaration, the plat, any map, its Articles of Incorporation and Bylaws. The Executive Board may, by written resolution, delegate authority to a manager or managing agent for the Association, provided no such delegation shall relieve the Board of final responsibility.</w:t>
      </w:r>
    </w:p>
    <w:p w:rsidR="002C66B5" w:rsidP="007976B3" w:rsidRDefault="007976B3" w14:paraId="0FF359D7" w14:textId="51768732">
      <w:pPr>
        <w:tabs>
          <w:tab w:val="left" w:pos="1440"/>
        </w:tabs>
        <w:spacing w:after="240"/>
        <w:jc w:val="both"/>
        <w:textAlignment w:val="baseline"/>
        <w:rPr>
          <w:rFonts w:eastAsia="Times New Roman"/>
          <w:color w:val="000000"/>
          <w:sz w:val="24"/>
        </w:rPr>
      </w:pPr>
      <w:r>
        <w:rPr>
          <w:rFonts w:eastAsia="Times New Roman"/>
          <w:color w:val="000000"/>
          <w:sz w:val="24"/>
        </w:rPr>
        <w:t>Section 3.4</w:t>
      </w:r>
      <w:r>
        <w:rPr>
          <w:rFonts w:eastAsia="Times New Roman"/>
          <w:color w:val="000000"/>
          <w:sz w:val="24"/>
        </w:rPr>
        <w:tab/>
      </w:r>
      <w:r>
        <w:rPr>
          <w:rFonts w:eastAsia="Times New Roman"/>
          <w:color w:val="000000"/>
          <w:sz w:val="24"/>
          <w:u w:val="single"/>
        </w:rPr>
        <w:t>Specific Powers.</w:t>
      </w:r>
      <w:r>
        <w:rPr>
          <w:rFonts w:eastAsia="Times New Roman"/>
          <w:color w:val="000000"/>
          <w:sz w:val="24"/>
        </w:rPr>
        <w:t xml:space="preserve"> The Association shall have the powers, authority and duties as necessary and proper to manage the business and affairs of the Community. The Association shall have all of the powers, authority and duties permitted or set forth in the Act. The Association shall have the power to assign its right to future income, including the right to assign its right to receive Common Expense Assessments, but only upon the affirmative vote of a majority of the Unit Owners present at a meeting called for that purpose.</w:t>
      </w:r>
    </w:p>
    <w:p w:rsidR="002C66B5" w:rsidP="007976B3" w:rsidRDefault="007976B3" w14:paraId="0FF359D8" w14:textId="77777777">
      <w:pPr>
        <w:tabs>
          <w:tab w:val="left" w:pos="1440"/>
        </w:tabs>
        <w:spacing w:after="240"/>
        <w:jc w:val="both"/>
        <w:textAlignment w:val="baseline"/>
        <w:rPr>
          <w:rFonts w:eastAsia="Times New Roman"/>
          <w:color w:val="000000"/>
          <w:sz w:val="24"/>
        </w:rPr>
      </w:pPr>
      <w:r>
        <w:rPr>
          <w:rFonts w:eastAsia="Times New Roman"/>
          <w:color w:val="000000"/>
          <w:sz w:val="24"/>
        </w:rPr>
        <w:t>Section 3.5</w:t>
      </w:r>
      <w:r>
        <w:rPr>
          <w:rFonts w:eastAsia="Times New Roman"/>
          <w:color w:val="000000"/>
          <w:sz w:val="24"/>
        </w:rPr>
        <w:tab/>
      </w:r>
      <w:r>
        <w:rPr>
          <w:rFonts w:eastAsia="Times New Roman"/>
          <w:color w:val="000000"/>
          <w:sz w:val="24"/>
          <w:u w:val="single"/>
        </w:rPr>
        <w:t>Allocated Interests.</w:t>
      </w:r>
      <w:r>
        <w:rPr>
          <w:rFonts w:eastAsia="Times New Roman"/>
          <w:color w:val="000000"/>
          <w:sz w:val="24"/>
        </w:rPr>
        <w:t xml:space="preserve"> The Common Expense liability and votes in the Association allocated to each Unit are as follows:</w:t>
      </w:r>
    </w:p>
    <w:p w:rsidR="002C66B5" w:rsidP="007976B3" w:rsidRDefault="007976B3" w14:paraId="0FF359D9" w14:textId="77777777">
      <w:pPr>
        <w:numPr>
          <w:ilvl w:val="0"/>
          <w:numId w:val="9"/>
        </w:numPr>
        <w:spacing w:after="240"/>
        <w:ind w:firstLine="720"/>
        <w:jc w:val="both"/>
        <w:textAlignment w:val="baseline"/>
        <w:rPr>
          <w:rFonts w:eastAsia="Times New Roman"/>
          <w:color w:val="000000"/>
          <w:sz w:val="24"/>
        </w:rPr>
      </w:pPr>
      <w:r w:rsidRPr="00375B50">
        <w:rPr>
          <w:rFonts w:eastAsia="Times New Roman"/>
          <w:color w:val="000000"/>
          <w:sz w:val="24"/>
        </w:rPr>
        <w:t>The percentage of liability for Common Expenses, equally;</w:t>
      </w:r>
    </w:p>
    <w:p w:rsidRPr="00EB2A4F" w:rsidR="002C66B5" w:rsidP="007976B3" w:rsidRDefault="007976B3" w14:paraId="062D806E" w14:textId="77777777">
      <w:pPr>
        <w:numPr>
          <w:ilvl w:val="0"/>
          <w:numId w:val="9"/>
        </w:numPr>
        <w:spacing w:after="240"/>
        <w:ind w:firstLine="720"/>
        <w:jc w:val="both"/>
        <w:textAlignment w:val="baseline"/>
      </w:pPr>
      <w:r w:rsidRPr="00F25A90">
        <w:rPr>
          <w:rFonts w:eastAsia="Times New Roman"/>
          <w:color w:val="000000"/>
          <w:sz w:val="24"/>
        </w:rPr>
        <w:t>Each Owner shall be entitled to one vote for each Unit owned.</w:t>
      </w:r>
    </w:p>
    <w:p w:rsidR="002C66B5" w:rsidP="007976B3" w:rsidRDefault="007976B3" w14:paraId="0FF359DE" w14:textId="25190672">
      <w:pPr>
        <w:spacing w:after="240"/>
        <w:jc w:val="both"/>
        <w:textAlignment w:val="baseline"/>
        <w:rPr>
          <w:rFonts w:eastAsia="Times New Roman"/>
          <w:color w:val="000000"/>
          <w:spacing w:val="-1"/>
          <w:sz w:val="24"/>
        </w:rPr>
      </w:pPr>
      <w:r>
        <w:rPr>
          <w:rFonts w:eastAsia="Times New Roman"/>
          <w:color w:val="000000"/>
          <w:spacing w:val="-1"/>
          <w:sz w:val="24"/>
        </w:rPr>
        <w:t xml:space="preserve">If any Unit with individually metered utilities provides some of those utilities to the Association or to </w:t>
      </w:r>
      <w:r w:rsidR="000B1E14">
        <w:rPr>
          <w:rFonts w:eastAsia="Times New Roman"/>
          <w:color w:val="000000"/>
          <w:spacing w:val="-1"/>
          <w:sz w:val="24"/>
        </w:rPr>
        <w:t>Common Areas</w:t>
      </w:r>
      <w:r>
        <w:rPr>
          <w:rFonts w:eastAsia="Times New Roman"/>
          <w:color w:val="000000"/>
          <w:spacing w:val="-1"/>
          <w:sz w:val="24"/>
        </w:rPr>
        <w:t xml:space="preserve"> of the Association, then that Unit and the Owner’s Common Expense Assessment shall be credited by the Association for the reasonable value of the utilities provided. If Units are added to or withdrawn from the Community pursuant to the provisions of this Declaration and the Act</w:t>
      </w:r>
      <w:r w:rsidRPr="00846742">
        <w:rPr>
          <w:rFonts w:eastAsia="Times New Roman"/>
          <w:color w:val="000000"/>
          <w:spacing w:val="-1"/>
          <w:sz w:val="24"/>
        </w:rPr>
        <w:t>, the formulas set forth above shall be used to reallocate the allocated interests (“Allocated Interests”)</w:t>
      </w:r>
      <w:r w:rsidR="00375B50">
        <w:rPr>
          <w:rFonts w:eastAsia="Times New Roman"/>
          <w:color w:val="000000"/>
          <w:spacing w:val="-1"/>
          <w:sz w:val="24"/>
        </w:rPr>
        <w:t xml:space="preserve"> </w:t>
      </w:r>
      <w:r w:rsidR="00375B50">
        <w:rPr>
          <w:rFonts w:eastAsia="Times New Roman"/>
          <w:b/>
          <w:bCs/>
          <w:color w:val="000000"/>
          <w:spacing w:val="-1"/>
          <w:sz w:val="24"/>
        </w:rPr>
        <w:t>[</w:t>
      </w:r>
      <w:r w:rsidRPr="00375B50" w:rsidR="00375B50">
        <w:rPr>
          <w:rFonts w:eastAsia="Times New Roman"/>
          <w:b/>
          <w:bCs/>
          <w:color w:val="000000"/>
          <w:spacing w:val="-1"/>
          <w:sz w:val="24"/>
          <w:highlight w:val="yellow"/>
        </w:rPr>
        <w:t>NTD: Interests may allocated equally or in proportion to lot size or by some other metric</w:t>
      </w:r>
      <w:r w:rsidR="00375B50">
        <w:rPr>
          <w:rFonts w:eastAsia="Times New Roman"/>
          <w:b/>
          <w:bCs/>
          <w:color w:val="000000"/>
          <w:spacing w:val="-1"/>
          <w:sz w:val="24"/>
        </w:rPr>
        <w:t>]</w:t>
      </w:r>
      <w:r w:rsidRPr="00846742">
        <w:rPr>
          <w:rFonts w:eastAsia="Times New Roman"/>
          <w:color w:val="000000"/>
          <w:spacing w:val="-1"/>
          <w:sz w:val="24"/>
        </w:rPr>
        <w:t>.</w:t>
      </w:r>
    </w:p>
    <w:p w:rsidR="002C66B5" w:rsidP="007976B3" w:rsidRDefault="007976B3" w14:paraId="0FF359DF" w14:textId="4728A6B9">
      <w:pPr>
        <w:tabs>
          <w:tab w:val="left" w:pos="1512"/>
        </w:tabs>
        <w:spacing w:after="240"/>
        <w:jc w:val="both"/>
        <w:textAlignment w:val="baseline"/>
        <w:rPr>
          <w:rFonts w:eastAsia="Times New Roman"/>
          <w:color w:val="000000"/>
          <w:sz w:val="24"/>
        </w:rPr>
      </w:pPr>
      <w:r>
        <w:rPr>
          <w:rFonts w:eastAsia="Times New Roman"/>
          <w:color w:val="000000"/>
          <w:sz w:val="24"/>
        </w:rPr>
        <w:t>Section 3.6</w:t>
      </w:r>
      <w:r>
        <w:rPr>
          <w:rFonts w:eastAsia="Times New Roman"/>
          <w:color w:val="000000"/>
          <w:sz w:val="24"/>
        </w:rPr>
        <w:tab/>
      </w:r>
      <w:r>
        <w:rPr>
          <w:rFonts w:eastAsia="Times New Roman"/>
          <w:color w:val="000000"/>
          <w:sz w:val="23"/>
          <w:u w:val="single"/>
        </w:rPr>
        <w:t>Association Agreements.</w:t>
      </w:r>
      <w:r>
        <w:rPr>
          <w:rFonts w:eastAsia="Times New Roman"/>
          <w:color w:val="000000"/>
          <w:sz w:val="24"/>
        </w:rPr>
        <w:t xml:space="preserve"> Any agreement for professional management of the Community or any contract providing for services of the Declarant may not exceed one (1) year. Any such agreement must provide for termination by either party without cause and without payment of a termination fee or penalty upon thirty (30) days’ written notice. The Association shall not be bound either directly or indirectly to contracts or leases (including management contracts) entered into during the </w:t>
      </w:r>
      <w:r w:rsidR="009645DF">
        <w:rPr>
          <w:rFonts w:eastAsia="Times New Roman"/>
          <w:color w:val="000000"/>
          <w:sz w:val="24"/>
        </w:rPr>
        <w:t>Period of Declarant Control</w:t>
      </w:r>
      <w:r>
        <w:rPr>
          <w:rFonts w:eastAsia="Times New Roman"/>
          <w:color w:val="000000"/>
          <w:sz w:val="24"/>
        </w:rPr>
        <w:t xml:space="preserve"> unless the Association is provided with a right </w:t>
      </w:r>
      <w:r w:rsidR="00EE76E0">
        <w:rPr>
          <w:rFonts w:eastAsia="Times New Roman"/>
          <w:color w:val="000000"/>
          <w:sz w:val="24"/>
        </w:rPr>
        <w:t xml:space="preserve">to terminate </w:t>
      </w:r>
      <w:r>
        <w:rPr>
          <w:rFonts w:eastAsia="Times New Roman"/>
          <w:color w:val="000000"/>
          <w:sz w:val="24"/>
        </w:rPr>
        <w:t>any such contract or lease without cause, which is exercisable without penalty at any time after the turnover date upon not more than thirty (30) days’ notice to the other party thereto.</w:t>
      </w:r>
    </w:p>
    <w:p w:rsidR="002C66B5" w:rsidP="007976B3" w:rsidRDefault="007976B3" w14:paraId="0FF359E0" w14:textId="75AB8325">
      <w:pPr>
        <w:tabs>
          <w:tab w:val="left" w:pos="1512"/>
        </w:tabs>
        <w:spacing w:after="240"/>
        <w:jc w:val="both"/>
        <w:textAlignment w:val="baseline"/>
        <w:rPr>
          <w:rFonts w:eastAsia="Times New Roman"/>
          <w:color w:val="000000"/>
          <w:sz w:val="24"/>
        </w:rPr>
      </w:pPr>
      <w:r>
        <w:rPr>
          <w:rFonts w:eastAsia="Times New Roman"/>
          <w:color w:val="000000"/>
          <w:sz w:val="24"/>
        </w:rPr>
        <w:lastRenderedPageBreak/>
        <w:t>Section 3.7</w:t>
      </w:r>
      <w:r>
        <w:rPr>
          <w:rFonts w:eastAsia="Times New Roman"/>
          <w:color w:val="000000"/>
          <w:sz w:val="24"/>
        </w:rPr>
        <w:tab/>
      </w:r>
      <w:r>
        <w:rPr>
          <w:rFonts w:eastAsia="Times New Roman"/>
          <w:color w:val="000000"/>
          <w:sz w:val="23"/>
          <w:u w:val="single"/>
        </w:rPr>
        <w:t>Indemnification.</w:t>
      </w:r>
      <w:r>
        <w:rPr>
          <w:rFonts w:eastAsia="Times New Roman"/>
          <w:color w:val="000000"/>
          <w:sz w:val="24"/>
        </w:rPr>
        <w:t xml:space="preserve"> To the full extent permitted by law, each officer and director of the Association shall be and </w:t>
      </w:r>
      <w:r w:rsidR="00F3780F">
        <w:rPr>
          <w:rFonts w:eastAsia="Times New Roman"/>
          <w:color w:val="000000"/>
          <w:sz w:val="24"/>
        </w:rPr>
        <w:t>is</w:t>
      </w:r>
      <w:r>
        <w:rPr>
          <w:rFonts w:eastAsia="Times New Roman"/>
          <w:color w:val="000000"/>
          <w:sz w:val="24"/>
        </w:rPr>
        <w:t xml:space="preserve"> hereby indemnified by the Unit Owners and the Association against all expenses and liabilities including attorneys’ fees reasonably incurred by or imposed upon them in any proceeding to which they may be a party, or in which they may become involved, by reason of being or having been an officer or director of the Association, or any settlements thereof, whether or not they are an officer of director of the Association at the time such expenses are incurred; except in such cases wherein such officer or director is adjudged guilty of willful misfeasance or malfeasance in the performance of his duties; provided that in the event of a settlement the indemnification shall apply only when the Executive Board approves such settlement and reimbursement as being in the best interests of the Association.</w:t>
      </w:r>
    </w:p>
    <w:p w:rsidRPr="00375B50" w:rsidR="002C66B5" w:rsidP="007976B3" w:rsidRDefault="007976B3" w14:paraId="0FF359E1" w14:textId="75879F9D">
      <w:pPr>
        <w:tabs>
          <w:tab w:val="left" w:pos="1512"/>
        </w:tabs>
        <w:spacing w:after="240"/>
        <w:jc w:val="both"/>
        <w:textAlignment w:val="baseline"/>
        <w:rPr>
          <w:rFonts w:eastAsia="Times New Roman"/>
          <w:b/>
          <w:bCs/>
          <w:color w:val="000000"/>
          <w:sz w:val="24"/>
        </w:rPr>
      </w:pPr>
      <w:r>
        <w:rPr>
          <w:rFonts w:eastAsia="Times New Roman"/>
          <w:color w:val="000000"/>
          <w:sz w:val="24"/>
        </w:rPr>
        <w:t>Section 3.8</w:t>
      </w:r>
      <w:r>
        <w:rPr>
          <w:rFonts w:eastAsia="Times New Roman"/>
          <w:color w:val="000000"/>
          <w:sz w:val="24"/>
        </w:rPr>
        <w:tab/>
      </w:r>
      <w:r>
        <w:rPr>
          <w:rFonts w:eastAsia="Times New Roman"/>
          <w:color w:val="000000"/>
          <w:sz w:val="23"/>
          <w:u w:val="single"/>
        </w:rPr>
        <w:t>Declarant Control.</w:t>
      </w:r>
      <w:r>
        <w:rPr>
          <w:rFonts w:eastAsia="Times New Roman"/>
          <w:color w:val="000000"/>
          <w:sz w:val="24"/>
        </w:rPr>
        <w:t xml:space="preserve"> The Declarant shall have the reserved power to appoint and remove officers and members of the Executive Board until all Units are conveyed to Owners who purchase their Unit from </w:t>
      </w:r>
      <w:r w:rsidRPr="00375B50">
        <w:rPr>
          <w:rFonts w:eastAsia="Times New Roman"/>
          <w:color w:val="000000"/>
          <w:sz w:val="24"/>
        </w:rPr>
        <w:t>Declarant or a Participating Builder</w:t>
      </w:r>
      <w:r w:rsidRPr="00375B50" w:rsidR="009645DF">
        <w:rPr>
          <w:rFonts w:eastAsia="Times New Roman"/>
          <w:color w:val="000000"/>
          <w:sz w:val="24"/>
        </w:rPr>
        <w:t xml:space="preserve"> (the</w:t>
      </w:r>
      <w:r w:rsidRPr="009645DF" w:rsidR="009645DF">
        <w:rPr>
          <w:rFonts w:eastAsia="Times New Roman"/>
          <w:color w:val="000000"/>
          <w:sz w:val="24"/>
        </w:rPr>
        <w:t xml:space="preserve"> “Period of Declarant Control”)</w:t>
      </w:r>
      <w:r w:rsidRPr="009645DF">
        <w:rPr>
          <w:rFonts w:eastAsia="Times New Roman"/>
          <w:color w:val="000000"/>
          <w:sz w:val="24"/>
        </w:rPr>
        <w:t>. The</w:t>
      </w:r>
      <w:r>
        <w:rPr>
          <w:rFonts w:eastAsia="Times New Roman"/>
          <w:color w:val="000000"/>
          <w:sz w:val="24"/>
        </w:rPr>
        <w:t xml:space="preserve"> Declarant may voluntarily surrender the right to appoint and remove officers and members of the Executive Board before termination of the </w:t>
      </w:r>
      <w:r w:rsidR="009645DF">
        <w:rPr>
          <w:rFonts w:eastAsia="Times New Roman"/>
          <w:color w:val="000000"/>
          <w:sz w:val="24"/>
        </w:rPr>
        <w:t>P</w:t>
      </w:r>
      <w:r>
        <w:rPr>
          <w:rFonts w:eastAsia="Times New Roman"/>
          <w:color w:val="000000"/>
          <w:sz w:val="24"/>
        </w:rPr>
        <w:t xml:space="preserve">eriod of Declarant Control, but, in that event, the Declarant may require, for the duration of the </w:t>
      </w:r>
      <w:r w:rsidR="009645DF">
        <w:rPr>
          <w:rFonts w:eastAsia="Times New Roman"/>
          <w:color w:val="000000"/>
          <w:sz w:val="24"/>
        </w:rPr>
        <w:t>P</w:t>
      </w:r>
      <w:r>
        <w:rPr>
          <w:rFonts w:eastAsia="Times New Roman"/>
          <w:color w:val="000000"/>
          <w:sz w:val="24"/>
        </w:rPr>
        <w:t>eriod of Declarant Control that specified actions of the Association or Executive Board, as described in a recorded instrument executed by the Declarant, be approved by the Declarant before they become effective.</w:t>
      </w:r>
      <w:r w:rsidR="00375B50">
        <w:rPr>
          <w:rFonts w:eastAsia="Times New Roman"/>
          <w:color w:val="000000"/>
          <w:sz w:val="24"/>
        </w:rPr>
        <w:t xml:space="preserve"> </w:t>
      </w:r>
      <w:r w:rsidR="00375B50">
        <w:rPr>
          <w:rFonts w:eastAsia="Times New Roman"/>
          <w:b/>
          <w:bCs/>
          <w:color w:val="000000"/>
          <w:sz w:val="24"/>
        </w:rPr>
        <w:t>[</w:t>
      </w:r>
      <w:r w:rsidRPr="00375B50" w:rsidR="00375B50">
        <w:rPr>
          <w:rFonts w:eastAsia="Times New Roman"/>
          <w:b/>
          <w:bCs/>
          <w:color w:val="000000"/>
          <w:sz w:val="24"/>
          <w:highlight w:val="yellow"/>
        </w:rPr>
        <w:t>NTD: Control of the Board may also be turned over sooner, if desired. Consider whether a Period of Declarant Control is desired</w:t>
      </w:r>
      <w:r w:rsidR="00375B50">
        <w:rPr>
          <w:rFonts w:eastAsia="Times New Roman"/>
          <w:b/>
          <w:bCs/>
          <w:color w:val="000000"/>
          <w:sz w:val="24"/>
        </w:rPr>
        <w:t>]</w:t>
      </w:r>
    </w:p>
    <w:p w:rsidR="002C66B5" w:rsidP="007976B3" w:rsidRDefault="007976B3" w14:paraId="0FF359E6" w14:textId="07C2BA01">
      <w:pPr>
        <w:tabs>
          <w:tab w:val="left" w:pos="1512"/>
        </w:tabs>
        <w:spacing w:after="240"/>
        <w:jc w:val="both"/>
        <w:textAlignment w:val="baseline"/>
        <w:rPr>
          <w:rFonts w:eastAsia="Times New Roman"/>
          <w:color w:val="000000"/>
          <w:sz w:val="24"/>
        </w:rPr>
      </w:pPr>
      <w:r>
        <w:rPr>
          <w:rFonts w:eastAsia="Times New Roman"/>
          <w:color w:val="000000"/>
          <w:spacing w:val="-1"/>
          <w:sz w:val="24"/>
        </w:rPr>
        <w:t>Section 3.9</w:t>
      </w:r>
      <w:r>
        <w:rPr>
          <w:rFonts w:eastAsia="Times New Roman"/>
          <w:color w:val="000000"/>
          <w:spacing w:val="-1"/>
          <w:sz w:val="24"/>
        </w:rPr>
        <w:tab/>
      </w:r>
      <w:r>
        <w:rPr>
          <w:rFonts w:eastAsia="Times New Roman"/>
          <w:color w:val="000000"/>
          <w:spacing w:val="-1"/>
          <w:sz w:val="23"/>
          <w:u w:val="single"/>
        </w:rPr>
        <w:t>Rules and Regulations</w:t>
      </w:r>
      <w:r>
        <w:rPr>
          <w:rFonts w:eastAsia="Times New Roman"/>
          <w:color w:val="000000"/>
          <w:spacing w:val="-1"/>
          <w:sz w:val="24"/>
        </w:rPr>
        <w:t xml:space="preserve">. The Association may, from time to time, adopt, amend and repeal </w:t>
      </w:r>
      <w:r w:rsidR="006736A2">
        <w:rPr>
          <w:rFonts w:eastAsia="Times New Roman"/>
          <w:color w:val="000000"/>
          <w:spacing w:val="-1"/>
          <w:sz w:val="24"/>
        </w:rPr>
        <w:t>r</w:t>
      </w:r>
      <w:r>
        <w:rPr>
          <w:rFonts w:eastAsia="Times New Roman"/>
          <w:color w:val="000000"/>
          <w:spacing w:val="-1"/>
          <w:sz w:val="24"/>
        </w:rPr>
        <w:t xml:space="preserve">ules and </w:t>
      </w:r>
      <w:r w:rsidR="006736A2">
        <w:rPr>
          <w:rFonts w:eastAsia="Times New Roman"/>
          <w:color w:val="000000"/>
          <w:spacing w:val="-1"/>
          <w:sz w:val="24"/>
        </w:rPr>
        <w:t>r</w:t>
      </w:r>
      <w:r>
        <w:rPr>
          <w:rFonts w:eastAsia="Times New Roman"/>
          <w:color w:val="000000"/>
          <w:spacing w:val="-1"/>
          <w:sz w:val="24"/>
        </w:rPr>
        <w:t>egulations</w:t>
      </w:r>
      <w:r w:rsidR="006736A2">
        <w:rPr>
          <w:rFonts w:eastAsia="Times New Roman"/>
          <w:color w:val="000000"/>
          <w:spacing w:val="-1"/>
          <w:sz w:val="24"/>
        </w:rPr>
        <w:t>, which</w:t>
      </w:r>
      <w:r>
        <w:rPr>
          <w:rFonts w:eastAsia="Times New Roman"/>
          <w:color w:val="000000"/>
          <w:spacing w:val="-1"/>
          <w:sz w:val="24"/>
        </w:rPr>
        <w:t xml:space="preserve"> may restrict and govern the use of any area by any Owner, or by any invitee, licensee or lessee of such Owner</w:t>
      </w:r>
      <w:r w:rsidR="00AD44BD">
        <w:rPr>
          <w:rFonts w:eastAsia="Times New Roman"/>
          <w:color w:val="000000"/>
          <w:spacing w:val="-1"/>
          <w:sz w:val="24"/>
        </w:rPr>
        <w:t xml:space="preserve"> (the “Rules and Regulations”)</w:t>
      </w:r>
      <w:r>
        <w:rPr>
          <w:rFonts w:eastAsia="Times New Roman"/>
          <w:color w:val="000000"/>
          <w:spacing w:val="-1"/>
          <w:sz w:val="24"/>
        </w:rPr>
        <w:t>; provided, however, that the Rules and Regulations do not discriminate among Owners and shall not be inconsistent with this Declaration or the Bylaws of the Association. A copy of th</w:t>
      </w:r>
      <w:r w:rsidR="009645DF">
        <w:rPr>
          <w:rFonts w:eastAsia="Times New Roman"/>
          <w:color w:val="000000"/>
          <w:spacing w:val="-1"/>
          <w:sz w:val="24"/>
        </w:rPr>
        <w:t xml:space="preserve">e </w:t>
      </w:r>
      <w:r>
        <w:rPr>
          <w:rFonts w:eastAsia="Times New Roman"/>
          <w:color w:val="000000"/>
          <w:sz w:val="24"/>
        </w:rPr>
        <w:t>Rules and Regulations as they may from time to time be adopted, amended or repealed, shall be mailed or otherwise delivered to each Owner, and may be recorded. Said Rules and Regulations shall have the same force and effect as if they were set forth in and were a part of the Declaration.</w:t>
      </w:r>
    </w:p>
    <w:p w:rsidR="002C66B5" w:rsidP="007976B3" w:rsidRDefault="007976B3" w14:paraId="0FF359E7" w14:textId="77777777">
      <w:pPr>
        <w:spacing w:after="240"/>
        <w:jc w:val="center"/>
        <w:textAlignment w:val="baseline"/>
        <w:rPr>
          <w:rFonts w:eastAsia="Times New Roman"/>
          <w:b/>
          <w:color w:val="000000"/>
          <w:spacing w:val="-1"/>
          <w:sz w:val="24"/>
        </w:rPr>
      </w:pPr>
      <w:r>
        <w:rPr>
          <w:rFonts w:eastAsia="Times New Roman"/>
          <w:b/>
          <w:color w:val="000000"/>
          <w:spacing w:val="-1"/>
          <w:sz w:val="24"/>
        </w:rPr>
        <w:t>ARTICLE 4</w:t>
      </w:r>
    </w:p>
    <w:p w:rsidR="002C66B5" w:rsidP="007976B3" w:rsidRDefault="007976B3" w14:paraId="0FF359E8" w14:textId="7975E470">
      <w:pPr>
        <w:spacing w:after="240"/>
        <w:jc w:val="center"/>
        <w:textAlignment w:val="baseline"/>
        <w:rPr>
          <w:rFonts w:eastAsia="Times New Roman"/>
          <w:b/>
          <w:color w:val="000000"/>
          <w:sz w:val="20"/>
        </w:rPr>
      </w:pPr>
      <w:r>
        <w:rPr>
          <w:rFonts w:eastAsia="Times New Roman"/>
          <w:b/>
          <w:color w:val="000000"/>
          <w:sz w:val="20"/>
        </w:rPr>
        <w:t xml:space="preserve">UNITS AND </w:t>
      </w:r>
      <w:r w:rsidR="000B1E14">
        <w:rPr>
          <w:rFonts w:eastAsia="Times New Roman"/>
          <w:b/>
          <w:color w:val="000000"/>
          <w:sz w:val="20"/>
        </w:rPr>
        <w:t>COMMON AREAS</w:t>
      </w:r>
    </w:p>
    <w:p w:rsidR="002C66B5" w:rsidP="007976B3" w:rsidRDefault="007976B3" w14:paraId="0FF359E9" w14:textId="28303500">
      <w:pPr>
        <w:tabs>
          <w:tab w:val="left" w:pos="1440"/>
        </w:tabs>
        <w:spacing w:after="240"/>
        <w:jc w:val="both"/>
        <w:textAlignment w:val="baseline"/>
        <w:rPr>
          <w:rFonts w:eastAsia="Times New Roman"/>
          <w:color w:val="000000"/>
          <w:sz w:val="24"/>
        </w:rPr>
      </w:pPr>
      <w:r>
        <w:rPr>
          <w:rFonts w:eastAsia="Times New Roman"/>
          <w:color w:val="000000"/>
          <w:sz w:val="24"/>
        </w:rPr>
        <w:t>Section 4.1</w:t>
      </w:r>
      <w:r>
        <w:rPr>
          <w:rFonts w:eastAsia="Times New Roman"/>
          <w:color w:val="000000"/>
          <w:sz w:val="24"/>
        </w:rPr>
        <w:tab/>
      </w:r>
      <w:r>
        <w:rPr>
          <w:rFonts w:eastAsia="Times New Roman"/>
          <w:color w:val="000000"/>
          <w:sz w:val="24"/>
          <w:u w:val="single"/>
        </w:rPr>
        <w:t>Number of Units.</w:t>
      </w:r>
      <w:r>
        <w:rPr>
          <w:rFonts w:eastAsia="Times New Roman"/>
          <w:color w:val="000000"/>
          <w:sz w:val="24"/>
        </w:rPr>
        <w:t xml:space="preserve"> The number of Units initially included in the Community is (</w:t>
      </w:r>
      <w:r w:rsidR="005579C2">
        <w:rPr>
          <w:rFonts w:eastAsia="Times New Roman"/>
          <w:color w:val="000000"/>
          <w:sz w:val="24"/>
        </w:rPr>
        <w:t>21</w:t>
      </w:r>
      <w:r>
        <w:rPr>
          <w:rFonts w:eastAsia="Times New Roman"/>
          <w:color w:val="000000"/>
          <w:sz w:val="24"/>
        </w:rPr>
        <w:t xml:space="preserve">) </w:t>
      </w:r>
      <w:r w:rsidR="005579C2">
        <w:rPr>
          <w:rFonts w:eastAsia="Times New Roman"/>
          <w:color w:val="000000"/>
          <w:sz w:val="24"/>
        </w:rPr>
        <w:t xml:space="preserve">twenty-one </w:t>
      </w:r>
      <w:r>
        <w:rPr>
          <w:rFonts w:eastAsia="Times New Roman"/>
          <w:color w:val="000000"/>
          <w:sz w:val="24"/>
        </w:rPr>
        <w:t>lots. Declarant reserves the right to create and add additional Units up to the maximum number of Units for the properties subject to this Declaration as allowed by any governmental entity having jurisdiction.</w:t>
      </w:r>
    </w:p>
    <w:p w:rsidR="002C66B5" w:rsidP="007976B3" w:rsidRDefault="007976B3" w14:paraId="0FF359EA" w14:textId="77777777">
      <w:pPr>
        <w:tabs>
          <w:tab w:val="left" w:pos="1440"/>
        </w:tabs>
        <w:spacing w:after="240"/>
        <w:jc w:val="both"/>
        <w:textAlignment w:val="baseline"/>
        <w:rPr>
          <w:rFonts w:eastAsia="Times New Roman"/>
          <w:color w:val="000000"/>
          <w:sz w:val="24"/>
        </w:rPr>
      </w:pPr>
      <w:r>
        <w:rPr>
          <w:rFonts w:eastAsia="Times New Roman"/>
          <w:color w:val="000000"/>
          <w:sz w:val="24"/>
        </w:rPr>
        <w:t>Section 4.2</w:t>
      </w:r>
      <w:r>
        <w:rPr>
          <w:rFonts w:eastAsia="Times New Roman"/>
          <w:color w:val="000000"/>
          <w:sz w:val="24"/>
        </w:rPr>
        <w:tab/>
      </w:r>
      <w:r>
        <w:rPr>
          <w:rFonts w:eastAsia="Times New Roman"/>
          <w:color w:val="000000"/>
          <w:sz w:val="24"/>
          <w:u w:val="single"/>
        </w:rPr>
        <w:t>Identification of Units/Unit Descriptions.</w:t>
      </w:r>
      <w:r>
        <w:rPr>
          <w:rFonts w:eastAsia="Times New Roman"/>
          <w:color w:val="000000"/>
          <w:sz w:val="24"/>
        </w:rPr>
        <w:t xml:space="preserve"> The identification of each Unit is shown on the plat. Every contract for sale, deed, lease, security interest, will or other legal instrument shall legally describe a Unit by its identifying Unit number, followed by the name of the Community, with reference to the plat, any map and the Declaration. Reference to the Declaration, plat and map in any instrument shall be deemed to include any supplement(s) or amendment(s) to the Declaration, plat or map, without specific references thereto.</w:t>
      </w:r>
    </w:p>
    <w:p w:rsidR="002C66B5" w:rsidP="007976B3" w:rsidRDefault="007976B3" w14:paraId="0FF359EB" w14:textId="77777777">
      <w:pPr>
        <w:tabs>
          <w:tab w:val="left" w:pos="1440"/>
        </w:tabs>
        <w:spacing w:after="240"/>
        <w:jc w:val="both"/>
        <w:textAlignment w:val="baseline"/>
        <w:rPr>
          <w:rFonts w:eastAsia="Times New Roman"/>
          <w:color w:val="000000"/>
          <w:sz w:val="24"/>
        </w:rPr>
      </w:pPr>
      <w:r>
        <w:rPr>
          <w:rFonts w:eastAsia="Times New Roman"/>
          <w:color w:val="000000"/>
          <w:sz w:val="24"/>
        </w:rPr>
        <w:lastRenderedPageBreak/>
        <w:t>Section 4.3</w:t>
      </w:r>
      <w:r>
        <w:rPr>
          <w:rFonts w:eastAsia="Times New Roman"/>
          <w:color w:val="000000"/>
          <w:sz w:val="24"/>
        </w:rPr>
        <w:tab/>
      </w:r>
      <w:r>
        <w:rPr>
          <w:rFonts w:eastAsia="Times New Roman"/>
          <w:color w:val="000000"/>
          <w:sz w:val="24"/>
          <w:u w:val="single"/>
        </w:rPr>
        <w:t>Unit Boundaries Owner Maintenance.</w:t>
      </w:r>
      <w:r>
        <w:rPr>
          <w:rFonts w:eastAsia="Times New Roman"/>
          <w:color w:val="000000"/>
          <w:sz w:val="24"/>
        </w:rPr>
        <w:t xml:space="preserve"> Owners are responsible for the maintenance, repair and replacement of the Improvements, landscaping and properties located within their Unit boundaries. Specifically, Owners shall provide for all interior and exterior maintenance of all Improvements constructed on or as a part of a Unit. The planes defined by the boundary lines on the plat for the Real Estate are designated as boundaries of each Unit. Each Unit includes the spaces and Improvements lying within the boundaries described above, and also includes the utilities, water lines and utility meters and communications, television, telephone and electrical receptacles and boxes serving that Unit exclusively, whether or not in the boundaries or contiguous to the Unit, unless the same are maintained by a governmental agency or entity.</w:t>
      </w:r>
    </w:p>
    <w:p w:rsidRPr="0017264E" w:rsidR="002C66B5" w:rsidP="007976B3" w:rsidRDefault="007976B3" w14:paraId="0FF359F0" w14:textId="5E37174F">
      <w:pPr>
        <w:tabs>
          <w:tab w:val="left" w:pos="1440"/>
        </w:tabs>
        <w:spacing w:after="240"/>
        <w:jc w:val="both"/>
        <w:textAlignment w:val="baseline"/>
        <w:rPr>
          <w:rFonts w:eastAsia="Times New Roman"/>
          <w:color w:val="000000"/>
          <w:spacing w:val="-1"/>
          <w:sz w:val="24"/>
        </w:rPr>
      </w:pPr>
      <w:r>
        <w:rPr>
          <w:rFonts w:eastAsia="Times New Roman"/>
          <w:color w:val="000000"/>
          <w:spacing w:val="-1"/>
          <w:sz w:val="24"/>
        </w:rPr>
        <w:t>Section 4.4</w:t>
      </w:r>
      <w:r>
        <w:rPr>
          <w:rFonts w:eastAsia="Times New Roman"/>
          <w:color w:val="000000"/>
          <w:spacing w:val="-1"/>
          <w:sz w:val="24"/>
        </w:rPr>
        <w:tab/>
      </w:r>
      <w:r>
        <w:rPr>
          <w:rFonts w:eastAsia="Times New Roman"/>
          <w:color w:val="000000"/>
          <w:spacing w:val="-1"/>
          <w:sz w:val="24"/>
          <w:u w:val="single"/>
        </w:rPr>
        <w:t>Association Maintenance.</w:t>
      </w:r>
      <w:r>
        <w:rPr>
          <w:rFonts w:eastAsia="Times New Roman"/>
          <w:color w:val="000000"/>
          <w:spacing w:val="-1"/>
          <w:sz w:val="24"/>
        </w:rPr>
        <w:t xml:space="preserve"> The Executive Board of the Association shall determine the specifications, scope, extent, nature and parameters of the Association’s maintenance responsibilities. </w:t>
      </w:r>
      <w:r w:rsidR="000B1E14">
        <w:rPr>
          <w:rFonts w:eastAsia="Times New Roman"/>
          <w:color w:val="000000"/>
          <w:spacing w:val="-1"/>
          <w:sz w:val="24"/>
        </w:rPr>
        <w:t xml:space="preserve">Currently, the Common Areas consist of the detention pond located on Tract A and landscaping located on Tract B. The Association’s maintenance responsibilities, as set forth herein, </w:t>
      </w:r>
      <w:r w:rsidR="00F52023">
        <w:rPr>
          <w:rFonts w:eastAsia="Times New Roman"/>
          <w:color w:val="000000"/>
          <w:spacing w:val="-1"/>
          <w:sz w:val="24"/>
        </w:rPr>
        <w:t xml:space="preserve">shall extend to any other Common Areas or Improvements in Common Areas that may later become part of the Community. </w:t>
      </w:r>
      <w:r>
        <w:rPr>
          <w:rFonts w:eastAsia="Times New Roman"/>
          <w:color w:val="000000"/>
          <w:spacing w:val="-1"/>
          <w:sz w:val="24"/>
        </w:rPr>
        <w:t xml:space="preserve">The Association shall be responsible for the Improvements in Common Areas, </w:t>
      </w:r>
      <w:r w:rsidR="000B1E14">
        <w:rPr>
          <w:rFonts w:eastAsia="Times New Roman"/>
          <w:color w:val="000000"/>
          <w:spacing w:val="-1"/>
          <w:sz w:val="24"/>
        </w:rPr>
        <w:t xml:space="preserve">if any, </w:t>
      </w:r>
      <w:r>
        <w:rPr>
          <w:rFonts w:eastAsia="Times New Roman"/>
          <w:color w:val="000000"/>
          <w:spacing w:val="-1"/>
          <w:sz w:val="24"/>
        </w:rPr>
        <w:t xml:space="preserve">maintenance, repair, upkeep, reconstruction and replacement of the entry monument, detention ponds or areas, and any perimeter landscaping; for the payment of expenses which may be incurred by virtue of maintenance, repair or replacement as set forth on the plat and final development plan, agreement with or requirement of any local governmental authority, </w:t>
      </w:r>
      <w:r w:rsidR="006C434A">
        <w:rPr>
          <w:rFonts w:eastAsia="Times New Roman"/>
          <w:color w:val="000000"/>
          <w:spacing w:val="-1"/>
          <w:sz w:val="24"/>
        </w:rPr>
        <w:t>Adams</w:t>
      </w:r>
      <w:r>
        <w:rPr>
          <w:rFonts w:eastAsia="Times New Roman"/>
          <w:color w:val="000000"/>
          <w:spacing w:val="-1"/>
          <w:sz w:val="24"/>
        </w:rPr>
        <w:t xml:space="preserve"> County or other government authority; and for operational expenses of the Association. Additionally, the Association shall be responsible for: the improvement, upkeep and maintenance, repair and reconstruction of storm drainage facilities located within easements (as required and set forth on the plat); all drainage facilities located within easements (as required and set forth on the plat), including culverts, channels, ditches, hydraulic structures, and detention basins and any outlets or</w:t>
      </w:r>
      <w:r w:rsidR="0017264E">
        <w:rPr>
          <w:rFonts w:eastAsia="Times New Roman"/>
          <w:color w:val="000000"/>
          <w:spacing w:val="-1"/>
          <w:sz w:val="24"/>
        </w:rPr>
        <w:t xml:space="preserve"> </w:t>
      </w:r>
      <w:r>
        <w:rPr>
          <w:rFonts w:eastAsia="Times New Roman"/>
          <w:color w:val="000000"/>
          <w:spacing w:val="1"/>
          <w:sz w:val="24"/>
        </w:rPr>
        <w:t xml:space="preserve">other property owned by the Association and landscaped areas in dedicated public </w:t>
      </w:r>
      <w:r w:rsidR="00375B50">
        <w:rPr>
          <w:rFonts w:eastAsia="Times New Roman"/>
          <w:color w:val="000000"/>
          <w:spacing w:val="1"/>
          <w:sz w:val="24"/>
        </w:rPr>
        <w:t>rights-of-way</w:t>
      </w:r>
      <w:r>
        <w:rPr>
          <w:rFonts w:eastAsia="Times New Roman"/>
          <w:color w:val="000000"/>
          <w:spacing w:val="1"/>
          <w:sz w:val="24"/>
        </w:rPr>
        <w:t xml:space="preserve"> or public </w:t>
      </w:r>
      <w:r w:rsidRPr="00375B50">
        <w:rPr>
          <w:rFonts w:eastAsia="Times New Roman"/>
          <w:color w:val="000000"/>
          <w:spacing w:val="1"/>
          <w:sz w:val="24"/>
        </w:rPr>
        <w:t xml:space="preserve">easements. </w:t>
      </w:r>
    </w:p>
    <w:p w:rsidR="002C66B5" w:rsidP="007976B3" w:rsidRDefault="007976B3" w14:paraId="0FF359F1" w14:textId="342D25AE">
      <w:pPr>
        <w:tabs>
          <w:tab w:val="left" w:pos="1512"/>
        </w:tabs>
        <w:spacing w:after="240"/>
        <w:jc w:val="both"/>
        <w:textAlignment w:val="baseline"/>
        <w:rPr>
          <w:rFonts w:eastAsia="Times New Roman"/>
          <w:color w:val="000000"/>
          <w:sz w:val="24"/>
        </w:rPr>
      </w:pPr>
      <w:r>
        <w:rPr>
          <w:rFonts w:eastAsia="Times New Roman"/>
          <w:color w:val="000000"/>
          <w:sz w:val="24"/>
        </w:rPr>
        <w:t>Section 4.5</w:t>
      </w:r>
      <w:r>
        <w:rPr>
          <w:rFonts w:eastAsia="Times New Roman"/>
          <w:color w:val="000000"/>
          <w:sz w:val="24"/>
        </w:rPr>
        <w:tab/>
      </w:r>
      <w:r>
        <w:rPr>
          <w:rFonts w:eastAsia="Times New Roman"/>
          <w:color w:val="000000"/>
          <w:sz w:val="24"/>
          <w:u w:val="single"/>
        </w:rPr>
        <w:t xml:space="preserve">Common </w:t>
      </w:r>
      <w:r w:rsidR="00375B50">
        <w:rPr>
          <w:rFonts w:eastAsia="Times New Roman"/>
          <w:color w:val="000000"/>
          <w:sz w:val="24"/>
          <w:u w:val="single"/>
        </w:rPr>
        <w:t>Areas</w:t>
      </w:r>
      <w:r>
        <w:rPr>
          <w:rFonts w:eastAsia="Times New Roman"/>
          <w:color w:val="000000"/>
          <w:sz w:val="24"/>
          <w:u w:val="single"/>
        </w:rPr>
        <w:t>.</w:t>
      </w:r>
      <w:r>
        <w:rPr>
          <w:rFonts w:eastAsia="Times New Roman"/>
          <w:color w:val="000000"/>
          <w:sz w:val="24"/>
        </w:rPr>
        <w:t xml:space="preserve"> Common </w:t>
      </w:r>
      <w:r w:rsidR="00375B50">
        <w:rPr>
          <w:rFonts w:eastAsia="Times New Roman"/>
          <w:color w:val="000000"/>
          <w:sz w:val="24"/>
        </w:rPr>
        <w:t>Areas</w:t>
      </w:r>
      <w:r>
        <w:rPr>
          <w:rFonts w:eastAsia="Times New Roman"/>
          <w:color w:val="000000"/>
          <w:sz w:val="24"/>
        </w:rPr>
        <w:t xml:space="preserve"> may be deeded to and owned by the Association.</w:t>
      </w:r>
    </w:p>
    <w:p w:rsidR="002C66B5" w:rsidP="007976B3" w:rsidRDefault="007976B3" w14:paraId="0FF359F2" w14:textId="36AFA44E">
      <w:pPr>
        <w:tabs>
          <w:tab w:val="left" w:pos="1512"/>
        </w:tabs>
        <w:spacing w:after="240"/>
        <w:jc w:val="both"/>
        <w:textAlignment w:val="baseline"/>
        <w:rPr>
          <w:rFonts w:eastAsia="Times New Roman"/>
          <w:color w:val="000000"/>
          <w:sz w:val="24"/>
        </w:rPr>
      </w:pPr>
      <w:r>
        <w:rPr>
          <w:rFonts w:eastAsia="Times New Roman"/>
          <w:color w:val="000000"/>
          <w:sz w:val="24"/>
        </w:rPr>
        <w:t>Section 4.6</w:t>
      </w:r>
      <w:r>
        <w:rPr>
          <w:rFonts w:eastAsia="Times New Roman"/>
          <w:color w:val="000000"/>
          <w:sz w:val="24"/>
        </w:rPr>
        <w:tab/>
      </w:r>
      <w:r>
        <w:rPr>
          <w:rFonts w:eastAsia="Times New Roman"/>
          <w:color w:val="000000"/>
          <w:sz w:val="24"/>
          <w:u w:val="single"/>
        </w:rPr>
        <w:t xml:space="preserve">Use of Common </w:t>
      </w:r>
      <w:r w:rsidR="00375B50">
        <w:rPr>
          <w:rFonts w:eastAsia="Times New Roman"/>
          <w:color w:val="000000"/>
          <w:sz w:val="24"/>
          <w:u w:val="single"/>
        </w:rPr>
        <w:t>Areas.</w:t>
      </w:r>
      <w:r>
        <w:rPr>
          <w:rFonts w:eastAsia="Times New Roman"/>
          <w:color w:val="000000"/>
          <w:sz w:val="24"/>
        </w:rPr>
        <w:t xml:space="preserve"> There shall be no obstruction of the Common </w:t>
      </w:r>
      <w:r w:rsidR="00375B50">
        <w:rPr>
          <w:rFonts w:eastAsia="Times New Roman"/>
          <w:color w:val="000000"/>
          <w:sz w:val="24"/>
        </w:rPr>
        <w:t>Areas</w:t>
      </w:r>
      <w:r>
        <w:rPr>
          <w:rFonts w:eastAsia="Times New Roman"/>
          <w:color w:val="000000"/>
          <w:sz w:val="24"/>
        </w:rPr>
        <w:t xml:space="preserve">, nor shall anything be kept or stored on any part of the Common </w:t>
      </w:r>
      <w:r w:rsidR="00375B50">
        <w:rPr>
          <w:rFonts w:eastAsia="Times New Roman"/>
          <w:color w:val="000000"/>
          <w:sz w:val="24"/>
        </w:rPr>
        <w:t>Areas</w:t>
      </w:r>
      <w:r>
        <w:rPr>
          <w:rFonts w:eastAsia="Times New Roman"/>
          <w:color w:val="000000"/>
          <w:sz w:val="24"/>
        </w:rPr>
        <w:t xml:space="preserve"> without the prior written approval of the Association. Nothing shall be altered on, constructed in, or removed from the Common </w:t>
      </w:r>
      <w:r w:rsidR="00375B50">
        <w:rPr>
          <w:rFonts w:eastAsia="Times New Roman"/>
          <w:color w:val="000000"/>
          <w:sz w:val="24"/>
        </w:rPr>
        <w:t>Areas</w:t>
      </w:r>
      <w:r>
        <w:rPr>
          <w:rFonts w:eastAsia="Times New Roman"/>
          <w:color w:val="000000"/>
          <w:sz w:val="24"/>
        </w:rPr>
        <w:t xml:space="preserve"> without the prior written approval of the Association.</w:t>
      </w:r>
    </w:p>
    <w:p w:rsidR="002C66B5" w:rsidP="007976B3" w:rsidRDefault="007976B3" w14:paraId="0FF359F3" w14:textId="7DFF9EDD">
      <w:pPr>
        <w:tabs>
          <w:tab w:val="left" w:pos="1512"/>
        </w:tabs>
        <w:spacing w:after="240"/>
        <w:jc w:val="both"/>
        <w:textAlignment w:val="baseline"/>
        <w:rPr>
          <w:rFonts w:eastAsia="Times New Roman"/>
          <w:color w:val="000000"/>
          <w:sz w:val="24"/>
        </w:rPr>
      </w:pPr>
      <w:r>
        <w:rPr>
          <w:rFonts w:eastAsia="Times New Roman"/>
          <w:color w:val="000000"/>
          <w:sz w:val="24"/>
        </w:rPr>
        <w:t>Section 4.7</w:t>
      </w:r>
      <w:r>
        <w:rPr>
          <w:rFonts w:eastAsia="Times New Roman"/>
          <w:color w:val="000000"/>
          <w:sz w:val="24"/>
        </w:rPr>
        <w:tab/>
      </w:r>
      <w:r>
        <w:rPr>
          <w:rFonts w:eastAsia="Times New Roman"/>
          <w:color w:val="000000"/>
          <w:sz w:val="24"/>
          <w:u w:val="single"/>
        </w:rPr>
        <w:t>Unit Owners’ Easements of Enjoyment.</w:t>
      </w:r>
      <w:r>
        <w:rPr>
          <w:rFonts w:eastAsia="Times New Roman"/>
          <w:color w:val="000000"/>
          <w:sz w:val="24"/>
        </w:rPr>
        <w:t xml:space="preserve"> Every Unit Owner shall have a right and easement access to their Unit and of enjoyment in and to any </w:t>
      </w:r>
      <w:r w:rsidR="000B1E14">
        <w:rPr>
          <w:rFonts w:eastAsia="Times New Roman"/>
          <w:color w:val="000000"/>
          <w:sz w:val="24"/>
        </w:rPr>
        <w:t>Common Areas</w:t>
      </w:r>
      <w:r>
        <w:rPr>
          <w:rFonts w:eastAsia="Times New Roman"/>
          <w:color w:val="000000"/>
          <w:sz w:val="24"/>
        </w:rPr>
        <w:t xml:space="preserve"> and such easement shall be appurtenant to and shall pass with the title to every Unit, subject to the following provisions: (a) the right, power and authority of the Association to grant any easement, right-of-way, license, lease dedication, transfer or conveyance or grant of any similar interest affecting the Common </w:t>
      </w:r>
      <w:r w:rsidR="002705A2">
        <w:rPr>
          <w:rFonts w:eastAsia="Times New Roman"/>
          <w:color w:val="000000"/>
          <w:sz w:val="24"/>
        </w:rPr>
        <w:t>Areas</w:t>
      </w:r>
      <w:r>
        <w:rPr>
          <w:rFonts w:eastAsia="Times New Roman"/>
          <w:color w:val="000000"/>
          <w:sz w:val="24"/>
        </w:rPr>
        <w:t xml:space="preserve"> to the extent permitted by the Act; (b) the right of the Association to close or limit the use of the Common </w:t>
      </w:r>
      <w:r w:rsidR="002705A2">
        <w:rPr>
          <w:rFonts w:eastAsia="Times New Roman"/>
          <w:color w:val="000000"/>
          <w:sz w:val="24"/>
        </w:rPr>
        <w:t>Areas</w:t>
      </w:r>
      <w:r>
        <w:rPr>
          <w:rFonts w:eastAsia="Times New Roman"/>
          <w:color w:val="000000"/>
          <w:sz w:val="24"/>
        </w:rPr>
        <w:t xml:space="preserve"> while maintaining, repairing and making replacements in the Common </w:t>
      </w:r>
      <w:r w:rsidR="002705A2">
        <w:rPr>
          <w:rFonts w:eastAsia="Times New Roman"/>
          <w:color w:val="000000"/>
          <w:sz w:val="24"/>
        </w:rPr>
        <w:t>Areas</w:t>
      </w:r>
      <w:r>
        <w:rPr>
          <w:rFonts w:eastAsia="Times New Roman"/>
          <w:color w:val="000000"/>
          <w:sz w:val="24"/>
        </w:rPr>
        <w:t>; and (c) the Development and Special Declarant Rights of the Declarant reserved in this Declaration.</w:t>
      </w:r>
    </w:p>
    <w:p w:rsidR="002C66B5" w:rsidP="007976B3" w:rsidRDefault="007976B3" w14:paraId="0FF359F4" w14:textId="5865FB55">
      <w:pPr>
        <w:tabs>
          <w:tab w:val="left" w:pos="1512"/>
        </w:tabs>
        <w:spacing w:after="240"/>
        <w:jc w:val="both"/>
        <w:textAlignment w:val="baseline"/>
        <w:rPr>
          <w:rFonts w:eastAsia="Times New Roman"/>
          <w:color w:val="000000"/>
          <w:sz w:val="24"/>
        </w:rPr>
      </w:pPr>
      <w:r>
        <w:rPr>
          <w:rFonts w:eastAsia="Times New Roman"/>
          <w:color w:val="000000"/>
          <w:sz w:val="24"/>
        </w:rPr>
        <w:t>Section 4.8</w:t>
      </w:r>
      <w:r>
        <w:rPr>
          <w:rFonts w:eastAsia="Times New Roman"/>
          <w:color w:val="000000"/>
          <w:sz w:val="24"/>
        </w:rPr>
        <w:tab/>
      </w:r>
      <w:r>
        <w:rPr>
          <w:rFonts w:eastAsia="Times New Roman"/>
          <w:color w:val="000000"/>
          <w:sz w:val="24"/>
          <w:u w:val="single"/>
        </w:rPr>
        <w:t>Delegation of Use.</w:t>
      </w:r>
      <w:r>
        <w:rPr>
          <w:rFonts w:eastAsia="Times New Roman"/>
          <w:color w:val="000000"/>
          <w:sz w:val="24"/>
        </w:rPr>
        <w:t xml:space="preserve"> Any Unit Owner may delegate their right of enjoyment to the </w:t>
      </w:r>
      <w:r w:rsidR="000B1E14">
        <w:rPr>
          <w:rFonts w:eastAsia="Times New Roman"/>
          <w:color w:val="000000"/>
          <w:sz w:val="24"/>
        </w:rPr>
        <w:t>Common Areas</w:t>
      </w:r>
      <w:r>
        <w:rPr>
          <w:rFonts w:eastAsia="Times New Roman"/>
          <w:color w:val="000000"/>
          <w:sz w:val="24"/>
        </w:rPr>
        <w:t xml:space="preserve"> and facilities to the members of their family, their tenants, guests, or contract purchasers who reside at their Unit.</w:t>
      </w:r>
    </w:p>
    <w:p w:rsidR="002C66B5" w:rsidP="007976B3" w:rsidRDefault="007976B3" w14:paraId="0FF359F5" w14:textId="77777777">
      <w:pPr>
        <w:spacing w:after="240"/>
        <w:jc w:val="center"/>
        <w:textAlignment w:val="baseline"/>
        <w:rPr>
          <w:rFonts w:eastAsia="Times New Roman"/>
          <w:b/>
          <w:color w:val="000000"/>
          <w:spacing w:val="-1"/>
          <w:sz w:val="24"/>
        </w:rPr>
      </w:pPr>
      <w:r>
        <w:rPr>
          <w:rFonts w:eastAsia="Times New Roman"/>
          <w:b/>
          <w:color w:val="000000"/>
          <w:spacing w:val="-1"/>
          <w:sz w:val="24"/>
        </w:rPr>
        <w:t>ARTICLE 5</w:t>
      </w:r>
    </w:p>
    <w:p w:rsidR="002C66B5" w:rsidP="007976B3" w:rsidRDefault="007976B3" w14:paraId="0FF359F6" w14:textId="77777777">
      <w:pPr>
        <w:spacing w:after="240"/>
        <w:jc w:val="center"/>
        <w:textAlignment w:val="baseline"/>
        <w:rPr>
          <w:rFonts w:eastAsia="Times New Roman"/>
          <w:b/>
          <w:color w:val="000000"/>
          <w:sz w:val="20"/>
        </w:rPr>
      </w:pPr>
      <w:r>
        <w:rPr>
          <w:rFonts w:eastAsia="Times New Roman"/>
          <w:b/>
          <w:color w:val="000000"/>
          <w:sz w:val="20"/>
        </w:rPr>
        <w:lastRenderedPageBreak/>
        <w:t>COVENANT FOR COMMON EXPENSE ASSESSMENTS</w:t>
      </w:r>
    </w:p>
    <w:p w:rsidR="008E3E3E" w:rsidP="007976B3" w:rsidRDefault="007976B3" w14:paraId="3434BBC9" w14:textId="3BAAE0E1">
      <w:pPr>
        <w:tabs>
          <w:tab w:val="left" w:pos="1512"/>
        </w:tabs>
        <w:spacing w:after="240"/>
        <w:jc w:val="both"/>
        <w:textAlignment w:val="baseline"/>
        <w:rPr>
          <w:rFonts w:eastAsia="Times New Roman"/>
          <w:color w:val="000000"/>
          <w:sz w:val="24"/>
        </w:rPr>
      </w:pPr>
      <w:r>
        <w:rPr>
          <w:rFonts w:eastAsia="Times New Roman"/>
          <w:color w:val="000000"/>
          <w:sz w:val="24"/>
        </w:rPr>
        <w:t>Section 5.1</w:t>
      </w:r>
      <w:r>
        <w:rPr>
          <w:rFonts w:eastAsia="Times New Roman"/>
          <w:color w:val="000000"/>
          <w:sz w:val="24"/>
        </w:rPr>
        <w:tab/>
      </w:r>
      <w:r>
        <w:rPr>
          <w:rFonts w:eastAsia="Times New Roman"/>
          <w:color w:val="000000"/>
          <w:sz w:val="24"/>
          <w:u w:val="single"/>
        </w:rPr>
        <w:t>Creation of Association Lien and Personal Obligation to Pay Common Expense Assessments.</w:t>
      </w:r>
      <w:r>
        <w:rPr>
          <w:rFonts w:eastAsia="Times New Roman"/>
          <w:color w:val="000000"/>
          <w:sz w:val="24"/>
        </w:rPr>
        <w:t xml:space="preserve"> Declarant for each Unit shall be deemed to covenant and agree, and each Unit Owner, by acceptance of a deed therefore, whether or not it shall be so expressed in any such deed or other conveyance, shall be deemed to covenant and agree to pay the Association annual Common Expense Assessments, (</w:t>
      </w:r>
      <w:r w:rsidRPr="002705A2">
        <w:rPr>
          <w:rFonts w:eastAsia="Times New Roman"/>
          <w:color w:val="000000"/>
          <w:sz w:val="24"/>
        </w:rPr>
        <w:t xml:space="preserve">subject to the limitations imposed by virtue of the Community being initially established as a “limited expense </w:t>
      </w:r>
      <w:r w:rsidRPr="002705A2" w:rsidR="00815920">
        <w:rPr>
          <w:rFonts w:eastAsia="Times New Roman"/>
          <w:color w:val="000000"/>
          <w:sz w:val="24"/>
        </w:rPr>
        <w:t xml:space="preserve">Planned </w:t>
      </w:r>
      <w:r w:rsidRPr="002705A2">
        <w:rPr>
          <w:rFonts w:eastAsia="Times New Roman"/>
          <w:color w:val="000000"/>
          <w:sz w:val="24"/>
        </w:rPr>
        <w:t>Community</w:t>
      </w:r>
      <w:r w:rsidRPr="002705A2" w:rsidR="00815920">
        <w:rPr>
          <w:rFonts w:eastAsia="Times New Roman"/>
          <w:color w:val="000000"/>
          <w:sz w:val="24"/>
        </w:rPr>
        <w:t>”</w:t>
      </w:r>
      <w:r w:rsidRPr="002705A2">
        <w:rPr>
          <w:rFonts w:eastAsia="Times New Roman"/>
          <w:color w:val="000000"/>
          <w:sz w:val="24"/>
        </w:rPr>
        <w:t>),</w:t>
      </w:r>
      <w:r>
        <w:rPr>
          <w:rFonts w:eastAsia="Times New Roman"/>
          <w:color w:val="000000"/>
          <w:sz w:val="24"/>
        </w:rPr>
        <w:t xml:space="preserve"> and other Assessments as imposed by the Association. Such Assessments, including fees, charges, late charges, attorney fees, fines and interest charged by the Association shall be the personal obligation of the Unit Owner of such Unit at the time when the Assessment or other charges became due. The annual Common Expense Assessments and such other Assessments as imposed by the Association, including fees, charges, late charges, attorney fees, fines and interest</w:t>
      </w:r>
      <w:r w:rsidR="00475DEC">
        <w:rPr>
          <w:rFonts w:eastAsia="Times New Roman"/>
          <w:color w:val="000000"/>
          <w:sz w:val="24"/>
        </w:rPr>
        <w:t xml:space="preserve"> </w:t>
      </w:r>
      <w:r>
        <w:rPr>
          <w:rFonts w:eastAsia="Times New Roman"/>
          <w:color w:val="000000"/>
          <w:sz w:val="24"/>
        </w:rPr>
        <w:t xml:space="preserve">charged by the Association, shall be a charge on each Unit and shall be a continuing lien upon the Unit against which each such Assessment or charge is made. If any Assessment is payable in installments, the full amount of the Assessment is a lien from the time the first installment becomes due. The personal obligation to pay any past due sums due the Association shall not pass to a successor in title unless expressly assumed by </w:t>
      </w:r>
      <w:r w:rsidR="007B6152">
        <w:rPr>
          <w:rFonts w:eastAsia="Times New Roman"/>
          <w:color w:val="000000"/>
          <w:sz w:val="24"/>
        </w:rPr>
        <w:t>such successor</w:t>
      </w:r>
      <w:r>
        <w:rPr>
          <w:rFonts w:eastAsia="Times New Roman"/>
          <w:color w:val="000000"/>
          <w:sz w:val="24"/>
        </w:rPr>
        <w:t xml:space="preserve">. No Unit Owner may become exempt from liability for payment of the Common Expense Assessments by waiver of the use of enjoyment of the </w:t>
      </w:r>
      <w:r w:rsidR="000B1E14">
        <w:rPr>
          <w:rFonts w:eastAsia="Times New Roman"/>
          <w:color w:val="000000"/>
          <w:sz w:val="24"/>
        </w:rPr>
        <w:t>Common Areas</w:t>
      </w:r>
      <w:r>
        <w:rPr>
          <w:rFonts w:eastAsia="Times New Roman"/>
          <w:color w:val="000000"/>
          <w:sz w:val="24"/>
        </w:rPr>
        <w:t xml:space="preserve"> or by abandonment of the Unit against which the Common Expense Assessments are made. All Assessments shall be payable in the amounts specified in the levy thereof, and no offsets or reduction thereof shall be permitted by any reason including, without limitation, an</w:t>
      </w:r>
      <w:r w:rsidR="008E3E3E">
        <w:rPr>
          <w:rFonts w:eastAsia="Times New Roman"/>
          <w:color w:val="000000"/>
          <w:sz w:val="24"/>
        </w:rPr>
        <w:t>y</w:t>
      </w:r>
      <w:r>
        <w:rPr>
          <w:rFonts w:eastAsia="Times New Roman"/>
          <w:color w:val="000000"/>
          <w:sz w:val="24"/>
        </w:rPr>
        <w:t xml:space="preserve"> claim that the Association or the Executive Board is not properly exercising its duties and powers under this Declaration.</w:t>
      </w:r>
    </w:p>
    <w:p w:rsidR="002C66B5" w:rsidP="007976B3" w:rsidRDefault="007976B3" w14:paraId="0FF359FC" w14:textId="130B1182">
      <w:pPr>
        <w:tabs>
          <w:tab w:val="left" w:pos="1512"/>
        </w:tabs>
        <w:spacing w:after="240"/>
        <w:jc w:val="both"/>
        <w:textAlignment w:val="baseline"/>
        <w:rPr>
          <w:rFonts w:eastAsia="Times New Roman"/>
          <w:color w:val="000000"/>
          <w:sz w:val="24"/>
        </w:rPr>
      </w:pPr>
      <w:r>
        <w:rPr>
          <w:rFonts w:eastAsia="Times New Roman"/>
          <w:color w:val="000000"/>
          <w:sz w:val="24"/>
        </w:rPr>
        <w:t>Section 5.2</w:t>
      </w:r>
      <w:r>
        <w:rPr>
          <w:rFonts w:eastAsia="Times New Roman"/>
          <w:color w:val="000000"/>
          <w:sz w:val="24"/>
        </w:rPr>
        <w:tab/>
      </w:r>
      <w:r>
        <w:rPr>
          <w:rFonts w:eastAsia="Times New Roman"/>
          <w:color w:val="000000"/>
          <w:sz w:val="24"/>
          <w:u w:val="single"/>
        </w:rPr>
        <w:t>Apportionment of Common Expenses.</w:t>
      </w:r>
      <w:r>
        <w:rPr>
          <w:rFonts w:eastAsia="Times New Roman"/>
          <w:color w:val="000000"/>
          <w:sz w:val="24"/>
        </w:rPr>
        <w:t xml:space="preserve"> Except as provided in this Declaration, all Common Expense Assessments shall be assessed against all Units in accordance </w:t>
      </w:r>
      <w:r w:rsidR="006875DC">
        <w:rPr>
          <w:rFonts w:eastAsia="Times New Roman"/>
          <w:color w:val="000000"/>
          <w:sz w:val="24"/>
        </w:rPr>
        <w:t xml:space="preserve">with </w:t>
      </w:r>
      <w:r w:rsidRPr="00E26786" w:rsidR="006875DC">
        <w:rPr>
          <w:rFonts w:eastAsia="Times New Roman"/>
          <w:color w:val="000000"/>
          <w:sz w:val="24"/>
        </w:rPr>
        <w:t>the</w:t>
      </w:r>
      <w:r w:rsidRPr="00E26786">
        <w:rPr>
          <w:rFonts w:eastAsia="Times New Roman"/>
          <w:color w:val="000000"/>
          <w:sz w:val="24"/>
        </w:rPr>
        <w:t xml:space="preserve"> </w:t>
      </w:r>
      <w:r w:rsidR="00E26786">
        <w:rPr>
          <w:rFonts w:eastAsia="Times New Roman"/>
          <w:color w:val="000000"/>
          <w:sz w:val="24"/>
        </w:rPr>
        <w:t>Allocated Interests</w:t>
      </w:r>
      <w:r>
        <w:rPr>
          <w:rFonts w:eastAsia="Times New Roman"/>
          <w:color w:val="000000"/>
          <w:sz w:val="24"/>
        </w:rPr>
        <w:t xml:space="preserve"> for the Common Expenses as set forth in this Declaration.</w:t>
      </w:r>
    </w:p>
    <w:p w:rsidR="002C66B5" w:rsidP="007976B3" w:rsidRDefault="007976B3" w14:paraId="0FF359FD" w14:textId="050107DA">
      <w:pPr>
        <w:tabs>
          <w:tab w:val="left" w:pos="1440"/>
        </w:tabs>
        <w:spacing w:after="240"/>
        <w:jc w:val="both"/>
        <w:textAlignment w:val="baseline"/>
        <w:rPr>
          <w:rFonts w:eastAsia="Times New Roman"/>
          <w:color w:val="000000"/>
          <w:sz w:val="24"/>
        </w:rPr>
      </w:pPr>
      <w:r>
        <w:rPr>
          <w:rFonts w:eastAsia="Times New Roman"/>
          <w:color w:val="000000"/>
          <w:sz w:val="24"/>
        </w:rPr>
        <w:t>Section 5.3</w:t>
      </w:r>
      <w:r>
        <w:rPr>
          <w:rFonts w:eastAsia="Times New Roman"/>
          <w:color w:val="000000"/>
          <w:sz w:val="24"/>
        </w:rPr>
        <w:tab/>
      </w:r>
      <w:r>
        <w:rPr>
          <w:rFonts w:eastAsia="Times New Roman"/>
          <w:color w:val="000000"/>
          <w:sz w:val="24"/>
          <w:u w:val="single"/>
        </w:rPr>
        <w:t>Annual Assessment/Commencement of Common Expense Assessments.</w:t>
      </w:r>
      <w:r w:rsidRPr="006875DC">
        <w:rPr>
          <w:rFonts w:eastAsia="Times New Roman"/>
          <w:color w:val="000000"/>
          <w:sz w:val="24"/>
        </w:rPr>
        <w:t xml:space="preserve"> </w:t>
      </w:r>
      <w:r>
        <w:rPr>
          <w:rFonts w:eastAsia="Times New Roman"/>
          <w:color w:val="000000"/>
          <w:sz w:val="24"/>
        </w:rPr>
        <w:t>The Common Expense Assessment may be made on an annual basis against all Units and shall be based upon the Association’s advance budget of the cash requirements needed by it to provide for the administration and performance of its duties during such Assessment year. Common Expense Assessments shall be due and payable in monthly, quarterly, or annual installments, or in any other manner, as determined by the Executive Board. Common Expense Assessments may begin on the first day of the month in which conveyance of the first Unit to a Unit Owner other than the Declarant occurs. The omission or failure of the Executive Board to levy the Assessment for any period shall not be deemed a waiver, modification or a release of the Unit Owners from their obligations to pay.</w:t>
      </w:r>
    </w:p>
    <w:p w:rsidR="002C66B5" w:rsidP="007976B3" w:rsidRDefault="007976B3" w14:paraId="0FF35A02" w14:textId="58F0321E">
      <w:pPr>
        <w:tabs>
          <w:tab w:val="left" w:pos="1440"/>
        </w:tabs>
        <w:spacing w:after="240"/>
        <w:jc w:val="both"/>
        <w:textAlignment w:val="baseline"/>
        <w:rPr>
          <w:rFonts w:eastAsia="Times New Roman"/>
          <w:color w:val="000000"/>
          <w:spacing w:val="-1"/>
          <w:sz w:val="24"/>
        </w:rPr>
      </w:pPr>
      <w:r>
        <w:rPr>
          <w:rFonts w:eastAsia="Times New Roman"/>
          <w:color w:val="000000"/>
          <w:spacing w:val="-1"/>
          <w:sz w:val="24"/>
        </w:rPr>
        <w:t>Section 5.4</w:t>
      </w:r>
      <w:r>
        <w:rPr>
          <w:rFonts w:eastAsia="Times New Roman"/>
          <w:color w:val="000000"/>
          <w:spacing w:val="-1"/>
          <w:sz w:val="24"/>
        </w:rPr>
        <w:tab/>
      </w:r>
      <w:r>
        <w:rPr>
          <w:rFonts w:eastAsia="Times New Roman"/>
          <w:color w:val="000000"/>
          <w:spacing w:val="-1"/>
          <w:sz w:val="24"/>
          <w:u w:val="single"/>
        </w:rPr>
        <w:t>Effect of Non-Payment of Assessments.</w:t>
      </w:r>
      <w:r>
        <w:rPr>
          <w:rFonts w:eastAsia="Times New Roman"/>
          <w:color w:val="000000"/>
          <w:spacing w:val="-1"/>
          <w:sz w:val="24"/>
        </w:rPr>
        <w:t xml:space="preserve"> Any Assessment, charge or fee provided for in this Declaration, or any monthly or other installment thereof, which is not fully paid within ten (10) days after the due date thereof, as established by the Executive Board, shall bear interest at the rate established by the Executive Board, on a per annum basis from the due date, and the Association may assess a reasonable late charge thereon as determined by the Executive Board. Failure to make payment within sixty (60) days of the due date thereof shall cause the total amount of such Unit Owner’s Common Expense Assessment for the remainder of that fiscal year to become </w:t>
      </w:r>
      <w:r>
        <w:rPr>
          <w:rFonts w:eastAsia="Times New Roman"/>
          <w:color w:val="000000"/>
          <w:spacing w:val="-1"/>
          <w:sz w:val="24"/>
        </w:rPr>
        <w:lastRenderedPageBreak/>
        <w:t xml:space="preserve">immediately due and payable at the option of the Board. Further, the Association may bring an action at law or in equity, or both, against any Unit Owner personally obligated to pay such overdue Assessments, charges, or fees, or monthly or other installments thereof, and may also proceed to foreclose its lien against such Unit Owner’s Unit. An action at law or in equity by the </w:t>
      </w:r>
      <w:r w:rsidR="0005368B">
        <w:rPr>
          <w:rFonts w:eastAsia="Times New Roman"/>
          <w:color w:val="000000"/>
          <w:spacing w:val="-1"/>
          <w:sz w:val="24"/>
        </w:rPr>
        <w:t>A</w:t>
      </w:r>
      <w:r>
        <w:rPr>
          <w:rFonts w:eastAsia="Times New Roman"/>
          <w:color w:val="000000"/>
          <w:spacing w:val="-1"/>
          <w:sz w:val="24"/>
        </w:rPr>
        <w:t>ssociation against a Unit Owner to recover a money judgment for unpaid Assessments, charge</w:t>
      </w:r>
      <w:r w:rsidR="00F62790">
        <w:rPr>
          <w:rFonts w:eastAsia="Times New Roman"/>
          <w:color w:val="000000"/>
          <w:spacing w:val="-1"/>
          <w:sz w:val="24"/>
        </w:rPr>
        <w:t>s</w:t>
      </w:r>
      <w:r>
        <w:rPr>
          <w:rFonts w:eastAsia="Times New Roman"/>
          <w:color w:val="000000"/>
          <w:spacing w:val="-1"/>
          <w:sz w:val="24"/>
        </w:rPr>
        <w:t xml:space="preserve"> or fees, or monthly or other installments thereof, may be commenced and pursued by the Association without foreclosing, or in any way waiving, the Association’s lien therefore. Foreclosure or attempted foreclosure by the Association</w:t>
      </w:r>
      <w:r w:rsidR="00E2350D">
        <w:rPr>
          <w:rFonts w:eastAsia="Times New Roman"/>
          <w:color w:val="000000"/>
          <w:spacing w:val="-1"/>
          <w:sz w:val="24"/>
        </w:rPr>
        <w:t xml:space="preserve"> </w:t>
      </w:r>
      <w:r>
        <w:rPr>
          <w:rFonts w:eastAsia="Times New Roman"/>
          <w:color w:val="000000"/>
          <w:spacing w:val="-1"/>
          <w:sz w:val="24"/>
        </w:rPr>
        <w:t xml:space="preserve">of its lien shall not be deemed to estop or otherwise preclude the Association from thereafter again foreclosing or attempting to foreclose its lien for any subsequent Assessment, charges or fees, or monthly or other installments thereof, which are not fully paid when due. The Association shall have the power and right to bid on or purchase any Unit at foreclosure or other legal sale, and to acquire and hold, lease, mortgage, vote the </w:t>
      </w:r>
      <w:r w:rsidR="00C44C93">
        <w:rPr>
          <w:rFonts w:eastAsia="Times New Roman"/>
          <w:color w:val="000000"/>
          <w:spacing w:val="-1"/>
          <w:sz w:val="24"/>
        </w:rPr>
        <w:t>Member</w:t>
      </w:r>
      <w:r>
        <w:rPr>
          <w:rFonts w:eastAsia="Times New Roman"/>
          <w:color w:val="000000"/>
          <w:spacing w:val="-1"/>
          <w:sz w:val="24"/>
        </w:rPr>
        <w:t xml:space="preserve"> votes appurtenant to ownership thereof, convey or otherwise deal with the same. If a foreclosure action is filed to foreclose any Assessment lien, and a Unit Owner abandons or leaves vacant his or her Unit, the Board may take possession and rent said Unit or apply for the appointment of a receiver for the Unit without prior notice to the Unit Owner. The rights of the Association shall be expressly subordinate to the rights of any holder of a first lien security interest as set forth in its deed of trust or mortgage (including any assignment of rents), to the extent permitted under the Act.</w:t>
      </w:r>
    </w:p>
    <w:p w:rsidR="002C66B5" w:rsidP="007976B3" w:rsidRDefault="007976B3" w14:paraId="0FF35A03" w14:textId="77777777">
      <w:pPr>
        <w:tabs>
          <w:tab w:val="left" w:pos="1440"/>
        </w:tabs>
        <w:spacing w:after="240"/>
        <w:jc w:val="both"/>
        <w:textAlignment w:val="baseline"/>
        <w:rPr>
          <w:rFonts w:eastAsia="Times New Roman"/>
          <w:color w:val="000000"/>
          <w:sz w:val="24"/>
        </w:rPr>
      </w:pPr>
      <w:r>
        <w:rPr>
          <w:rFonts w:eastAsia="Times New Roman"/>
          <w:color w:val="000000"/>
          <w:sz w:val="24"/>
        </w:rPr>
        <w:t>Section 5.5</w:t>
      </w:r>
      <w:r>
        <w:rPr>
          <w:rFonts w:eastAsia="Times New Roman"/>
          <w:color w:val="000000"/>
          <w:sz w:val="24"/>
        </w:rPr>
        <w:tab/>
      </w:r>
      <w:r>
        <w:rPr>
          <w:rFonts w:eastAsia="Times New Roman"/>
          <w:color w:val="000000"/>
          <w:sz w:val="23"/>
          <w:u w:val="single"/>
        </w:rPr>
        <w:t>Lien Priority.</w:t>
      </w:r>
      <w:r>
        <w:rPr>
          <w:rFonts w:eastAsia="Times New Roman"/>
          <w:color w:val="000000"/>
          <w:sz w:val="24"/>
        </w:rPr>
        <w:t xml:space="preserve"> The lien of the Association under this Section is prior to all other liens and encumbrances on a Unit except: (1) liens and encumbrances recorded before the recordation of the Declaration; (2) a first lien security interest on the Unit (except as allowed by the Act with regard to the limited lien priority allowed to the Association); and (3) liens for real estate taxes and other governmental Assessments or charges against the Unit. This Section does not affect the priority of mechanics’ or materialmen’s liens. The lien of the Association under this Article is not subject to the provision of any homestead exemption as allowed under state or federal law. Sale or transfer of any Unit shall not affect the lien for said Assessments or charges except that sale or transfer of any Unit pursuant to foreclosure of any first lien security interest, or any proceeding in lieu thereof, including deed in lieu of foreclosure, or cancellation or forfeiture shall only extinguish the lien of Assessment charges as provided by applicable state law. No such sale, transfer, foreclosure, or any proceeding in lieu thereof, including deed in lieu of foreclosure, nor cancellation or forfeiture shall relieve any Unit from continuing liability for any Assessment charges thereafter becoming due, nor from the lien thereof.</w:t>
      </w:r>
    </w:p>
    <w:p w:rsidR="002C66B5" w:rsidP="007976B3" w:rsidRDefault="007976B3" w14:paraId="0FF35A04" w14:textId="77777777">
      <w:pPr>
        <w:tabs>
          <w:tab w:val="left" w:pos="1440"/>
        </w:tabs>
        <w:spacing w:after="240"/>
        <w:jc w:val="both"/>
        <w:textAlignment w:val="baseline"/>
        <w:rPr>
          <w:rFonts w:eastAsia="Times New Roman"/>
          <w:color w:val="000000"/>
          <w:sz w:val="24"/>
        </w:rPr>
      </w:pPr>
      <w:r w:rsidRPr="002705A2">
        <w:rPr>
          <w:rFonts w:eastAsia="Times New Roman"/>
          <w:color w:val="000000"/>
          <w:sz w:val="24"/>
        </w:rPr>
        <w:t>Section 5.6</w:t>
      </w:r>
      <w:r w:rsidRPr="002705A2">
        <w:rPr>
          <w:rFonts w:eastAsia="Times New Roman"/>
          <w:color w:val="000000"/>
          <w:sz w:val="24"/>
        </w:rPr>
        <w:tab/>
      </w:r>
      <w:r w:rsidRPr="002705A2">
        <w:rPr>
          <w:rFonts w:eastAsia="Times New Roman"/>
          <w:color w:val="000000"/>
          <w:sz w:val="23"/>
          <w:u w:val="single"/>
        </w:rPr>
        <w:t>Working Fund.</w:t>
      </w:r>
      <w:r w:rsidRPr="002705A2">
        <w:rPr>
          <w:rFonts w:eastAsia="Times New Roman"/>
          <w:color w:val="000000"/>
          <w:sz w:val="24"/>
        </w:rPr>
        <w:t xml:space="preserve"> The Association may require the first Unit Owner of each Unit (other than Declarant) to make a non-refundable payment to the Association in an amount equal to twice the annual Common Expense Assessment against that Unit in effect at the closing thereof, which sum shall be held, without interest, by the Association as a working fund. Said working fund shall be collected and transferred to the Association at the time of closing of the initial sale by Declarant or Participating Builder of each Unit, as aforesaid, and shall be for the use and benefit of the Association. Such payment shall not relieve a Unit Owner from making regular payments of Assessments as the same become due.</w:t>
      </w:r>
    </w:p>
    <w:p w:rsidR="008477E8" w:rsidP="007976B3" w:rsidRDefault="007976B3" w14:paraId="50C173D3" w14:textId="77777777">
      <w:pPr>
        <w:tabs>
          <w:tab w:val="left" w:pos="1440"/>
        </w:tabs>
        <w:spacing w:after="240"/>
        <w:jc w:val="both"/>
        <w:textAlignment w:val="baseline"/>
        <w:rPr>
          <w:rFonts w:eastAsia="Times New Roman"/>
          <w:color w:val="000000"/>
          <w:sz w:val="24"/>
        </w:rPr>
      </w:pPr>
      <w:r>
        <w:rPr>
          <w:rFonts w:eastAsia="Times New Roman"/>
          <w:color w:val="000000"/>
          <w:sz w:val="24"/>
        </w:rPr>
        <w:t>Section 5.7</w:t>
      </w:r>
      <w:r>
        <w:rPr>
          <w:rFonts w:eastAsia="Times New Roman"/>
          <w:color w:val="000000"/>
          <w:sz w:val="24"/>
        </w:rPr>
        <w:tab/>
      </w:r>
      <w:r>
        <w:rPr>
          <w:rFonts w:eastAsia="Times New Roman"/>
          <w:color w:val="000000"/>
          <w:sz w:val="23"/>
          <w:u w:val="single"/>
        </w:rPr>
        <w:t>Exemption.</w:t>
      </w:r>
      <w:r>
        <w:rPr>
          <w:rFonts w:eastAsia="Times New Roman"/>
          <w:color w:val="000000"/>
          <w:sz w:val="24"/>
        </w:rPr>
        <w:t xml:space="preserve"> Units owned by the Declarant shall not be subject to Assessment until issuance of the final certificate of occupancy by the appropriate governmental authority for Improvements constructed on such Units and occupancy of those Improvements. After issuance of a certificate of occupancy and occupancy, the respective Unit owned by Declarant shall </w:t>
      </w:r>
      <w:r>
        <w:rPr>
          <w:rFonts w:eastAsia="Times New Roman"/>
          <w:color w:val="000000"/>
          <w:sz w:val="24"/>
        </w:rPr>
        <w:lastRenderedPageBreak/>
        <w:t>thereafter be assessed at the same rate applicable to other Units. If the annual and special Assessments levied by the</w:t>
      </w:r>
      <w:r w:rsidR="004A7FD7">
        <w:rPr>
          <w:rFonts w:eastAsia="Times New Roman"/>
          <w:color w:val="000000"/>
          <w:sz w:val="24"/>
        </w:rPr>
        <w:t xml:space="preserve"> </w:t>
      </w:r>
      <w:r>
        <w:rPr>
          <w:rFonts w:eastAsia="Times New Roman"/>
          <w:color w:val="000000"/>
          <w:sz w:val="24"/>
        </w:rPr>
        <w:t>Association as set forth in this Article shall not be sufficient in amount to allow the Association to reasonably discharge its responsibilities under this Declaration, the Articles and Bylaws, then the Declarant shall be responsible for the payment of all shortfalls as may be necessary to reasonably discharge the Association’s duties and responsibilities.</w:t>
      </w:r>
    </w:p>
    <w:p w:rsidR="002C66B5" w:rsidP="007976B3" w:rsidRDefault="007976B3" w14:paraId="0FF35A0A" w14:textId="32ED32C5">
      <w:pPr>
        <w:tabs>
          <w:tab w:val="left" w:pos="1440"/>
        </w:tabs>
        <w:spacing w:after="240"/>
        <w:jc w:val="center"/>
        <w:textAlignment w:val="baseline"/>
        <w:rPr>
          <w:rFonts w:eastAsia="Times New Roman"/>
          <w:b/>
          <w:color w:val="000000"/>
          <w:spacing w:val="-1"/>
          <w:sz w:val="24"/>
        </w:rPr>
      </w:pPr>
      <w:r>
        <w:rPr>
          <w:rFonts w:eastAsia="Times New Roman"/>
          <w:b/>
          <w:color w:val="000000"/>
          <w:spacing w:val="-1"/>
          <w:sz w:val="24"/>
        </w:rPr>
        <w:t>ARTICLE 6</w:t>
      </w:r>
    </w:p>
    <w:p w:rsidR="002C66B5" w:rsidP="007976B3" w:rsidRDefault="007976B3" w14:paraId="0FF35A0B" w14:textId="77777777">
      <w:pPr>
        <w:spacing w:after="240"/>
        <w:jc w:val="center"/>
        <w:textAlignment w:val="baseline"/>
        <w:rPr>
          <w:rFonts w:eastAsia="Times New Roman"/>
          <w:b/>
          <w:color w:val="000000"/>
          <w:sz w:val="20"/>
        </w:rPr>
      </w:pPr>
      <w:r>
        <w:rPr>
          <w:rFonts w:eastAsia="Times New Roman"/>
          <w:b/>
          <w:color w:val="000000"/>
          <w:sz w:val="20"/>
        </w:rPr>
        <w:t xml:space="preserve">COVENANTS AND RESTRICTIONS ON USE, </w:t>
      </w:r>
      <w:r>
        <w:rPr>
          <w:rFonts w:eastAsia="Times New Roman"/>
          <w:b/>
          <w:color w:val="000000"/>
          <w:sz w:val="20"/>
        </w:rPr>
        <w:br/>
        <w:t>ALIENATION AND OCCUPANCY</w:t>
      </w:r>
    </w:p>
    <w:p w:rsidR="002C66B5" w:rsidP="007976B3" w:rsidRDefault="007976B3" w14:paraId="0FF35A0C" w14:textId="344EECAB">
      <w:pPr>
        <w:tabs>
          <w:tab w:val="left" w:pos="1440"/>
        </w:tabs>
        <w:spacing w:after="240"/>
        <w:jc w:val="both"/>
        <w:textAlignment w:val="baseline"/>
        <w:rPr>
          <w:rFonts w:eastAsia="Times New Roman"/>
          <w:color w:val="000000"/>
          <w:sz w:val="24"/>
        </w:rPr>
      </w:pPr>
      <w:r>
        <w:rPr>
          <w:rFonts w:eastAsia="Times New Roman"/>
          <w:color w:val="000000"/>
          <w:sz w:val="24"/>
        </w:rPr>
        <w:t>Section 6.1</w:t>
      </w:r>
      <w:r>
        <w:rPr>
          <w:rFonts w:eastAsia="Times New Roman"/>
          <w:color w:val="000000"/>
          <w:sz w:val="24"/>
        </w:rPr>
        <w:tab/>
      </w:r>
      <w:r>
        <w:rPr>
          <w:rFonts w:eastAsia="Times New Roman"/>
          <w:color w:val="000000"/>
          <w:sz w:val="23"/>
          <w:u w:val="single"/>
        </w:rPr>
        <w:t>Plat Restrictions.</w:t>
      </w:r>
      <w:r>
        <w:rPr>
          <w:rFonts w:eastAsia="Times New Roman"/>
          <w:color w:val="000000"/>
          <w:sz w:val="24"/>
        </w:rPr>
        <w:t xml:space="preserve"> The restriction</w:t>
      </w:r>
      <w:r w:rsidR="00E17D5D">
        <w:rPr>
          <w:rFonts w:eastAsia="Times New Roman"/>
          <w:color w:val="000000"/>
          <w:sz w:val="24"/>
        </w:rPr>
        <w:t>s</w:t>
      </w:r>
      <w:r>
        <w:rPr>
          <w:rFonts w:eastAsia="Times New Roman"/>
          <w:color w:val="000000"/>
          <w:sz w:val="24"/>
        </w:rPr>
        <w:t>, if any, included on the plat for the Real Estate are incorporated herein by this reference.</w:t>
      </w:r>
    </w:p>
    <w:p w:rsidR="002C66B5" w:rsidP="007976B3" w:rsidRDefault="007976B3" w14:paraId="0FF35A0D" w14:textId="20F3EBCE">
      <w:pPr>
        <w:tabs>
          <w:tab w:val="left" w:pos="1440"/>
        </w:tabs>
        <w:spacing w:after="240"/>
        <w:jc w:val="both"/>
        <w:textAlignment w:val="baseline"/>
        <w:rPr>
          <w:rFonts w:eastAsia="Times New Roman"/>
          <w:color w:val="000000"/>
          <w:sz w:val="24"/>
        </w:rPr>
      </w:pPr>
      <w:r>
        <w:rPr>
          <w:rFonts w:eastAsia="Times New Roman"/>
          <w:color w:val="000000"/>
          <w:sz w:val="24"/>
        </w:rPr>
        <w:t>Section 6.2</w:t>
      </w:r>
      <w:r>
        <w:rPr>
          <w:rFonts w:eastAsia="Times New Roman"/>
          <w:color w:val="000000"/>
          <w:sz w:val="24"/>
        </w:rPr>
        <w:tab/>
      </w:r>
      <w:r>
        <w:rPr>
          <w:rFonts w:eastAsia="Times New Roman"/>
          <w:color w:val="000000"/>
          <w:sz w:val="23"/>
          <w:u w:val="single"/>
        </w:rPr>
        <w:t>Flexible Application of Covenants and Restrictions.</w:t>
      </w:r>
      <w:r>
        <w:rPr>
          <w:rFonts w:eastAsia="Times New Roman"/>
          <w:color w:val="000000"/>
          <w:sz w:val="24"/>
        </w:rPr>
        <w:t xml:space="preserve"> The strict application of any restrictions or covenants in any specific case may be modified or waived, in whole or in part, by the Executive Board or by an appropriate </w:t>
      </w:r>
      <w:r w:rsidR="005D36B6">
        <w:rPr>
          <w:rFonts w:eastAsia="Times New Roman"/>
          <w:color w:val="000000"/>
          <w:sz w:val="24"/>
        </w:rPr>
        <w:t>c</w:t>
      </w:r>
      <w:r>
        <w:rPr>
          <w:rFonts w:eastAsia="Times New Roman"/>
          <w:color w:val="000000"/>
          <w:sz w:val="24"/>
        </w:rPr>
        <w:t>ommittee (subject to review by the Executive Board) if such strict application would be unreasonable or unduly harsh under th</w:t>
      </w:r>
      <w:r w:rsidR="00052A8C">
        <w:rPr>
          <w:rFonts w:eastAsia="Times New Roman"/>
          <w:color w:val="000000"/>
          <w:sz w:val="24"/>
        </w:rPr>
        <w:t>e</w:t>
      </w:r>
      <w:r>
        <w:rPr>
          <w:rFonts w:eastAsia="Times New Roman"/>
          <w:color w:val="000000"/>
          <w:sz w:val="24"/>
        </w:rPr>
        <w:t xml:space="preserve"> circumstances. Any such modification or waiver must be in writing.</w:t>
      </w:r>
    </w:p>
    <w:p w:rsidR="002C66B5" w:rsidP="007976B3" w:rsidRDefault="007976B3" w14:paraId="0FF35A0E" w14:textId="0EDA481C">
      <w:pPr>
        <w:tabs>
          <w:tab w:val="left" w:pos="1440"/>
        </w:tabs>
        <w:spacing w:after="240"/>
        <w:jc w:val="both"/>
        <w:textAlignment w:val="baseline"/>
        <w:rPr>
          <w:rFonts w:eastAsia="Times New Roman"/>
          <w:color w:val="000000"/>
          <w:sz w:val="24"/>
        </w:rPr>
      </w:pPr>
      <w:r>
        <w:rPr>
          <w:rFonts w:eastAsia="Times New Roman"/>
          <w:color w:val="000000"/>
          <w:sz w:val="24"/>
        </w:rPr>
        <w:t>Section 6.3</w:t>
      </w:r>
      <w:r>
        <w:rPr>
          <w:rFonts w:eastAsia="Times New Roman"/>
          <w:color w:val="000000"/>
          <w:sz w:val="24"/>
        </w:rPr>
        <w:tab/>
      </w:r>
      <w:r>
        <w:rPr>
          <w:rFonts w:eastAsia="Times New Roman"/>
          <w:color w:val="000000"/>
          <w:sz w:val="23"/>
          <w:u w:val="single"/>
        </w:rPr>
        <w:t>Use/Occupancy.</w:t>
      </w:r>
      <w:r>
        <w:rPr>
          <w:rFonts w:eastAsia="Times New Roman"/>
          <w:color w:val="000000"/>
          <w:sz w:val="24"/>
        </w:rPr>
        <w:t xml:space="preserve"> All Real Estate within the Community shall be used only for residential purposes as allowed by local </w:t>
      </w:r>
      <w:r w:rsidRPr="002705A2">
        <w:rPr>
          <w:rFonts w:eastAsia="Times New Roman"/>
          <w:color w:val="000000"/>
          <w:sz w:val="24"/>
        </w:rPr>
        <w:t>zoning control and regulation. The use of each Unit is restricted to that of a single</w:t>
      </w:r>
      <w:r w:rsidRPr="002705A2" w:rsidR="002705A2">
        <w:rPr>
          <w:rFonts w:eastAsia="Times New Roman"/>
          <w:color w:val="000000"/>
          <w:sz w:val="24"/>
        </w:rPr>
        <w:t>-</w:t>
      </w:r>
      <w:r w:rsidRPr="002705A2">
        <w:rPr>
          <w:rFonts w:eastAsia="Times New Roman"/>
          <w:color w:val="000000"/>
          <w:sz w:val="24"/>
        </w:rPr>
        <w:t xml:space="preserve">family </w:t>
      </w:r>
      <w:r w:rsidR="000B1E14">
        <w:rPr>
          <w:rFonts w:eastAsia="Times New Roman"/>
          <w:color w:val="000000"/>
          <w:sz w:val="24"/>
        </w:rPr>
        <w:t>Residence</w:t>
      </w:r>
      <w:r w:rsidRPr="002705A2">
        <w:rPr>
          <w:rFonts w:eastAsia="Times New Roman"/>
          <w:color w:val="000000"/>
          <w:sz w:val="24"/>
        </w:rPr>
        <w:t xml:space="preserve">. The term “single family </w:t>
      </w:r>
      <w:r w:rsidR="000B1E14">
        <w:rPr>
          <w:rFonts w:eastAsia="Times New Roman"/>
          <w:color w:val="000000"/>
          <w:sz w:val="24"/>
        </w:rPr>
        <w:t>Residence</w:t>
      </w:r>
      <w:r w:rsidRPr="002705A2">
        <w:rPr>
          <w:rFonts w:eastAsia="Times New Roman"/>
          <w:color w:val="000000"/>
          <w:sz w:val="24"/>
        </w:rPr>
        <w:t>” means a single housekeeping unit. No buildings or structures shall be moved from other locations onto a Unit.</w:t>
      </w:r>
      <w:r>
        <w:rPr>
          <w:rFonts w:eastAsia="Times New Roman"/>
          <w:color w:val="000000"/>
          <w:sz w:val="24"/>
        </w:rPr>
        <w:t xml:space="preserve"> Except for those activities conducted as a part of the marketing and development program of the Declarant and its assignees, no industry, business, trade or commercial activities shall be conducted, maintained or permitted in any part of a Unit, nor shall any Unit be used or rented for transient, hotel or motel purposes. Home professional pursuits are permitted, provided however, such activity must be conducted without employees, public visits or nonresidential storage or other similar uses. No Improvements located upon a Unit shall be occupied in any manner at any time prior to being fully completed in accordance with approved plans.</w:t>
      </w:r>
    </w:p>
    <w:p w:rsidRPr="002705A2" w:rsidR="002C66B5" w:rsidP="007976B3" w:rsidRDefault="007976B3" w14:paraId="0FF35A0F" w14:textId="7BA8B3F6">
      <w:pPr>
        <w:tabs>
          <w:tab w:val="left" w:pos="1440"/>
        </w:tabs>
        <w:spacing w:after="240"/>
        <w:jc w:val="both"/>
        <w:textAlignment w:val="baseline"/>
        <w:rPr>
          <w:rFonts w:eastAsia="Times New Roman"/>
          <w:b/>
          <w:bCs/>
          <w:color w:val="000000"/>
          <w:sz w:val="24"/>
        </w:rPr>
      </w:pPr>
      <w:r w:rsidRPr="002705A2">
        <w:rPr>
          <w:rFonts w:eastAsia="Times New Roman"/>
          <w:color w:val="000000"/>
          <w:sz w:val="24"/>
        </w:rPr>
        <w:t>Section 6.4</w:t>
      </w:r>
      <w:r w:rsidRPr="002705A2">
        <w:rPr>
          <w:rFonts w:eastAsia="Times New Roman"/>
          <w:color w:val="000000"/>
          <w:sz w:val="24"/>
        </w:rPr>
        <w:tab/>
      </w:r>
      <w:r w:rsidRPr="002705A2">
        <w:rPr>
          <w:rFonts w:eastAsia="Times New Roman"/>
          <w:color w:val="000000"/>
          <w:sz w:val="23"/>
          <w:u w:val="single"/>
        </w:rPr>
        <w:t>Design Approval Required.</w:t>
      </w:r>
      <w:r w:rsidRPr="002705A2">
        <w:rPr>
          <w:rFonts w:eastAsia="Times New Roman"/>
          <w:color w:val="000000"/>
          <w:sz w:val="24"/>
        </w:rPr>
        <w:t xml:space="preserve"> Improvements to the Unit must first be approved by the </w:t>
      </w:r>
      <w:r w:rsidRPr="002705A2" w:rsidR="002705A2">
        <w:rPr>
          <w:rFonts w:eastAsia="Times New Roman"/>
          <w:color w:val="000000"/>
          <w:sz w:val="24"/>
        </w:rPr>
        <w:t>Board</w:t>
      </w:r>
      <w:r w:rsidRPr="002705A2">
        <w:rPr>
          <w:rFonts w:eastAsia="Times New Roman"/>
          <w:color w:val="000000"/>
          <w:sz w:val="24"/>
        </w:rPr>
        <w:t xml:space="preserve"> as set forth in this Declaration. Specifically, no Improvements, structure, temporary building, trailer attachment, fencing, landscaping change shall be commenced, constructed, erected, placed or installed, including, but not limited to, a change in painting and/or staining of exterior siding, unless first submitted to and approved in writing by the </w:t>
      </w:r>
      <w:r w:rsidRPr="002705A2" w:rsidR="002705A2">
        <w:rPr>
          <w:rFonts w:eastAsia="Times New Roman"/>
          <w:color w:val="000000"/>
          <w:sz w:val="24"/>
        </w:rPr>
        <w:t>Board</w:t>
      </w:r>
      <w:r w:rsidRPr="002705A2">
        <w:rPr>
          <w:rFonts w:eastAsia="Times New Roman"/>
          <w:color w:val="000000"/>
          <w:sz w:val="24"/>
        </w:rPr>
        <w:t xml:space="preserve">. No barn or other out-building shall be used or permitted to be kept or stored on any portion of a Unit, either temporarily or permanently, unless approved by the </w:t>
      </w:r>
      <w:r w:rsidRPr="002705A2" w:rsidR="002705A2">
        <w:rPr>
          <w:rFonts w:eastAsia="Times New Roman"/>
          <w:color w:val="000000"/>
          <w:sz w:val="24"/>
        </w:rPr>
        <w:t>Board</w:t>
      </w:r>
      <w:r w:rsidRPr="002705A2">
        <w:rPr>
          <w:rFonts w:eastAsia="Times New Roman"/>
          <w:color w:val="000000"/>
          <w:sz w:val="24"/>
        </w:rPr>
        <w:t>. All additions to the Improvements on a Unit shall be considered new construction.</w:t>
      </w:r>
      <w:r w:rsidR="002705A2">
        <w:rPr>
          <w:rFonts w:eastAsia="Times New Roman"/>
          <w:color w:val="000000"/>
          <w:sz w:val="24"/>
        </w:rPr>
        <w:t xml:space="preserve"> </w:t>
      </w:r>
      <w:r w:rsidR="002705A2">
        <w:rPr>
          <w:rFonts w:eastAsia="Times New Roman"/>
          <w:b/>
          <w:bCs/>
          <w:color w:val="000000"/>
          <w:sz w:val="24"/>
        </w:rPr>
        <w:t>[</w:t>
      </w:r>
      <w:r w:rsidRPr="002705A2" w:rsidR="002705A2">
        <w:rPr>
          <w:rFonts w:eastAsia="Times New Roman"/>
          <w:b/>
          <w:bCs/>
          <w:color w:val="000000"/>
          <w:sz w:val="24"/>
          <w:highlight w:val="yellow"/>
        </w:rPr>
        <w:t>NTD: We understand there will not be a Design Review Committee. Several of the provisions herein contemplate review by such a committee, which review authority can also be vested in the Board. Consider whether there are items over which you would like the Board to have the authority to review</w:t>
      </w:r>
      <w:r w:rsidR="002705A2">
        <w:rPr>
          <w:rFonts w:eastAsia="Times New Roman"/>
          <w:b/>
          <w:bCs/>
          <w:color w:val="000000"/>
          <w:sz w:val="24"/>
        </w:rPr>
        <w:t>]</w:t>
      </w:r>
    </w:p>
    <w:p w:rsidR="002C66B5" w:rsidP="007976B3" w:rsidRDefault="007976B3" w14:paraId="0FF35A10" w14:textId="77777777">
      <w:pPr>
        <w:tabs>
          <w:tab w:val="left" w:pos="1440"/>
        </w:tabs>
        <w:spacing w:after="240"/>
        <w:jc w:val="both"/>
        <w:textAlignment w:val="baseline"/>
        <w:rPr>
          <w:rFonts w:eastAsia="Times New Roman"/>
          <w:color w:val="000000"/>
          <w:sz w:val="24"/>
        </w:rPr>
      </w:pPr>
      <w:r>
        <w:rPr>
          <w:rFonts w:eastAsia="Times New Roman"/>
          <w:color w:val="000000"/>
          <w:sz w:val="24"/>
        </w:rPr>
        <w:t>Section 6.5</w:t>
      </w:r>
      <w:r>
        <w:rPr>
          <w:rFonts w:eastAsia="Times New Roman"/>
          <w:color w:val="000000"/>
          <w:sz w:val="24"/>
        </w:rPr>
        <w:tab/>
      </w:r>
      <w:r>
        <w:rPr>
          <w:rFonts w:eastAsia="Times New Roman"/>
          <w:color w:val="000000"/>
          <w:sz w:val="23"/>
          <w:u w:val="single"/>
        </w:rPr>
        <w:t>Setbacks.</w:t>
      </w:r>
      <w:r>
        <w:rPr>
          <w:rFonts w:eastAsia="Times New Roman"/>
          <w:color w:val="000000"/>
          <w:sz w:val="24"/>
        </w:rPr>
        <w:t xml:space="preserve"> Setbacks are established for the front, side and rear Unit lines, and shall be as set forth on the plat, except when a variance is granted.</w:t>
      </w:r>
    </w:p>
    <w:p w:rsidRPr="002705A2" w:rsidR="002C66B5" w:rsidP="007976B3" w:rsidRDefault="002C31BD" w14:paraId="0FF35A14" w14:textId="14DB805E">
      <w:pPr>
        <w:tabs>
          <w:tab w:val="left" w:pos="1440"/>
        </w:tabs>
        <w:spacing w:after="240"/>
        <w:jc w:val="both"/>
        <w:textAlignment w:val="baseline"/>
        <w:rPr>
          <w:rFonts w:eastAsia="Times New Roman"/>
          <w:b/>
          <w:bCs/>
          <w:color w:val="000000"/>
          <w:sz w:val="24"/>
        </w:rPr>
      </w:pPr>
      <w:r w:rsidRPr="002705A2">
        <w:rPr>
          <w:rFonts w:eastAsia="Times New Roman"/>
          <w:color w:val="000000"/>
          <w:sz w:val="24"/>
        </w:rPr>
        <w:t>Section 6.6</w:t>
      </w:r>
      <w:r w:rsidRPr="002705A2">
        <w:rPr>
          <w:rFonts w:eastAsia="Times New Roman"/>
          <w:color w:val="000000"/>
          <w:sz w:val="24"/>
        </w:rPr>
        <w:tab/>
      </w:r>
      <w:r w:rsidRPr="002705A2">
        <w:rPr>
          <w:rFonts w:eastAsia="Times New Roman"/>
          <w:color w:val="000000"/>
          <w:sz w:val="23"/>
          <w:u w:val="single"/>
        </w:rPr>
        <w:t>Dwelling Size.</w:t>
      </w:r>
      <w:r w:rsidRPr="002705A2">
        <w:rPr>
          <w:rFonts w:eastAsia="Times New Roman"/>
          <w:color w:val="000000"/>
          <w:sz w:val="24"/>
        </w:rPr>
        <w:t xml:space="preserve"> No ranch or single story dwelling shall be permitted on any Unit with less than</w:t>
      </w:r>
      <w:r w:rsidRPr="002705A2" w:rsidR="002705A2">
        <w:rPr>
          <w:rFonts w:eastAsia="Times New Roman"/>
          <w:color w:val="000000"/>
          <w:sz w:val="24"/>
        </w:rPr>
        <w:t xml:space="preserve"> [______]</w:t>
      </w:r>
      <w:r w:rsidRPr="002705A2">
        <w:rPr>
          <w:rFonts w:eastAsia="Times New Roman"/>
          <w:color w:val="000000"/>
          <w:sz w:val="24"/>
        </w:rPr>
        <w:t xml:space="preserve"> square feet of improved enclosed space, excluding garages and basements, it being the intention and purpose hereof to assure that all ranch or one (1) story dwellings shall be of a size of not less than </w:t>
      </w:r>
      <w:r w:rsidRPr="002705A2" w:rsidR="002705A2">
        <w:rPr>
          <w:rFonts w:eastAsia="Times New Roman"/>
          <w:color w:val="000000"/>
          <w:sz w:val="24"/>
        </w:rPr>
        <w:t>[_______]</w:t>
      </w:r>
      <w:r w:rsidRPr="002705A2">
        <w:rPr>
          <w:rFonts w:eastAsia="Times New Roman"/>
          <w:color w:val="000000"/>
          <w:sz w:val="24"/>
        </w:rPr>
        <w:t xml:space="preserve"> square feet. No two (2) or multistory dwelling shall be permitted on any Unit with less than </w:t>
      </w:r>
      <w:r w:rsidRPr="002705A2" w:rsidR="002705A2">
        <w:rPr>
          <w:rFonts w:eastAsia="Times New Roman"/>
          <w:color w:val="000000"/>
          <w:sz w:val="24"/>
        </w:rPr>
        <w:t>[______]</w:t>
      </w:r>
      <w:r w:rsidRPr="002705A2">
        <w:rPr>
          <w:rFonts w:eastAsia="Times New Roman"/>
          <w:color w:val="000000"/>
          <w:sz w:val="24"/>
        </w:rPr>
        <w:t xml:space="preserve"> square feet of improved enclosed space, excluding garages and basements, it being the intention and purpose hereof to assure that all two (2) or multistory dwelling shall be of a size of not less than </w:t>
      </w:r>
      <w:r w:rsidRPr="002705A2" w:rsidR="002705A2">
        <w:rPr>
          <w:rFonts w:eastAsia="Times New Roman"/>
          <w:color w:val="000000"/>
          <w:sz w:val="24"/>
        </w:rPr>
        <w:t>[_______]</w:t>
      </w:r>
      <w:r w:rsidRPr="002705A2">
        <w:rPr>
          <w:rFonts w:eastAsia="Times New Roman"/>
          <w:color w:val="000000"/>
          <w:sz w:val="24"/>
        </w:rPr>
        <w:t xml:space="preserve"> square feet.</w:t>
      </w:r>
      <w:r w:rsidR="002705A2">
        <w:rPr>
          <w:rFonts w:eastAsia="Times New Roman"/>
          <w:color w:val="000000"/>
          <w:sz w:val="24"/>
        </w:rPr>
        <w:t xml:space="preserve"> </w:t>
      </w:r>
      <w:r w:rsidR="002705A2">
        <w:rPr>
          <w:rFonts w:eastAsia="Times New Roman"/>
          <w:b/>
          <w:bCs/>
          <w:color w:val="000000"/>
          <w:sz w:val="24"/>
        </w:rPr>
        <w:t>[</w:t>
      </w:r>
      <w:r w:rsidRPr="002705A2" w:rsidR="002705A2">
        <w:rPr>
          <w:rFonts w:eastAsia="Times New Roman"/>
          <w:b/>
          <w:bCs/>
          <w:color w:val="000000"/>
          <w:sz w:val="24"/>
          <w:highlight w:val="yellow"/>
        </w:rPr>
        <w:t>NTD: Are there any dwelling size requirements or limitations?</w:t>
      </w:r>
      <w:r w:rsidR="002705A2">
        <w:rPr>
          <w:rFonts w:eastAsia="Times New Roman"/>
          <w:b/>
          <w:bCs/>
          <w:color w:val="000000"/>
          <w:sz w:val="24"/>
        </w:rPr>
        <w:t>]</w:t>
      </w:r>
    </w:p>
    <w:p w:rsidR="002C66B5" w:rsidP="007976B3" w:rsidRDefault="007976B3" w14:paraId="0FF35A15" w14:textId="2E899A04">
      <w:pPr>
        <w:tabs>
          <w:tab w:val="left" w:pos="1440"/>
        </w:tabs>
        <w:spacing w:after="240"/>
        <w:jc w:val="both"/>
        <w:textAlignment w:val="baseline"/>
        <w:rPr>
          <w:rFonts w:eastAsia="Times New Roman"/>
          <w:color w:val="000000"/>
          <w:spacing w:val="-1"/>
          <w:sz w:val="24"/>
        </w:rPr>
      </w:pPr>
      <w:r>
        <w:rPr>
          <w:rFonts w:eastAsia="Times New Roman"/>
          <w:color w:val="000000"/>
          <w:spacing w:val="-1"/>
          <w:sz w:val="24"/>
        </w:rPr>
        <w:t>Section 6.7</w:t>
      </w:r>
      <w:r>
        <w:rPr>
          <w:rFonts w:eastAsia="Times New Roman"/>
          <w:color w:val="000000"/>
          <w:spacing w:val="-1"/>
          <w:sz w:val="24"/>
        </w:rPr>
        <w:tab/>
      </w:r>
      <w:r>
        <w:rPr>
          <w:rFonts w:eastAsia="Times New Roman"/>
          <w:color w:val="000000"/>
          <w:spacing w:val="-1"/>
          <w:sz w:val="23"/>
          <w:u w:val="single"/>
        </w:rPr>
        <w:t>Leasing and Occupancy.</w:t>
      </w:r>
      <w:r>
        <w:rPr>
          <w:rFonts w:eastAsia="Times New Roman"/>
          <w:color w:val="000000"/>
          <w:spacing w:val="-1"/>
          <w:sz w:val="24"/>
        </w:rPr>
        <w:t xml:space="preserve"> Any Owner shall have the right to lease or allow occupancy of the Improvements on a Unit upon such terms and conditions as the Owner may deem advisable, subject to restrictions of this Declaration, subject to restrictions of record and subject to Rules and Regulations as may be adopted by the Association. </w:t>
      </w:r>
      <w:r w:rsidR="00D45B43">
        <w:rPr>
          <w:rFonts w:eastAsia="Times New Roman"/>
          <w:color w:val="000000"/>
          <w:spacing w:val="-1"/>
          <w:sz w:val="24"/>
        </w:rPr>
        <w:t>The</w:t>
      </w:r>
      <w:r>
        <w:rPr>
          <w:rFonts w:eastAsia="Times New Roman"/>
          <w:color w:val="000000"/>
          <w:spacing w:val="-1"/>
          <w:sz w:val="24"/>
        </w:rPr>
        <w:t xml:space="preserve"> right to lease or allow occupancy shall not </w:t>
      </w:r>
      <w:r w:rsidR="00D45B43">
        <w:rPr>
          <w:rFonts w:eastAsia="Times New Roman"/>
          <w:color w:val="000000"/>
          <w:spacing w:val="-1"/>
          <w:sz w:val="24"/>
        </w:rPr>
        <w:t xml:space="preserve">otherwise </w:t>
      </w:r>
      <w:r>
        <w:rPr>
          <w:rFonts w:eastAsia="Times New Roman"/>
          <w:color w:val="000000"/>
          <w:spacing w:val="-1"/>
          <w:sz w:val="24"/>
        </w:rPr>
        <w:t>be restricted.</w:t>
      </w:r>
    </w:p>
    <w:p w:rsidRPr="002705A2" w:rsidR="002C66B5" w:rsidP="007976B3" w:rsidRDefault="007976B3" w14:paraId="0FF35A17" w14:textId="13C986D7">
      <w:pPr>
        <w:tabs>
          <w:tab w:val="left" w:pos="1440"/>
        </w:tabs>
        <w:spacing w:after="240"/>
        <w:jc w:val="both"/>
        <w:textAlignment w:val="baseline"/>
        <w:rPr>
          <w:rFonts w:eastAsia="Times New Roman"/>
          <w:b/>
          <w:bCs/>
          <w:color w:val="000000"/>
          <w:sz w:val="24"/>
        </w:rPr>
      </w:pPr>
      <w:r>
        <w:rPr>
          <w:rFonts w:eastAsia="Times New Roman"/>
          <w:color w:val="000000"/>
          <w:sz w:val="24"/>
        </w:rPr>
        <w:t>Section 6.8</w:t>
      </w:r>
      <w:r>
        <w:rPr>
          <w:rFonts w:eastAsia="Times New Roman"/>
          <w:color w:val="000000"/>
          <w:sz w:val="24"/>
        </w:rPr>
        <w:tab/>
      </w:r>
      <w:r>
        <w:rPr>
          <w:rFonts w:eastAsia="Times New Roman"/>
          <w:color w:val="000000"/>
          <w:sz w:val="23"/>
          <w:u w:val="single"/>
        </w:rPr>
        <w:t>Units and Fences to be Maintained/Restrictions on Fences.</w:t>
      </w:r>
      <w:r>
        <w:rPr>
          <w:rFonts w:eastAsia="Times New Roman"/>
          <w:color w:val="000000"/>
          <w:sz w:val="24"/>
        </w:rPr>
        <w:t xml:space="preserve"> Owners are responsible for the maintenance, repair and replacement of the Improvements, landscaping and properties located within their boundaries</w:t>
      </w:r>
      <w:r w:rsidRPr="002705A2">
        <w:rPr>
          <w:rFonts w:eastAsia="Times New Roman"/>
          <w:color w:val="000000"/>
          <w:sz w:val="24"/>
        </w:rPr>
        <w:t xml:space="preserve">. Fences shall be maintained properly and shall not create a hazard or nuisance to any adjoining parcel or Owner. Fences are restricted as set forth in this Declaration and </w:t>
      </w:r>
      <w:r w:rsidRPr="002705A2" w:rsidR="002705A2">
        <w:rPr>
          <w:rFonts w:eastAsia="Times New Roman"/>
          <w:color w:val="000000"/>
          <w:sz w:val="24"/>
        </w:rPr>
        <w:t>are subject to the review and approval of the Board</w:t>
      </w:r>
      <w:r w:rsidRPr="002705A2">
        <w:rPr>
          <w:rFonts w:eastAsia="Times New Roman"/>
          <w:color w:val="000000"/>
          <w:sz w:val="24"/>
        </w:rPr>
        <w:t>. Each</w:t>
      </w:r>
      <w:r>
        <w:rPr>
          <w:rFonts w:eastAsia="Times New Roman"/>
          <w:color w:val="000000"/>
          <w:sz w:val="24"/>
        </w:rPr>
        <w:t xml:space="preserve"> Unit, at all times, shall be kept well maintained, in good repair, and replacement, and in a clean, sightly and wholesome condition. Trash, litter, junk, boxes, containers, bottles, cans implements, machinery, lumber or other building materials shall not be permitted to remain exposed upon or within any Unit so that the same are visible from any neighboring Unit, or any street, except as necessary during a period of construction. The Association and its agents shall have the authority to enter, replace, maintain, repair and clean up Units which do not conform to the provisions of this Section and to charge and collect from the Unit Owners thereof all reasonable costs related thereto as an Assessment hereunder.</w:t>
      </w:r>
      <w:r w:rsidR="002705A2">
        <w:rPr>
          <w:rFonts w:eastAsia="Times New Roman"/>
          <w:color w:val="000000"/>
          <w:sz w:val="24"/>
        </w:rPr>
        <w:t xml:space="preserve"> </w:t>
      </w:r>
      <w:r w:rsidR="002705A2">
        <w:rPr>
          <w:rFonts w:eastAsia="Times New Roman"/>
          <w:b/>
          <w:bCs/>
          <w:color w:val="000000"/>
          <w:sz w:val="24"/>
        </w:rPr>
        <w:t>[</w:t>
      </w:r>
      <w:r w:rsidRPr="002705A2" w:rsidR="002705A2">
        <w:rPr>
          <w:rFonts w:eastAsia="Times New Roman"/>
          <w:b/>
          <w:bCs/>
          <w:color w:val="000000"/>
          <w:sz w:val="24"/>
          <w:highlight w:val="yellow"/>
        </w:rPr>
        <w:t>NTD: Consider whether fences are to be permitted and whether Board review and approval should be required prior to their construction</w:t>
      </w:r>
      <w:r w:rsidR="002705A2">
        <w:rPr>
          <w:rFonts w:eastAsia="Times New Roman"/>
          <w:b/>
          <w:bCs/>
          <w:color w:val="000000"/>
          <w:sz w:val="24"/>
        </w:rPr>
        <w:t>]</w:t>
      </w:r>
    </w:p>
    <w:p w:rsidR="002C66B5" w:rsidP="007976B3" w:rsidRDefault="007976B3" w14:paraId="0FF35A18" w14:textId="77777777">
      <w:pPr>
        <w:spacing w:after="240"/>
        <w:jc w:val="both"/>
        <w:textAlignment w:val="baseline"/>
        <w:rPr>
          <w:rFonts w:eastAsia="Times New Roman"/>
          <w:color w:val="000000"/>
          <w:spacing w:val="4"/>
          <w:sz w:val="24"/>
        </w:rPr>
      </w:pPr>
      <w:r>
        <w:rPr>
          <w:rFonts w:eastAsia="Times New Roman"/>
          <w:color w:val="000000"/>
          <w:spacing w:val="4"/>
          <w:sz w:val="24"/>
        </w:rPr>
        <w:t xml:space="preserve">Section 6.10 </w:t>
      </w:r>
      <w:r>
        <w:rPr>
          <w:rFonts w:eastAsia="Times New Roman"/>
          <w:color w:val="000000"/>
          <w:spacing w:val="4"/>
          <w:sz w:val="23"/>
          <w:u w:val="single"/>
        </w:rPr>
        <w:t xml:space="preserve">Restriction on Vehicles, Vehicular Parking, Storage and Repairs. </w:t>
      </w:r>
    </w:p>
    <w:p w:rsidR="002C66B5" w:rsidP="007976B3" w:rsidRDefault="007976B3" w14:paraId="0FF35A19" w14:textId="77777777">
      <w:pPr>
        <w:numPr>
          <w:ilvl w:val="0"/>
          <w:numId w:val="10"/>
        </w:numPr>
        <w:spacing w:after="240"/>
        <w:ind w:firstLine="720"/>
        <w:jc w:val="both"/>
        <w:textAlignment w:val="baseline"/>
        <w:rPr>
          <w:rFonts w:eastAsia="Times New Roman"/>
          <w:color w:val="000000"/>
          <w:sz w:val="24"/>
        </w:rPr>
      </w:pPr>
      <w:r>
        <w:rPr>
          <w:rFonts w:eastAsia="Times New Roman"/>
          <w:color w:val="000000"/>
          <w:sz w:val="24"/>
        </w:rPr>
        <w:t>No vehicles, trailers or accessories thereto or equipment may be parked or stored on the streets within the Community for a period of longer than 72 hours unless approved in writing by the Association.</w:t>
      </w:r>
    </w:p>
    <w:p w:rsidR="002C366D" w:rsidP="007976B3" w:rsidRDefault="002C366D" w14:paraId="4C6A2C0B" w14:textId="1D9B4863">
      <w:pPr>
        <w:numPr>
          <w:ilvl w:val="0"/>
          <w:numId w:val="10"/>
        </w:numPr>
        <w:spacing w:after="240"/>
        <w:ind w:firstLine="720"/>
        <w:jc w:val="both"/>
        <w:textAlignment w:val="baseline"/>
        <w:rPr>
          <w:rFonts w:eastAsia="Times New Roman"/>
          <w:color w:val="000000"/>
          <w:sz w:val="24"/>
        </w:rPr>
      </w:pPr>
      <w:r w:rsidRPr="00E44108">
        <w:rPr>
          <w:rFonts w:eastAsia="Times New Roman"/>
          <w:color w:val="000000"/>
          <w:sz w:val="24"/>
        </w:rPr>
        <w:t>No more than two (2) vehicles may be maintained on a permanent basis on a Unit, excluding those parked inside a garage or other</w:t>
      </w:r>
      <w:r>
        <w:rPr>
          <w:rFonts w:eastAsia="Times New Roman"/>
          <w:color w:val="000000"/>
          <w:sz w:val="24"/>
        </w:rPr>
        <w:t xml:space="preserve"> </w:t>
      </w:r>
      <w:r w:rsidRPr="00E44108">
        <w:rPr>
          <w:rFonts w:eastAsia="Times New Roman"/>
          <w:color w:val="000000"/>
          <w:sz w:val="24"/>
        </w:rPr>
        <w:t>permanent authorized structure, unless approved in writing by the Association.</w:t>
      </w:r>
    </w:p>
    <w:p w:rsidRPr="002C366D" w:rsidR="002C66B5" w:rsidP="007976B3" w:rsidRDefault="007976B3" w14:paraId="0FF35A1F" w14:textId="50E9AC40">
      <w:pPr>
        <w:numPr>
          <w:ilvl w:val="0"/>
          <w:numId w:val="10"/>
        </w:numPr>
        <w:spacing w:after="240"/>
        <w:ind w:firstLine="720"/>
        <w:jc w:val="both"/>
        <w:textAlignment w:val="baseline"/>
        <w:rPr>
          <w:rFonts w:eastAsia="Times New Roman"/>
          <w:color w:val="000000"/>
          <w:sz w:val="24"/>
        </w:rPr>
      </w:pPr>
      <w:r w:rsidRPr="002C366D">
        <w:rPr>
          <w:rFonts w:eastAsia="Times New Roman"/>
          <w:color w:val="000000"/>
          <w:spacing w:val="-2"/>
          <w:sz w:val="24"/>
        </w:rPr>
        <w:t xml:space="preserve">Oversized vehicles, trailers, camping trailers, boat trailers, hauling trailers, boats, or accessories thereto, trucks, self-contained motorized recreational vehicles or other oversized type of vehicle or equipment, may not be parked or stored on a Unit for a period of longer than 72 hours, unless parked or stored inside a garage or other permanent authorized structure. This restriction shall not apply to trucks or other commercial vehicles temporarily located within the Community which are necessary for construction or for the maintenance </w:t>
      </w:r>
      <w:r w:rsidRPr="002705A2">
        <w:rPr>
          <w:rFonts w:eastAsia="Times New Roman"/>
          <w:color w:val="000000"/>
          <w:spacing w:val="-2"/>
          <w:sz w:val="24"/>
        </w:rPr>
        <w:t>of the Access Easements,</w:t>
      </w:r>
      <w:r w:rsidRPr="002C366D">
        <w:rPr>
          <w:rFonts w:eastAsia="Times New Roman"/>
          <w:color w:val="000000"/>
          <w:spacing w:val="-2"/>
          <w:sz w:val="24"/>
        </w:rPr>
        <w:t xml:space="preserve"> Real Estate or any Improvement located thereon.</w:t>
      </w:r>
    </w:p>
    <w:p w:rsidR="002C66B5" w:rsidP="007976B3" w:rsidRDefault="007976B3" w14:paraId="0FF35A20" w14:textId="2A152992">
      <w:pPr>
        <w:numPr>
          <w:ilvl w:val="0"/>
          <w:numId w:val="10"/>
        </w:numPr>
        <w:spacing w:after="240"/>
        <w:ind w:firstLine="720"/>
        <w:jc w:val="both"/>
        <w:textAlignment w:val="baseline"/>
        <w:rPr>
          <w:rFonts w:eastAsia="Times New Roman"/>
          <w:color w:val="000000"/>
          <w:sz w:val="24"/>
        </w:rPr>
      </w:pPr>
      <w:r>
        <w:rPr>
          <w:rFonts w:eastAsia="Times New Roman"/>
          <w:color w:val="000000"/>
          <w:sz w:val="24"/>
        </w:rPr>
        <w:t>No abandoned vehicles of any kind shall be permitted on any Unit. A vehicle shall be considered “abandoned” if it remains non-operative for a period of one (1) month or fails to have current registration and license plates. No activity such as, but not limited to, maintenance, repair, rebuilding, dismantling, repainting or servicing of any kind of vehicle, trailer or boat may be performed or conducted on a Unit, except within a completely enclosed structure which screens the sight and sound of the repair o</w:t>
      </w:r>
      <w:r w:rsidR="00EB3F50">
        <w:rPr>
          <w:rFonts w:eastAsia="Times New Roman"/>
          <w:color w:val="000000"/>
          <w:sz w:val="24"/>
        </w:rPr>
        <w:t>r</w:t>
      </w:r>
      <w:r>
        <w:rPr>
          <w:rFonts w:eastAsia="Times New Roman"/>
          <w:color w:val="000000"/>
          <w:sz w:val="24"/>
        </w:rPr>
        <w:t xml:space="preserve"> other activity from other Owners and residents.</w:t>
      </w:r>
    </w:p>
    <w:p w:rsidR="002C66B5" w:rsidP="007976B3" w:rsidRDefault="007976B3" w14:paraId="0FF35A21" w14:textId="77777777">
      <w:pPr>
        <w:spacing w:after="240"/>
        <w:jc w:val="both"/>
        <w:textAlignment w:val="baseline"/>
        <w:rPr>
          <w:rFonts w:eastAsia="Times New Roman"/>
          <w:color w:val="000000"/>
          <w:sz w:val="24"/>
        </w:rPr>
      </w:pPr>
      <w:r>
        <w:rPr>
          <w:rFonts w:eastAsia="Times New Roman"/>
          <w:color w:val="000000"/>
          <w:sz w:val="24"/>
        </w:rPr>
        <w:t xml:space="preserve">Section 6.11 </w:t>
      </w:r>
      <w:r>
        <w:rPr>
          <w:rFonts w:eastAsia="Times New Roman"/>
          <w:color w:val="000000"/>
          <w:sz w:val="24"/>
          <w:u w:val="single"/>
        </w:rPr>
        <w:t>No Temporary Structures.</w:t>
      </w:r>
      <w:r>
        <w:rPr>
          <w:rFonts w:eastAsia="Times New Roman"/>
          <w:color w:val="000000"/>
          <w:sz w:val="24"/>
        </w:rPr>
        <w:t xml:space="preserve"> Except during construction of Improvements on a Unit, no trailer, mobile home, tent or shack or other temporary building or similar structure shall be place upon any Unit.</w:t>
      </w:r>
    </w:p>
    <w:p w:rsidRPr="007C219D" w:rsidR="002C66B5" w:rsidP="007976B3" w:rsidRDefault="007976B3" w14:paraId="0FF35A26" w14:textId="58772222">
      <w:pPr>
        <w:spacing w:after="240"/>
        <w:jc w:val="both"/>
        <w:textAlignment w:val="baseline"/>
        <w:rPr>
          <w:rFonts w:eastAsia="Times New Roman"/>
          <w:color w:val="000000"/>
          <w:sz w:val="24"/>
        </w:rPr>
      </w:pPr>
      <w:r>
        <w:rPr>
          <w:rFonts w:eastAsia="Times New Roman"/>
          <w:color w:val="000000"/>
          <w:sz w:val="24"/>
        </w:rPr>
        <w:t xml:space="preserve">Section 6.12 </w:t>
      </w:r>
      <w:r>
        <w:rPr>
          <w:rFonts w:eastAsia="Times New Roman"/>
          <w:color w:val="000000"/>
          <w:sz w:val="24"/>
          <w:u w:val="single"/>
        </w:rPr>
        <w:t>Restrictions on Animals and Pets.</w:t>
      </w:r>
      <w:r>
        <w:rPr>
          <w:rFonts w:eastAsia="Times New Roman"/>
          <w:color w:val="000000"/>
          <w:sz w:val="24"/>
        </w:rPr>
        <w:t xml:space="preserve"> No more than three (3) </w:t>
      </w:r>
      <w:r w:rsidR="00E11D43">
        <w:rPr>
          <w:rFonts w:eastAsia="Times New Roman"/>
          <w:color w:val="000000"/>
          <w:sz w:val="24"/>
        </w:rPr>
        <w:t>total</w:t>
      </w:r>
      <w:r>
        <w:rPr>
          <w:rFonts w:eastAsia="Times New Roman"/>
          <w:color w:val="000000"/>
          <w:sz w:val="24"/>
        </w:rPr>
        <w:t xml:space="preserve"> pets (including cats, dogs, other </w:t>
      </w:r>
      <w:r w:rsidR="00D34465">
        <w:rPr>
          <w:rFonts w:eastAsia="Times New Roman"/>
          <w:color w:val="000000"/>
          <w:sz w:val="24"/>
        </w:rPr>
        <w:t xml:space="preserve">like domesticated </w:t>
      </w:r>
      <w:r>
        <w:rPr>
          <w:rFonts w:eastAsia="Times New Roman"/>
          <w:color w:val="000000"/>
          <w:sz w:val="24"/>
        </w:rPr>
        <w:t>animals, birds and reptiles, and excluding horses and other farm animals) may be kept, maintained or harbored by Owners on Units within the Community</w:t>
      </w:r>
      <w:r w:rsidR="002F1AC0">
        <w:rPr>
          <w:rFonts w:eastAsia="Times New Roman"/>
          <w:color w:val="000000"/>
          <w:sz w:val="24"/>
        </w:rPr>
        <w:t>. In the event the</w:t>
      </w:r>
      <w:r>
        <w:rPr>
          <w:rFonts w:eastAsia="Times New Roman"/>
          <w:color w:val="000000"/>
          <w:sz w:val="24"/>
        </w:rPr>
        <w:t xml:space="preserve"> pet becomes obnoxious to other Owners or occupants, the person having control of the pet shall be given a written notice by the Association to correct the problem or remove the pet from the Community. The written notices provided for herein shall be issued </w:t>
      </w:r>
      <w:r w:rsidRPr="002705A2">
        <w:rPr>
          <w:rFonts w:eastAsia="Times New Roman"/>
          <w:color w:val="000000"/>
          <w:sz w:val="24"/>
        </w:rPr>
        <w:t xml:space="preserve">by the </w:t>
      </w:r>
      <w:r w:rsidRPr="002705A2" w:rsidR="004D19AA">
        <w:rPr>
          <w:rFonts w:eastAsia="Times New Roman"/>
          <w:color w:val="000000"/>
          <w:sz w:val="24"/>
        </w:rPr>
        <w:t>a</w:t>
      </w:r>
      <w:r w:rsidRPr="002705A2">
        <w:rPr>
          <w:rFonts w:eastAsia="Times New Roman"/>
          <w:color w:val="000000"/>
          <w:sz w:val="24"/>
        </w:rPr>
        <w:t>uthorized representative of the Association. Pets may not be kept for any commercial purposes. Owners or persons having control of a pet shall, while the pet is in the Community, be responsible for cleaning up after the pet and shall hold the Association harmless from any claim resulting from any action of the pet and any costs incurred by the Association. Local</w:t>
      </w:r>
      <w:r>
        <w:rPr>
          <w:rFonts w:eastAsia="Times New Roman"/>
          <w:color w:val="000000"/>
          <w:sz w:val="24"/>
        </w:rPr>
        <w:t xml:space="preserve"> government ordinances and restrictions on pet control shall also be enforceable as restrictions in the Community. </w:t>
      </w:r>
      <w:r w:rsidR="002332A1">
        <w:rPr>
          <w:rFonts w:eastAsia="Times New Roman"/>
          <w:color w:val="000000"/>
          <w:sz w:val="24"/>
        </w:rPr>
        <w:t xml:space="preserve">Any Person </w:t>
      </w:r>
      <w:r w:rsidR="007C219D">
        <w:rPr>
          <w:rFonts w:eastAsia="Times New Roman"/>
          <w:color w:val="000000"/>
          <w:sz w:val="24"/>
        </w:rPr>
        <w:t>keeping or controlling pets within the Community must abide by the following rules:</w:t>
      </w:r>
    </w:p>
    <w:p w:rsidR="002C66B5" w:rsidP="007976B3" w:rsidRDefault="007976B3" w14:paraId="0FF35A27" w14:textId="79B1F7E8">
      <w:pPr>
        <w:numPr>
          <w:ilvl w:val="0"/>
          <w:numId w:val="11"/>
        </w:numPr>
        <w:spacing w:after="240"/>
        <w:ind w:firstLine="720"/>
        <w:jc w:val="both"/>
        <w:textAlignment w:val="baseline"/>
        <w:rPr>
          <w:rFonts w:eastAsia="Times New Roman"/>
          <w:color w:val="000000"/>
          <w:sz w:val="23"/>
          <w:u w:val="single"/>
        </w:rPr>
      </w:pPr>
      <w:r>
        <w:rPr>
          <w:rFonts w:eastAsia="Times New Roman"/>
          <w:color w:val="000000"/>
          <w:sz w:val="23"/>
          <w:u w:val="single"/>
        </w:rPr>
        <w:t>Leashes.</w:t>
      </w:r>
      <w:r>
        <w:rPr>
          <w:rFonts w:eastAsia="Times New Roman"/>
          <w:color w:val="000000"/>
          <w:sz w:val="24"/>
        </w:rPr>
        <w:t xml:space="preserve"> Pets must be restrained by a leash</w:t>
      </w:r>
      <w:r w:rsidR="007C219D">
        <w:rPr>
          <w:rFonts w:eastAsia="Times New Roman"/>
          <w:color w:val="000000"/>
          <w:sz w:val="24"/>
        </w:rPr>
        <w:t xml:space="preserve"> of six feet or lesser length</w:t>
      </w:r>
      <w:r>
        <w:rPr>
          <w:rFonts w:eastAsia="Times New Roman"/>
          <w:color w:val="000000"/>
          <w:sz w:val="24"/>
        </w:rPr>
        <w:t xml:space="preserve"> when outside a </w:t>
      </w:r>
      <w:r w:rsidR="000B1E14">
        <w:rPr>
          <w:rFonts w:eastAsia="Times New Roman"/>
          <w:color w:val="000000"/>
          <w:sz w:val="24"/>
        </w:rPr>
        <w:t>Residence</w:t>
      </w:r>
      <w:r>
        <w:rPr>
          <w:rFonts w:eastAsia="Times New Roman"/>
          <w:color w:val="000000"/>
          <w:sz w:val="24"/>
        </w:rPr>
        <w:t xml:space="preserve">. Pets, including dogs and cats, shall not be allowed to roam unrestrained in the Community or on any </w:t>
      </w:r>
      <w:r w:rsidR="000B1E14">
        <w:rPr>
          <w:rFonts w:eastAsia="Times New Roman"/>
          <w:color w:val="000000"/>
          <w:sz w:val="24"/>
        </w:rPr>
        <w:t>Common Areas</w:t>
      </w:r>
      <w:r>
        <w:rPr>
          <w:rFonts w:eastAsia="Times New Roman"/>
          <w:color w:val="000000"/>
          <w:sz w:val="24"/>
        </w:rPr>
        <w:t>.</w:t>
      </w:r>
    </w:p>
    <w:p w:rsidR="002C66B5" w:rsidP="007976B3" w:rsidRDefault="007976B3" w14:paraId="0FF35A28" w14:textId="18F838C4">
      <w:pPr>
        <w:numPr>
          <w:ilvl w:val="0"/>
          <w:numId w:val="11"/>
        </w:numPr>
        <w:spacing w:after="240"/>
        <w:ind w:firstLine="720"/>
        <w:jc w:val="both"/>
        <w:textAlignment w:val="baseline"/>
        <w:rPr>
          <w:rFonts w:eastAsia="Times New Roman"/>
          <w:color w:val="000000"/>
          <w:sz w:val="23"/>
          <w:u w:val="single"/>
        </w:rPr>
      </w:pPr>
      <w:r>
        <w:rPr>
          <w:rFonts w:eastAsia="Times New Roman"/>
          <w:color w:val="000000"/>
          <w:sz w:val="23"/>
          <w:u w:val="single"/>
        </w:rPr>
        <w:t>Clean-Up.</w:t>
      </w:r>
      <w:r>
        <w:rPr>
          <w:rFonts w:eastAsia="Times New Roman"/>
          <w:color w:val="000000"/>
          <w:sz w:val="24"/>
        </w:rPr>
        <w:t xml:space="preserve"> Pet owners must pick up </w:t>
      </w:r>
      <w:r w:rsidR="007C219D">
        <w:rPr>
          <w:rFonts w:eastAsia="Times New Roman"/>
          <w:color w:val="000000"/>
          <w:sz w:val="24"/>
        </w:rPr>
        <w:t xml:space="preserve">after </w:t>
      </w:r>
      <w:r>
        <w:rPr>
          <w:rFonts w:eastAsia="Times New Roman"/>
          <w:color w:val="000000"/>
          <w:sz w:val="24"/>
        </w:rPr>
        <w:t>and police their pets.</w:t>
      </w:r>
    </w:p>
    <w:p w:rsidRPr="007C219D" w:rsidR="002332A1" w:rsidP="007976B3" w:rsidRDefault="007976B3" w14:paraId="65E68A77" w14:textId="3C0FE63E">
      <w:pPr>
        <w:numPr>
          <w:ilvl w:val="0"/>
          <w:numId w:val="11"/>
        </w:numPr>
        <w:spacing w:after="240"/>
        <w:ind w:firstLine="720"/>
        <w:jc w:val="both"/>
        <w:textAlignment w:val="baseline"/>
        <w:rPr>
          <w:rFonts w:eastAsia="Times New Roman"/>
          <w:color w:val="000000"/>
          <w:sz w:val="23"/>
          <w:u w:val="single"/>
        </w:rPr>
      </w:pPr>
      <w:r>
        <w:rPr>
          <w:rFonts w:eastAsia="Times New Roman"/>
          <w:color w:val="000000"/>
          <w:sz w:val="23"/>
          <w:u w:val="single"/>
        </w:rPr>
        <w:t>Control.</w:t>
      </w:r>
      <w:r>
        <w:rPr>
          <w:rFonts w:eastAsia="Times New Roman"/>
          <w:color w:val="000000"/>
          <w:sz w:val="24"/>
        </w:rPr>
        <w:t xml:space="preserve"> Pets must be kept under control at all times.</w:t>
      </w:r>
    </w:p>
    <w:p w:rsidRPr="00C66B75" w:rsidR="002332A1" w:rsidP="007976B3" w:rsidRDefault="002332A1" w14:paraId="3DC5CB59" w14:textId="14BAB1A4">
      <w:pPr>
        <w:spacing w:after="240"/>
        <w:jc w:val="both"/>
        <w:textAlignment w:val="baseline"/>
        <w:rPr>
          <w:rFonts w:eastAsia="Times New Roman"/>
          <w:color w:val="000000"/>
          <w:sz w:val="24"/>
        </w:rPr>
      </w:pPr>
      <w:r w:rsidRPr="002332A1">
        <w:rPr>
          <w:rFonts w:eastAsia="Times New Roman"/>
          <w:color w:val="000000"/>
          <w:sz w:val="24"/>
        </w:rPr>
        <w:t>The fo</w:t>
      </w:r>
      <w:r w:rsidR="007C219D">
        <w:rPr>
          <w:rFonts w:eastAsia="Times New Roman"/>
          <w:color w:val="000000"/>
          <w:sz w:val="24"/>
        </w:rPr>
        <w:t>regoing</w:t>
      </w:r>
      <w:r w:rsidRPr="002332A1">
        <w:rPr>
          <w:rFonts w:eastAsia="Times New Roman"/>
          <w:color w:val="000000"/>
          <w:sz w:val="24"/>
        </w:rPr>
        <w:t xml:space="preserve"> covenants </w:t>
      </w:r>
      <w:r w:rsidR="007C219D">
        <w:rPr>
          <w:rFonts w:eastAsia="Times New Roman"/>
          <w:color w:val="000000"/>
          <w:sz w:val="24"/>
        </w:rPr>
        <w:t>an</w:t>
      </w:r>
      <w:r w:rsidR="00C306E1">
        <w:rPr>
          <w:rFonts w:eastAsia="Times New Roman"/>
          <w:color w:val="000000"/>
          <w:sz w:val="24"/>
        </w:rPr>
        <w:t>d any</w:t>
      </w:r>
      <w:r w:rsidRPr="002332A1">
        <w:rPr>
          <w:rFonts w:eastAsia="Times New Roman"/>
          <w:color w:val="000000"/>
          <w:sz w:val="24"/>
        </w:rPr>
        <w:t xml:space="preserve"> other restrictions on pets</w:t>
      </w:r>
      <w:r w:rsidR="00C306E1">
        <w:rPr>
          <w:rFonts w:eastAsia="Times New Roman"/>
          <w:color w:val="000000"/>
          <w:sz w:val="24"/>
        </w:rPr>
        <w:t xml:space="preserve"> that may be promulgated by the Association from time to time</w:t>
      </w:r>
      <w:r w:rsidRPr="002332A1">
        <w:rPr>
          <w:rFonts w:eastAsia="Times New Roman"/>
          <w:color w:val="000000"/>
          <w:sz w:val="24"/>
        </w:rPr>
        <w:t xml:space="preserve"> are for the benefit of Owners, occupants, residents and wildlife within and around the Community. The fo</w:t>
      </w:r>
      <w:r w:rsidR="00C306E1">
        <w:rPr>
          <w:rFonts w:eastAsia="Times New Roman"/>
          <w:color w:val="000000"/>
          <w:sz w:val="24"/>
        </w:rPr>
        <w:t>regoing</w:t>
      </w:r>
      <w:r w:rsidRPr="002332A1">
        <w:rPr>
          <w:rFonts w:eastAsia="Times New Roman"/>
          <w:color w:val="000000"/>
          <w:sz w:val="24"/>
        </w:rPr>
        <w:t xml:space="preserve"> covenants and restrictions are intended to be of considerable value to Owners, occupants and residents and in reducing the harassment of wildlife by domestic pets and decreasing the potential of pets becoming victims to predators in the area.</w:t>
      </w:r>
    </w:p>
    <w:p w:rsidR="002C66B5" w:rsidP="007976B3" w:rsidRDefault="007976B3" w14:paraId="0FF35A2A" w14:textId="00447225">
      <w:pPr>
        <w:spacing w:after="240"/>
        <w:jc w:val="both"/>
        <w:textAlignment w:val="baseline"/>
        <w:rPr>
          <w:rFonts w:eastAsia="Times New Roman"/>
          <w:color w:val="000000"/>
          <w:sz w:val="24"/>
        </w:rPr>
      </w:pPr>
      <w:r>
        <w:rPr>
          <w:rFonts w:eastAsia="Times New Roman"/>
          <w:color w:val="000000"/>
          <w:sz w:val="24"/>
        </w:rPr>
        <w:t xml:space="preserve">Section 6.13 </w:t>
      </w:r>
      <w:r>
        <w:rPr>
          <w:rFonts w:eastAsia="Times New Roman"/>
          <w:color w:val="000000"/>
          <w:sz w:val="23"/>
          <w:u w:val="single"/>
        </w:rPr>
        <w:t>Restriction on Signs and Banners</w:t>
      </w:r>
      <w:r w:rsidRPr="002705A2">
        <w:rPr>
          <w:rFonts w:eastAsia="Times New Roman"/>
          <w:color w:val="000000"/>
          <w:sz w:val="23"/>
          <w:u w:val="single"/>
        </w:rPr>
        <w:t>.</w:t>
      </w:r>
      <w:r w:rsidRPr="002705A2">
        <w:rPr>
          <w:rFonts w:eastAsia="Times New Roman"/>
          <w:color w:val="000000"/>
          <w:sz w:val="24"/>
        </w:rPr>
        <w:t xml:space="preserve"> No advertising signs or banners of any character shall be erected, placed, permitted, or maintained on any Unit other than one directional sign and one for sale or for rent sign not to exceed four (4) square feet in size. Said directional sign is for Open House activities only. Said sign will be permitted only during the time frame of the Open House. Notwithstanding the foregoing, reasonable signs, advertising, or billboards used by the Declarant in connection with the sale or rental of the Units, or otherwise in connection with the development of or construction on the Units, shall be permissible, provided that such use shall not interfere with an Owners’ use and enjoyment of their Unit or with their ingress or egress from a public way to their Unit.</w:t>
      </w:r>
    </w:p>
    <w:p w:rsidRPr="00F61829" w:rsidR="002C66B5" w:rsidP="007976B3" w:rsidRDefault="007976B3" w14:paraId="0FF35A2B" w14:textId="00D3829E">
      <w:pPr>
        <w:spacing w:after="240"/>
        <w:jc w:val="both"/>
        <w:textAlignment w:val="baseline"/>
        <w:rPr>
          <w:rFonts w:eastAsia="Times New Roman"/>
          <w:b/>
          <w:bCs/>
          <w:color w:val="000000"/>
          <w:sz w:val="24"/>
        </w:rPr>
      </w:pPr>
      <w:r>
        <w:rPr>
          <w:rFonts w:eastAsia="Times New Roman"/>
          <w:color w:val="000000"/>
          <w:sz w:val="24"/>
        </w:rPr>
        <w:t xml:space="preserve">Section 6.14 </w:t>
      </w:r>
      <w:r>
        <w:rPr>
          <w:rFonts w:eastAsia="Times New Roman"/>
          <w:color w:val="000000"/>
          <w:sz w:val="23"/>
          <w:u w:val="single"/>
        </w:rPr>
        <w:t>Roof Apparatus</w:t>
      </w:r>
      <w:r w:rsidRPr="00F61829">
        <w:rPr>
          <w:rFonts w:eastAsia="Times New Roman"/>
          <w:color w:val="000000"/>
          <w:sz w:val="23"/>
          <w:u w:val="single"/>
        </w:rPr>
        <w:t>.</w:t>
      </w:r>
      <w:r w:rsidRPr="00F61829">
        <w:rPr>
          <w:rFonts w:eastAsia="Times New Roman"/>
          <w:color w:val="000000"/>
          <w:sz w:val="23"/>
        </w:rPr>
        <w:t xml:space="preserve"> </w:t>
      </w:r>
      <w:r w:rsidRPr="00F61829">
        <w:rPr>
          <w:rFonts w:eastAsia="Times New Roman"/>
          <w:color w:val="000000"/>
          <w:sz w:val="24"/>
        </w:rPr>
        <w:t xml:space="preserve">No types of refrigerating, cooling or heating apparatus shall be permitted on a roof and no such apparatus shall be permitted elsewhere on a Unit, except when appropriately screened and approved by the </w:t>
      </w:r>
      <w:r w:rsidRPr="00F61829" w:rsidR="00F61829">
        <w:rPr>
          <w:rFonts w:eastAsia="Times New Roman"/>
          <w:color w:val="000000"/>
          <w:sz w:val="24"/>
        </w:rPr>
        <w:t>Board</w:t>
      </w:r>
      <w:r w:rsidRPr="00F61829">
        <w:rPr>
          <w:rFonts w:eastAsia="Times New Roman"/>
          <w:color w:val="000000"/>
          <w:sz w:val="24"/>
        </w:rPr>
        <w:t>.</w:t>
      </w:r>
      <w:r w:rsidR="00F61829">
        <w:rPr>
          <w:rFonts w:eastAsia="Times New Roman"/>
          <w:color w:val="000000"/>
          <w:sz w:val="24"/>
        </w:rPr>
        <w:t xml:space="preserve"> </w:t>
      </w:r>
      <w:r w:rsidRPr="00F61829" w:rsidR="00F61829">
        <w:rPr>
          <w:rFonts w:eastAsia="Times New Roman"/>
          <w:b/>
          <w:bCs/>
          <w:color w:val="000000"/>
          <w:sz w:val="24"/>
          <w:highlight w:val="yellow"/>
        </w:rPr>
        <w:t>[NTD: Here is another example of matters over which the Board may wish to exercise review and approval rights</w:t>
      </w:r>
      <w:r w:rsidR="00F61829">
        <w:rPr>
          <w:rFonts w:eastAsia="Times New Roman"/>
          <w:b/>
          <w:bCs/>
          <w:color w:val="000000"/>
          <w:sz w:val="24"/>
        </w:rPr>
        <w:t>]</w:t>
      </w:r>
    </w:p>
    <w:p w:rsidR="002C66B5" w:rsidP="007976B3" w:rsidRDefault="007976B3" w14:paraId="0FF35A2C" w14:textId="77777777">
      <w:pPr>
        <w:spacing w:after="240"/>
        <w:jc w:val="both"/>
        <w:textAlignment w:val="baseline"/>
        <w:rPr>
          <w:rFonts w:eastAsia="Times New Roman"/>
          <w:color w:val="000000"/>
          <w:sz w:val="24"/>
        </w:rPr>
      </w:pPr>
      <w:r>
        <w:rPr>
          <w:rFonts w:eastAsia="Times New Roman"/>
          <w:color w:val="000000"/>
          <w:sz w:val="24"/>
        </w:rPr>
        <w:t xml:space="preserve">Section 6.15 </w:t>
      </w:r>
      <w:r>
        <w:rPr>
          <w:rFonts w:eastAsia="Times New Roman"/>
          <w:color w:val="000000"/>
          <w:sz w:val="23"/>
          <w:u w:val="single"/>
        </w:rPr>
        <w:t>No Wind Generators.</w:t>
      </w:r>
      <w:r>
        <w:rPr>
          <w:rFonts w:eastAsia="Times New Roman"/>
          <w:color w:val="000000"/>
          <w:sz w:val="24"/>
        </w:rPr>
        <w:t xml:space="preserve"> No wind generators of any kind shall be constructed, installed, erected, or maintained on the Units.</w:t>
      </w:r>
    </w:p>
    <w:p w:rsidR="002C66B5" w:rsidP="007976B3" w:rsidRDefault="007976B3" w14:paraId="0FF35A2D" w14:textId="67457F45">
      <w:pPr>
        <w:spacing w:after="240"/>
        <w:jc w:val="both"/>
        <w:textAlignment w:val="baseline"/>
        <w:rPr>
          <w:rFonts w:eastAsia="Times New Roman"/>
          <w:color w:val="000000"/>
          <w:sz w:val="24"/>
        </w:rPr>
      </w:pPr>
      <w:r>
        <w:rPr>
          <w:rFonts w:eastAsia="Times New Roman"/>
          <w:color w:val="000000"/>
          <w:sz w:val="24"/>
        </w:rPr>
        <w:t xml:space="preserve">Section 6.16 </w:t>
      </w:r>
      <w:r>
        <w:rPr>
          <w:rFonts w:eastAsia="Times New Roman"/>
          <w:color w:val="000000"/>
          <w:sz w:val="23"/>
          <w:u w:val="single"/>
        </w:rPr>
        <w:t>Clotheslines and Storage.</w:t>
      </w:r>
      <w:r>
        <w:rPr>
          <w:rFonts w:eastAsia="Times New Roman"/>
          <w:color w:val="000000"/>
          <w:sz w:val="24"/>
        </w:rPr>
        <w:t xml:space="preserve"> No clotheslines, equipment or storage areas shall be so located on any Unit as to be visible from a street and/or public view and/or from the </w:t>
      </w:r>
      <w:r w:rsidR="000B1E14">
        <w:rPr>
          <w:rFonts w:eastAsia="Times New Roman"/>
          <w:color w:val="000000"/>
          <w:sz w:val="24"/>
        </w:rPr>
        <w:t>Common Areas</w:t>
      </w:r>
      <w:r>
        <w:rPr>
          <w:rFonts w:eastAsia="Times New Roman"/>
          <w:color w:val="000000"/>
          <w:sz w:val="24"/>
        </w:rPr>
        <w:t>.</w:t>
      </w:r>
    </w:p>
    <w:p w:rsidR="002C66B5" w:rsidP="007976B3" w:rsidRDefault="007976B3" w14:paraId="0FF35A2E" w14:textId="77777777">
      <w:pPr>
        <w:spacing w:after="240"/>
        <w:jc w:val="both"/>
        <w:textAlignment w:val="baseline"/>
        <w:rPr>
          <w:rFonts w:eastAsia="Times New Roman"/>
          <w:color w:val="000000"/>
          <w:sz w:val="24"/>
        </w:rPr>
      </w:pPr>
      <w:r>
        <w:rPr>
          <w:rFonts w:eastAsia="Times New Roman"/>
          <w:color w:val="000000"/>
          <w:sz w:val="24"/>
        </w:rPr>
        <w:t xml:space="preserve">Section 6.17 </w:t>
      </w:r>
      <w:r>
        <w:rPr>
          <w:rFonts w:eastAsia="Times New Roman"/>
          <w:color w:val="000000"/>
          <w:sz w:val="23"/>
          <w:u w:val="single"/>
        </w:rPr>
        <w:t>Restriction on Garbage Collection.</w:t>
      </w:r>
      <w:r>
        <w:rPr>
          <w:rFonts w:eastAsia="Times New Roman"/>
          <w:color w:val="000000"/>
          <w:sz w:val="24"/>
        </w:rPr>
        <w:t xml:space="preserve"> If garbage collection is ever a service of the Association to the Owners, no Owner shall have the right to engage or contract for garbage removal from their Unit, on a weekly or other basis, other than through the service provided by the Association.</w:t>
      </w:r>
    </w:p>
    <w:p w:rsidR="002C66B5" w:rsidP="007976B3" w:rsidRDefault="007976B3" w14:paraId="0FF35A2F" w14:textId="77777777">
      <w:pPr>
        <w:tabs>
          <w:tab w:val="left" w:pos="1512"/>
        </w:tabs>
        <w:spacing w:after="240"/>
        <w:jc w:val="both"/>
        <w:textAlignment w:val="baseline"/>
        <w:rPr>
          <w:rFonts w:eastAsia="Times New Roman"/>
          <w:color w:val="000000"/>
          <w:spacing w:val="1"/>
          <w:sz w:val="24"/>
        </w:rPr>
      </w:pPr>
      <w:r>
        <w:rPr>
          <w:rFonts w:eastAsia="Times New Roman"/>
          <w:color w:val="000000"/>
          <w:spacing w:val="1"/>
          <w:sz w:val="24"/>
        </w:rPr>
        <w:t>Section 6.18</w:t>
      </w:r>
      <w:r>
        <w:rPr>
          <w:rFonts w:eastAsia="Times New Roman"/>
          <w:color w:val="000000"/>
          <w:spacing w:val="1"/>
          <w:sz w:val="24"/>
        </w:rPr>
        <w:tab/>
      </w:r>
      <w:r>
        <w:rPr>
          <w:rFonts w:eastAsia="Times New Roman"/>
          <w:color w:val="000000"/>
          <w:spacing w:val="1"/>
          <w:sz w:val="23"/>
          <w:u w:val="single"/>
        </w:rPr>
        <w:t>No Unsightliness.</w:t>
      </w:r>
      <w:r>
        <w:rPr>
          <w:rFonts w:eastAsia="Times New Roman"/>
          <w:color w:val="000000"/>
          <w:spacing w:val="1"/>
          <w:sz w:val="24"/>
        </w:rPr>
        <w:t xml:space="preserve"> All unsightly conditions, structures, facilities, equipment, objects and conditions shall be enclosed within the Improvements constructed on a Unit.</w:t>
      </w:r>
    </w:p>
    <w:p w:rsidR="00660325" w:rsidP="007976B3" w:rsidRDefault="007976B3" w14:paraId="774E5866" w14:textId="61C726ED">
      <w:pPr>
        <w:spacing w:after="240"/>
        <w:jc w:val="both"/>
        <w:textAlignment w:val="baseline"/>
        <w:rPr>
          <w:rFonts w:eastAsia="Times New Roman"/>
          <w:color w:val="000000"/>
          <w:sz w:val="24"/>
        </w:rPr>
      </w:pPr>
      <w:r>
        <w:rPr>
          <w:rFonts w:eastAsia="Times New Roman"/>
          <w:color w:val="000000"/>
          <w:sz w:val="24"/>
        </w:rPr>
        <w:t xml:space="preserve">Section 6.19 </w:t>
      </w:r>
      <w:r>
        <w:rPr>
          <w:rFonts w:eastAsia="Times New Roman"/>
          <w:color w:val="000000"/>
          <w:sz w:val="23"/>
          <w:u w:val="single"/>
        </w:rPr>
        <w:t>Cutting of Trees/Clearing of Units.</w:t>
      </w:r>
      <w:r>
        <w:rPr>
          <w:rFonts w:eastAsia="Times New Roman"/>
          <w:color w:val="000000"/>
          <w:sz w:val="24"/>
        </w:rPr>
        <w:t xml:space="preserve"> No cutting or clearing of any tree or shrubs now growing or hereafter grown upon any part of a Unit shall occur without prior written approval of </w:t>
      </w:r>
      <w:r w:rsidRPr="00F61829">
        <w:rPr>
          <w:rFonts w:eastAsia="Times New Roman"/>
          <w:color w:val="000000"/>
          <w:sz w:val="24"/>
        </w:rPr>
        <w:t xml:space="preserve">the </w:t>
      </w:r>
      <w:r w:rsidRPr="00F61829" w:rsidR="00F61829">
        <w:rPr>
          <w:rFonts w:eastAsia="Times New Roman"/>
          <w:color w:val="000000"/>
          <w:sz w:val="24"/>
        </w:rPr>
        <w:t>Board</w:t>
      </w:r>
      <w:r>
        <w:rPr>
          <w:rFonts w:eastAsia="Times New Roman"/>
          <w:color w:val="000000"/>
          <w:sz w:val="24"/>
        </w:rPr>
        <w:t>; provided, however, that this restriction shall not apply to a tree unless such tree is more</w:t>
      </w:r>
      <w:r w:rsidR="005B6889">
        <w:rPr>
          <w:rFonts w:eastAsia="Times New Roman"/>
          <w:color w:val="000000"/>
          <w:sz w:val="24"/>
        </w:rPr>
        <w:t xml:space="preserve"> </w:t>
      </w:r>
      <w:r>
        <w:rPr>
          <w:rFonts w:eastAsia="Times New Roman"/>
          <w:color w:val="000000"/>
          <w:sz w:val="24"/>
        </w:rPr>
        <w:t>than two (2) inches in caliper as measured one (1) foot above grade, and provided further that this restriction shall not be construed to limit in any way reasonable trimming of any trees upon a Unit.</w:t>
      </w:r>
      <w:r w:rsidR="00F61829">
        <w:rPr>
          <w:rFonts w:eastAsia="Times New Roman"/>
          <w:color w:val="000000"/>
          <w:sz w:val="24"/>
        </w:rPr>
        <w:t xml:space="preserve"> </w:t>
      </w:r>
      <w:r w:rsidRPr="00F61829" w:rsidR="00F61829">
        <w:rPr>
          <w:rFonts w:eastAsia="Times New Roman"/>
          <w:b/>
          <w:bCs/>
          <w:color w:val="000000"/>
          <w:sz w:val="24"/>
          <w:highlight w:val="yellow"/>
        </w:rPr>
        <w:t>[NTD: Here is another example of matters over which the Board may wish to exercise review and approval rights</w:t>
      </w:r>
      <w:r w:rsidR="00F61829">
        <w:rPr>
          <w:rFonts w:eastAsia="Times New Roman"/>
          <w:b/>
          <w:bCs/>
          <w:color w:val="000000"/>
          <w:sz w:val="24"/>
        </w:rPr>
        <w:t>]</w:t>
      </w:r>
    </w:p>
    <w:p w:rsidR="002C66B5" w:rsidP="007976B3" w:rsidRDefault="007976B3" w14:paraId="0FF35A36" w14:textId="5077024C">
      <w:pPr>
        <w:spacing w:after="240"/>
        <w:jc w:val="both"/>
        <w:textAlignment w:val="baseline"/>
        <w:rPr>
          <w:rFonts w:eastAsia="Times New Roman"/>
          <w:color w:val="000000"/>
          <w:sz w:val="24"/>
        </w:rPr>
      </w:pPr>
      <w:r>
        <w:rPr>
          <w:rFonts w:eastAsia="Times New Roman"/>
          <w:color w:val="000000"/>
          <w:sz w:val="24"/>
        </w:rPr>
        <w:t xml:space="preserve">Section 6.20 </w:t>
      </w:r>
      <w:r>
        <w:rPr>
          <w:rFonts w:eastAsia="Times New Roman"/>
          <w:color w:val="000000"/>
          <w:sz w:val="23"/>
          <w:u w:val="single"/>
        </w:rPr>
        <w:t>Outside Burning/Precaution for Fire Hazards.</w:t>
      </w:r>
      <w:r>
        <w:rPr>
          <w:rFonts w:eastAsia="Times New Roman"/>
          <w:color w:val="000000"/>
          <w:sz w:val="24"/>
        </w:rPr>
        <w:t xml:space="preserve"> There shall be no exterior fires, except for a conventional barbecue or appliance approved by local fire jurisdiction. No Owner or Owners shall permit any condition on his Unit or Units which creates a fire hazard or is in violation of applicable fire prevention regulations.</w:t>
      </w:r>
    </w:p>
    <w:p w:rsidR="002C66B5" w:rsidP="007976B3" w:rsidRDefault="007976B3" w14:paraId="0FF35A3A" w14:textId="77777777">
      <w:pPr>
        <w:spacing w:after="240"/>
        <w:jc w:val="both"/>
        <w:textAlignment w:val="baseline"/>
        <w:rPr>
          <w:rFonts w:eastAsia="Times New Roman"/>
          <w:color w:val="000000"/>
          <w:sz w:val="24"/>
        </w:rPr>
      </w:pPr>
      <w:r>
        <w:rPr>
          <w:rFonts w:eastAsia="Times New Roman"/>
          <w:color w:val="000000"/>
          <w:sz w:val="24"/>
        </w:rPr>
        <w:t xml:space="preserve">Section 6.25 </w:t>
      </w:r>
      <w:r>
        <w:rPr>
          <w:rFonts w:eastAsia="Times New Roman"/>
          <w:color w:val="000000"/>
          <w:sz w:val="23"/>
          <w:u w:val="single"/>
        </w:rPr>
        <w:t>Living with Wildlife.</w:t>
      </w:r>
      <w:r>
        <w:rPr>
          <w:rFonts w:eastAsia="Times New Roman"/>
          <w:color w:val="000000"/>
          <w:sz w:val="24"/>
        </w:rPr>
        <w:t xml:space="preserve"> Each Owner consents to and acknowledges their covenant and restriction to live harmoniously with wildlife.</w:t>
      </w:r>
    </w:p>
    <w:p w:rsidR="002C66B5" w:rsidP="007976B3" w:rsidRDefault="007976B3" w14:paraId="0FF35A3B" w14:textId="51B2ADB5">
      <w:pPr>
        <w:spacing w:after="240"/>
        <w:jc w:val="both"/>
        <w:textAlignment w:val="baseline"/>
        <w:rPr>
          <w:rFonts w:eastAsia="Times New Roman"/>
          <w:color w:val="000000"/>
          <w:sz w:val="24"/>
        </w:rPr>
      </w:pPr>
      <w:r>
        <w:rPr>
          <w:rFonts w:eastAsia="Times New Roman"/>
          <w:color w:val="000000"/>
          <w:sz w:val="24"/>
        </w:rPr>
        <w:t xml:space="preserve">Section 6.26 </w:t>
      </w:r>
      <w:r w:rsidR="008F2A59">
        <w:rPr>
          <w:rFonts w:eastAsia="Times New Roman"/>
          <w:color w:val="000000"/>
          <w:sz w:val="23"/>
          <w:u w:val="single"/>
        </w:rPr>
        <w:t>Landscaping</w:t>
      </w:r>
      <w:r>
        <w:rPr>
          <w:rFonts w:eastAsia="Times New Roman"/>
          <w:color w:val="000000"/>
          <w:sz w:val="23"/>
          <w:u w:val="single"/>
        </w:rPr>
        <w:t>.</w:t>
      </w:r>
      <w:r>
        <w:rPr>
          <w:rFonts w:eastAsia="Times New Roman"/>
          <w:color w:val="000000"/>
          <w:sz w:val="24"/>
        </w:rPr>
        <w:t xml:space="preserve"> </w:t>
      </w:r>
      <w:r w:rsidR="008F2A59">
        <w:rPr>
          <w:rFonts w:eastAsia="Times New Roman"/>
          <w:color w:val="000000"/>
          <w:sz w:val="24"/>
        </w:rPr>
        <w:t>Landscaping within the Community is subject to restrictions and requirements imposed by El Paso County and may limit the types of lawns, shrubbery, trees, and irrigation permissible within the Community</w:t>
      </w:r>
      <w:r>
        <w:rPr>
          <w:rFonts w:eastAsia="Times New Roman"/>
          <w:color w:val="000000"/>
          <w:sz w:val="24"/>
        </w:rPr>
        <w:t>.</w:t>
      </w:r>
    </w:p>
    <w:p w:rsidR="002C66B5" w:rsidP="007976B3" w:rsidRDefault="007976B3" w14:paraId="0FF35A3C" w14:textId="77777777">
      <w:pPr>
        <w:spacing w:after="240"/>
        <w:jc w:val="both"/>
        <w:textAlignment w:val="baseline"/>
        <w:rPr>
          <w:rFonts w:eastAsia="Times New Roman"/>
          <w:color w:val="000000"/>
          <w:sz w:val="24"/>
        </w:rPr>
      </w:pPr>
      <w:r>
        <w:rPr>
          <w:rFonts w:eastAsia="Times New Roman"/>
          <w:color w:val="000000"/>
          <w:sz w:val="24"/>
        </w:rPr>
        <w:t xml:space="preserve">Section 6.27 </w:t>
      </w:r>
      <w:r>
        <w:rPr>
          <w:rFonts w:eastAsia="Times New Roman"/>
          <w:color w:val="000000"/>
          <w:sz w:val="23"/>
          <w:u w:val="single"/>
        </w:rPr>
        <w:t>Construction Activities.</w:t>
      </w:r>
      <w:r>
        <w:rPr>
          <w:rFonts w:eastAsia="Times New Roman"/>
          <w:color w:val="000000"/>
          <w:sz w:val="24"/>
        </w:rPr>
        <w:t xml:space="preserve"> During construction, all construction debris will be stored in a manner which will prevent it from being blown away or otherwise dislodged by storms or high winds.</w:t>
      </w:r>
    </w:p>
    <w:p w:rsidR="002C66B5" w:rsidP="007976B3" w:rsidRDefault="007976B3" w14:paraId="0FF35A3D" w14:textId="77777777">
      <w:pPr>
        <w:spacing w:after="240"/>
        <w:jc w:val="both"/>
        <w:textAlignment w:val="baseline"/>
        <w:rPr>
          <w:rFonts w:eastAsia="Times New Roman"/>
          <w:color w:val="000000"/>
          <w:sz w:val="24"/>
        </w:rPr>
      </w:pPr>
      <w:r>
        <w:rPr>
          <w:rFonts w:eastAsia="Times New Roman"/>
          <w:color w:val="000000"/>
          <w:sz w:val="24"/>
        </w:rPr>
        <w:t xml:space="preserve">Section 6.28 </w:t>
      </w:r>
      <w:r>
        <w:rPr>
          <w:rFonts w:eastAsia="Times New Roman"/>
          <w:color w:val="000000"/>
          <w:sz w:val="23"/>
          <w:u w:val="single"/>
        </w:rPr>
        <w:t>Restriction on Subdivision.</w:t>
      </w:r>
      <w:r>
        <w:rPr>
          <w:rFonts w:eastAsia="Times New Roman"/>
          <w:color w:val="000000"/>
          <w:sz w:val="24"/>
        </w:rPr>
        <w:t xml:space="preserve"> Units may not be subdivided except as provided for as a reserved Development Right.</w:t>
      </w:r>
    </w:p>
    <w:p w:rsidR="002C66B5" w:rsidP="007976B3" w:rsidRDefault="007976B3" w14:paraId="0FF35A41" w14:textId="7E1F267C">
      <w:pPr>
        <w:spacing w:after="240"/>
        <w:jc w:val="both"/>
        <w:textAlignment w:val="baseline"/>
        <w:rPr>
          <w:rFonts w:eastAsia="Times New Roman"/>
          <w:color w:val="000000"/>
          <w:sz w:val="24"/>
        </w:rPr>
      </w:pPr>
      <w:r>
        <w:rPr>
          <w:rFonts w:eastAsia="Times New Roman"/>
          <w:color w:val="000000"/>
          <w:sz w:val="24"/>
        </w:rPr>
        <w:t xml:space="preserve">Section 6.29 </w:t>
      </w:r>
      <w:r>
        <w:rPr>
          <w:rFonts w:eastAsia="Times New Roman"/>
          <w:color w:val="000000"/>
          <w:sz w:val="23"/>
          <w:u w:val="single"/>
        </w:rPr>
        <w:t>Nuisances.</w:t>
      </w:r>
      <w:r>
        <w:rPr>
          <w:rFonts w:eastAsia="Times New Roman"/>
          <w:color w:val="000000"/>
          <w:sz w:val="24"/>
        </w:rPr>
        <w:t xml:space="preserve"> No nuisance shall be permitted within the Community, nor any use, activity or practice which is the source of unreasonable annoyance or embarrassment to, or which unreasonably offends or disturbs, any Owner or which may unreasonably interfere with the peaceful enjoyment of possession o</w:t>
      </w:r>
      <w:r w:rsidR="00884447">
        <w:rPr>
          <w:rFonts w:eastAsia="Times New Roman"/>
          <w:color w:val="000000"/>
          <w:sz w:val="24"/>
        </w:rPr>
        <w:t>r</w:t>
      </w:r>
      <w:r>
        <w:rPr>
          <w:rFonts w:eastAsia="Times New Roman"/>
          <w:color w:val="000000"/>
          <w:sz w:val="24"/>
        </w:rPr>
        <w:t xml:space="preserve"> the proper use of the Real Estate or Common Element, or any portion of the Community by Owners. No improper, offensive or unlawful use shall be permitted within the Community or any portion thereof. All valid laws, ordinances and regulations of all governmental bodies having jurisdiction over the Community or a portion thereof shall be observed. As used herein, the term nuisance shall not include any activities of Declarant or its assignees which are reasonably necessary to the development and construction of Improvements within th</w:t>
      </w:r>
      <w:r w:rsidR="00EA6E11">
        <w:rPr>
          <w:rFonts w:eastAsia="Times New Roman"/>
          <w:color w:val="000000"/>
          <w:sz w:val="24"/>
        </w:rPr>
        <w:t>e</w:t>
      </w:r>
      <w:r>
        <w:rPr>
          <w:rFonts w:eastAsia="Times New Roman"/>
          <w:color w:val="000000"/>
          <w:sz w:val="24"/>
        </w:rPr>
        <w:t xml:space="preserve"> Community; provided, however, that such activities shall not </w:t>
      </w:r>
      <w:r w:rsidR="00EA6E11">
        <w:rPr>
          <w:rFonts w:eastAsia="Times New Roman"/>
          <w:color w:val="000000"/>
          <w:sz w:val="24"/>
        </w:rPr>
        <w:t>un</w:t>
      </w:r>
      <w:r>
        <w:rPr>
          <w:rFonts w:eastAsia="Times New Roman"/>
          <w:color w:val="000000"/>
          <w:sz w:val="24"/>
        </w:rPr>
        <w:t xml:space="preserve">reasonably interfere with any Owner’s use and </w:t>
      </w:r>
      <w:r w:rsidRPr="00B56AE2">
        <w:rPr>
          <w:rFonts w:eastAsia="Times New Roman"/>
          <w:color w:val="000000"/>
          <w:sz w:val="24"/>
        </w:rPr>
        <w:t xml:space="preserve">enjoyment of their </w:t>
      </w:r>
      <w:r w:rsidRPr="00B56AE2" w:rsidR="00B56AE2">
        <w:rPr>
          <w:rFonts w:eastAsia="Times New Roman"/>
          <w:color w:val="000000"/>
          <w:sz w:val="24"/>
        </w:rPr>
        <w:t>Unit</w:t>
      </w:r>
      <w:r w:rsidRPr="00B56AE2">
        <w:rPr>
          <w:rFonts w:eastAsia="Times New Roman"/>
          <w:color w:val="000000"/>
          <w:sz w:val="24"/>
        </w:rPr>
        <w:t xml:space="preserve"> or any </w:t>
      </w:r>
      <w:r w:rsidRPr="00B56AE2" w:rsidR="00B56AE2">
        <w:rPr>
          <w:rFonts w:eastAsia="Times New Roman"/>
          <w:color w:val="000000"/>
          <w:sz w:val="24"/>
        </w:rPr>
        <w:t>Unit</w:t>
      </w:r>
      <w:r w:rsidRPr="00B56AE2">
        <w:rPr>
          <w:rFonts w:eastAsia="Times New Roman"/>
          <w:color w:val="000000"/>
          <w:sz w:val="24"/>
        </w:rPr>
        <w:t xml:space="preserve"> Owner’s ingress and egress to or from their </w:t>
      </w:r>
      <w:r w:rsidRPr="00B56AE2" w:rsidR="00B56AE2">
        <w:rPr>
          <w:rFonts w:eastAsia="Times New Roman"/>
          <w:color w:val="000000"/>
          <w:sz w:val="24"/>
        </w:rPr>
        <w:t>Unit</w:t>
      </w:r>
      <w:r w:rsidRPr="00B56AE2">
        <w:rPr>
          <w:rFonts w:eastAsia="Times New Roman"/>
          <w:color w:val="000000"/>
          <w:sz w:val="24"/>
        </w:rPr>
        <w:t xml:space="preserve"> a</w:t>
      </w:r>
      <w:r w:rsidRPr="00B56AE2" w:rsidR="00B56AE2">
        <w:rPr>
          <w:rFonts w:eastAsia="Times New Roman"/>
          <w:color w:val="000000"/>
          <w:sz w:val="24"/>
        </w:rPr>
        <w:t>long</w:t>
      </w:r>
      <w:r w:rsidRPr="00B56AE2">
        <w:rPr>
          <w:rFonts w:eastAsia="Times New Roman"/>
          <w:color w:val="000000"/>
          <w:sz w:val="24"/>
        </w:rPr>
        <w:t xml:space="preserve"> a public way.</w:t>
      </w:r>
    </w:p>
    <w:p w:rsidR="002C66B5" w:rsidP="007976B3" w:rsidRDefault="007976B3" w14:paraId="0FF35A42" w14:textId="66859C02">
      <w:pPr>
        <w:spacing w:after="240"/>
        <w:jc w:val="both"/>
        <w:textAlignment w:val="baseline"/>
        <w:rPr>
          <w:rFonts w:eastAsia="Times New Roman"/>
          <w:color w:val="000000"/>
          <w:sz w:val="24"/>
        </w:rPr>
      </w:pPr>
      <w:r>
        <w:rPr>
          <w:rFonts w:eastAsia="Times New Roman"/>
          <w:color w:val="000000"/>
          <w:sz w:val="24"/>
        </w:rPr>
        <w:t xml:space="preserve">Section 6.30 </w:t>
      </w:r>
      <w:r>
        <w:rPr>
          <w:rFonts w:eastAsia="Times New Roman"/>
          <w:color w:val="000000"/>
          <w:sz w:val="23"/>
          <w:u w:val="single"/>
        </w:rPr>
        <w:t>No Annoying Lights, Sounds or Odors.</w:t>
      </w:r>
      <w:r>
        <w:rPr>
          <w:rFonts w:eastAsia="Times New Roman"/>
          <w:color w:val="000000"/>
          <w:sz w:val="24"/>
        </w:rPr>
        <w:t xml:space="preserve"> No light shall be emitted from any Unit or any portion of the Community which is unreasonably bright or causes unreasonable glare, and no sound or odor shall be emitted from any Unit or any portion of the Community which would reasonably be found by others to be noxious or offensive. Without limiting the generality of the foregoing, no exterior spotlights, searchlights, speakers, horns, whistles, bells or other light or sound devices shall be </w:t>
      </w:r>
      <w:r w:rsidRPr="008F2A59">
        <w:rPr>
          <w:rFonts w:eastAsia="Times New Roman"/>
          <w:color w:val="000000"/>
          <w:sz w:val="24"/>
        </w:rPr>
        <w:t xml:space="preserve">located or used on any portion of the Community except with the prior written approval of the </w:t>
      </w:r>
      <w:r w:rsidRPr="008F2A59" w:rsidR="008F2A59">
        <w:rPr>
          <w:rFonts w:eastAsia="Times New Roman"/>
          <w:color w:val="000000"/>
          <w:sz w:val="24"/>
        </w:rPr>
        <w:t>Board</w:t>
      </w:r>
      <w:r w:rsidRPr="008F2A59">
        <w:rPr>
          <w:rFonts w:eastAsia="Times New Roman"/>
          <w:color w:val="000000"/>
          <w:sz w:val="24"/>
        </w:rPr>
        <w:t>.</w:t>
      </w:r>
      <w:r w:rsidR="008F2A59">
        <w:rPr>
          <w:rFonts w:eastAsia="Times New Roman"/>
          <w:color w:val="000000"/>
          <w:sz w:val="24"/>
        </w:rPr>
        <w:t xml:space="preserve"> </w:t>
      </w:r>
      <w:r w:rsidRPr="00F61829" w:rsidR="008F2A59">
        <w:rPr>
          <w:rFonts w:eastAsia="Times New Roman"/>
          <w:b/>
          <w:bCs/>
          <w:color w:val="000000"/>
          <w:sz w:val="24"/>
          <w:highlight w:val="yellow"/>
        </w:rPr>
        <w:t>[NTD: Here is another example of matters over which the Board may wish to exercise review and approval rights</w:t>
      </w:r>
      <w:r w:rsidR="008F2A59">
        <w:rPr>
          <w:rFonts w:eastAsia="Times New Roman"/>
          <w:b/>
          <w:bCs/>
          <w:color w:val="000000"/>
          <w:sz w:val="24"/>
        </w:rPr>
        <w:t>]</w:t>
      </w:r>
    </w:p>
    <w:p w:rsidR="002C66B5" w:rsidP="007976B3" w:rsidRDefault="007976B3" w14:paraId="0FF35A43" w14:textId="4C455BD4">
      <w:pPr>
        <w:spacing w:after="240"/>
        <w:jc w:val="both"/>
        <w:textAlignment w:val="baseline"/>
        <w:rPr>
          <w:rFonts w:eastAsia="Times New Roman"/>
          <w:color w:val="000000"/>
          <w:sz w:val="24"/>
        </w:rPr>
      </w:pPr>
      <w:r>
        <w:rPr>
          <w:rFonts w:eastAsia="Times New Roman"/>
          <w:color w:val="000000"/>
          <w:sz w:val="24"/>
        </w:rPr>
        <w:t xml:space="preserve">Section 6.31 </w:t>
      </w:r>
      <w:r>
        <w:rPr>
          <w:rFonts w:eastAsia="Times New Roman"/>
          <w:color w:val="000000"/>
          <w:sz w:val="23"/>
          <w:u w:val="single"/>
        </w:rPr>
        <w:t>No Restrictions on Sale of a Unit.</w:t>
      </w:r>
      <w:r>
        <w:rPr>
          <w:rFonts w:eastAsia="Times New Roman"/>
          <w:color w:val="000000"/>
          <w:sz w:val="24"/>
        </w:rPr>
        <w:t xml:space="preserve"> The right of an Owner to sell, transfer or otherwise convey their Unit shall not be subject to any right of first refusal or similar restriction and such Unit may be sold free of any such restrictions, subject to the terms and conditions, covenant</w:t>
      </w:r>
      <w:r w:rsidR="0052716D">
        <w:rPr>
          <w:rFonts w:eastAsia="Times New Roman"/>
          <w:color w:val="000000"/>
          <w:sz w:val="24"/>
        </w:rPr>
        <w:t>s</w:t>
      </w:r>
      <w:r>
        <w:rPr>
          <w:rFonts w:eastAsia="Times New Roman"/>
          <w:color w:val="000000"/>
          <w:sz w:val="24"/>
        </w:rPr>
        <w:t xml:space="preserve"> and restrictions of this Declaration.</w:t>
      </w:r>
    </w:p>
    <w:p w:rsidR="002C66B5" w:rsidP="007976B3" w:rsidRDefault="007976B3" w14:paraId="0FF35A44" w14:textId="77777777">
      <w:pPr>
        <w:spacing w:after="240"/>
        <w:jc w:val="both"/>
        <w:textAlignment w:val="baseline"/>
        <w:rPr>
          <w:rFonts w:eastAsia="Times New Roman"/>
          <w:color w:val="000000"/>
          <w:sz w:val="24"/>
        </w:rPr>
      </w:pPr>
      <w:r>
        <w:rPr>
          <w:rFonts w:eastAsia="Times New Roman"/>
          <w:color w:val="000000"/>
          <w:sz w:val="24"/>
        </w:rPr>
        <w:t xml:space="preserve">Section 6.32 </w:t>
      </w:r>
      <w:r>
        <w:rPr>
          <w:rFonts w:eastAsia="Times New Roman"/>
          <w:color w:val="000000"/>
          <w:sz w:val="23"/>
          <w:u w:val="single"/>
        </w:rPr>
        <w:t>Restrictions on Hunting, Mining and Drilling.</w:t>
      </w:r>
      <w:r>
        <w:rPr>
          <w:rFonts w:eastAsia="Times New Roman"/>
          <w:color w:val="000000"/>
          <w:sz w:val="24"/>
        </w:rPr>
        <w:t xml:space="preserve"> Hunting, mining and/or drilling shall not be permitted within the Community. More specifically, no part of the Community shall be used for the purpose or purposes of hunting, mining quarrying, drilling, boring or exploring for or removing oil, gas, hydrocarbons, minerals, rocks, stones, gravel or earth</w:t>
      </w:r>
      <w:r w:rsidRPr="008F2A59">
        <w:rPr>
          <w:rFonts w:eastAsia="Times New Roman"/>
          <w:color w:val="000000"/>
          <w:sz w:val="24"/>
        </w:rPr>
        <w:t>, excepting all activities necessary or convenient to removing surface and/or groundwater.</w:t>
      </w:r>
    </w:p>
    <w:p w:rsidR="002C66B5" w:rsidP="007976B3" w:rsidRDefault="007976B3" w14:paraId="0FF35A45" w14:textId="77777777">
      <w:pPr>
        <w:spacing w:after="240"/>
        <w:jc w:val="both"/>
        <w:textAlignment w:val="baseline"/>
        <w:rPr>
          <w:rFonts w:eastAsia="Times New Roman"/>
          <w:color w:val="000000"/>
          <w:sz w:val="24"/>
        </w:rPr>
      </w:pPr>
      <w:r>
        <w:rPr>
          <w:rFonts w:eastAsia="Times New Roman"/>
          <w:color w:val="000000"/>
          <w:sz w:val="24"/>
        </w:rPr>
        <w:t xml:space="preserve">Section 6.33 </w:t>
      </w:r>
      <w:r>
        <w:rPr>
          <w:rFonts w:eastAsia="Times New Roman"/>
          <w:color w:val="000000"/>
          <w:sz w:val="23"/>
          <w:u w:val="single"/>
        </w:rPr>
        <w:t>No Hazardous Activities/Firearms.</w:t>
      </w:r>
      <w:r>
        <w:rPr>
          <w:rFonts w:eastAsia="Times New Roman"/>
          <w:color w:val="000000"/>
          <w:sz w:val="24"/>
        </w:rPr>
        <w:t xml:space="preserve"> No activity shall be conducted on any portion of the Community which is or might be unsafe or hazardous to any person or property. Without limiting the generality of the foregoing, no firearms shall be discharged upon any portion of the Community.</w:t>
      </w:r>
    </w:p>
    <w:p w:rsidR="002A6329" w:rsidP="007976B3" w:rsidRDefault="007976B3" w14:paraId="1C86B09F" w14:textId="6D9FC6EE">
      <w:pPr>
        <w:spacing w:after="240"/>
        <w:jc w:val="both"/>
        <w:textAlignment w:val="baseline"/>
        <w:rPr>
          <w:rFonts w:eastAsia="Times New Roman"/>
          <w:color w:val="000000"/>
          <w:sz w:val="24"/>
        </w:rPr>
      </w:pPr>
      <w:r>
        <w:rPr>
          <w:rFonts w:eastAsia="Times New Roman"/>
          <w:color w:val="000000"/>
          <w:spacing w:val="-1"/>
          <w:sz w:val="24"/>
        </w:rPr>
        <w:t xml:space="preserve">Section 6.34 </w:t>
      </w:r>
      <w:r>
        <w:rPr>
          <w:rFonts w:eastAsia="Times New Roman"/>
          <w:color w:val="000000"/>
          <w:spacing w:val="-1"/>
          <w:sz w:val="23"/>
          <w:u w:val="single"/>
        </w:rPr>
        <w:t>Underground Utilities.</w:t>
      </w:r>
      <w:r>
        <w:rPr>
          <w:rFonts w:eastAsia="Times New Roman"/>
          <w:color w:val="000000"/>
          <w:spacing w:val="-1"/>
          <w:sz w:val="24"/>
        </w:rPr>
        <w:t xml:space="preserve"> All utilities, including electrical, television, radio, and telephone line installations and connections from a property line of a Unit to a </w:t>
      </w:r>
      <w:r w:rsidR="000B1E14">
        <w:rPr>
          <w:rFonts w:eastAsia="Times New Roman"/>
          <w:color w:val="000000"/>
          <w:spacing w:val="-1"/>
          <w:sz w:val="24"/>
        </w:rPr>
        <w:t>Residence</w:t>
      </w:r>
      <w:r>
        <w:rPr>
          <w:rFonts w:eastAsia="Times New Roman"/>
          <w:color w:val="000000"/>
          <w:spacing w:val="-1"/>
          <w:sz w:val="24"/>
        </w:rPr>
        <w:t xml:space="preserve"> or other structures shall be placed underground, except for above-ground utilities existing as of the date of this Declaration and except that during the construction</w:t>
      </w:r>
      <w:r w:rsidR="002A6329">
        <w:rPr>
          <w:rFonts w:eastAsia="Times New Roman"/>
          <w:color w:val="000000"/>
          <w:spacing w:val="-1"/>
          <w:sz w:val="24"/>
        </w:rPr>
        <w:t xml:space="preserve"> </w:t>
      </w:r>
      <w:r>
        <w:rPr>
          <w:rFonts w:eastAsia="Times New Roman"/>
          <w:color w:val="000000"/>
          <w:sz w:val="24"/>
        </w:rPr>
        <w:t xml:space="preserve">of a </w:t>
      </w:r>
      <w:r w:rsidR="000B1E14">
        <w:rPr>
          <w:rFonts w:eastAsia="Times New Roman"/>
          <w:color w:val="000000"/>
          <w:sz w:val="24"/>
        </w:rPr>
        <w:t>Residence</w:t>
      </w:r>
      <w:r>
        <w:rPr>
          <w:rFonts w:eastAsia="Times New Roman"/>
          <w:color w:val="000000"/>
          <w:sz w:val="24"/>
        </w:rPr>
        <w:t xml:space="preserve"> the contractor or builder may install a temporary overhead utility line which shall be promptly removed upon completion of construction.</w:t>
      </w:r>
    </w:p>
    <w:p w:rsidR="002C66B5" w:rsidP="007976B3" w:rsidRDefault="007976B3" w14:paraId="0FF35A4B" w14:textId="72B9D13B">
      <w:pPr>
        <w:spacing w:after="240"/>
        <w:jc w:val="both"/>
        <w:textAlignment w:val="baseline"/>
        <w:rPr>
          <w:rFonts w:eastAsia="Times New Roman"/>
          <w:color w:val="000000"/>
          <w:sz w:val="24"/>
        </w:rPr>
      </w:pPr>
      <w:r>
        <w:rPr>
          <w:rFonts w:eastAsia="Times New Roman"/>
          <w:color w:val="000000"/>
          <w:sz w:val="24"/>
        </w:rPr>
        <w:t xml:space="preserve">Section 6.35 </w:t>
      </w:r>
      <w:r>
        <w:rPr>
          <w:rFonts w:eastAsia="Times New Roman"/>
          <w:color w:val="000000"/>
          <w:sz w:val="24"/>
          <w:u w:val="single"/>
        </w:rPr>
        <w:t>Antennae.</w:t>
      </w:r>
      <w:r>
        <w:rPr>
          <w:rFonts w:eastAsia="Times New Roman"/>
          <w:color w:val="000000"/>
          <w:sz w:val="24"/>
        </w:rPr>
        <w:t xml:space="preserve"> Subject to federal statutes or regulations governing Planned Communities, no exterior television or other antennae, microwave dish, satellite dish, satellite antennae, satellite </w:t>
      </w:r>
      <w:r w:rsidR="008948D0">
        <w:rPr>
          <w:rFonts w:eastAsia="Times New Roman"/>
          <w:color w:val="000000"/>
          <w:sz w:val="24"/>
        </w:rPr>
        <w:t>E</w:t>
      </w:r>
      <w:r>
        <w:rPr>
          <w:rFonts w:eastAsia="Times New Roman"/>
          <w:color w:val="000000"/>
          <w:sz w:val="24"/>
        </w:rPr>
        <w:t xml:space="preserve">arth station or similar device of any type shall be erected, installed or maintained on the </w:t>
      </w:r>
      <w:r w:rsidR="000B1E14">
        <w:rPr>
          <w:rFonts w:eastAsia="Times New Roman"/>
          <w:color w:val="000000"/>
          <w:sz w:val="24"/>
        </w:rPr>
        <w:t>Common Areas</w:t>
      </w:r>
      <w:r>
        <w:rPr>
          <w:rFonts w:eastAsia="Times New Roman"/>
          <w:color w:val="000000"/>
          <w:sz w:val="24"/>
        </w:rPr>
        <w:t xml:space="preserve"> of the Community or on a </w:t>
      </w:r>
      <w:r w:rsidR="000B1E14">
        <w:rPr>
          <w:rFonts w:eastAsia="Times New Roman"/>
          <w:color w:val="000000"/>
          <w:sz w:val="24"/>
        </w:rPr>
        <w:t>Residence</w:t>
      </w:r>
      <w:r>
        <w:rPr>
          <w:rFonts w:eastAsia="Times New Roman"/>
          <w:color w:val="000000"/>
          <w:sz w:val="24"/>
        </w:rPr>
        <w:t xml:space="preserve">, except as allowed by federal statutes and regulations. Any exterior television or other antennae, microwave dish, satellite dish, satellite </w:t>
      </w:r>
      <w:r w:rsidR="002E058A">
        <w:rPr>
          <w:rFonts w:eastAsia="Times New Roman"/>
          <w:color w:val="000000"/>
          <w:sz w:val="24"/>
        </w:rPr>
        <w:t>E</w:t>
      </w:r>
      <w:r>
        <w:rPr>
          <w:rFonts w:eastAsia="Times New Roman"/>
          <w:color w:val="000000"/>
          <w:sz w:val="24"/>
        </w:rPr>
        <w:t xml:space="preserve">arth station or similar device of any type erected, installed or maintained by an Owner is still subject to reasonable and valid safety restrictions and reasonable restrictions as to screening of the device from view by neighboring Units. All costs associated with the installation or maintenance of any exterior television or antennae, microwave dish, satellite dish, satellite </w:t>
      </w:r>
      <w:r w:rsidR="00030895">
        <w:rPr>
          <w:rFonts w:eastAsia="Times New Roman"/>
          <w:color w:val="000000"/>
          <w:sz w:val="24"/>
        </w:rPr>
        <w:t>E</w:t>
      </w:r>
      <w:r>
        <w:rPr>
          <w:rFonts w:eastAsia="Times New Roman"/>
          <w:color w:val="000000"/>
          <w:sz w:val="24"/>
        </w:rPr>
        <w:t xml:space="preserve">arth station or similar device of any type by an Owner, including costs of repair, replacement improvement and maintenance of the structure to which such exterior television or other antennae, microwave dish, satellite </w:t>
      </w:r>
      <w:r w:rsidR="003E2D1A">
        <w:rPr>
          <w:rFonts w:eastAsia="Times New Roman"/>
          <w:color w:val="000000"/>
          <w:sz w:val="24"/>
        </w:rPr>
        <w:t>E</w:t>
      </w:r>
      <w:r>
        <w:rPr>
          <w:rFonts w:eastAsia="Times New Roman"/>
          <w:color w:val="000000"/>
          <w:sz w:val="24"/>
        </w:rPr>
        <w:t>arth station or similar device of any type is affixed, erected and/or installed upon, shall be the sole responsibility of that Owner. Although approved antennae may be installed on Units, all other exterior radio, TV or other antennae shall remain restricted from Units.</w:t>
      </w:r>
    </w:p>
    <w:p w:rsidR="002C66B5" w:rsidP="007976B3" w:rsidRDefault="007976B3" w14:paraId="0FF35A4C" w14:textId="47A0A280">
      <w:pPr>
        <w:spacing w:after="240"/>
        <w:jc w:val="both"/>
        <w:textAlignment w:val="baseline"/>
        <w:rPr>
          <w:rFonts w:eastAsia="Times New Roman"/>
          <w:color w:val="000000"/>
          <w:sz w:val="24"/>
        </w:rPr>
      </w:pPr>
      <w:r>
        <w:rPr>
          <w:rFonts w:eastAsia="Times New Roman"/>
          <w:color w:val="000000"/>
          <w:sz w:val="24"/>
        </w:rPr>
        <w:t xml:space="preserve">Section 6.36 </w:t>
      </w:r>
      <w:r>
        <w:rPr>
          <w:rFonts w:eastAsia="Times New Roman"/>
          <w:color w:val="000000"/>
          <w:sz w:val="24"/>
          <w:u w:val="single"/>
        </w:rPr>
        <w:t>Compliance with Laws.</w:t>
      </w:r>
      <w:r>
        <w:rPr>
          <w:rFonts w:eastAsia="Times New Roman"/>
          <w:color w:val="000000"/>
          <w:sz w:val="24"/>
        </w:rPr>
        <w:t xml:space="preserve"> Nothing shall be done or kept on any Unit within the Real Estate in violation of any law, ordinance, rule or regulation of any governmental authority having jurisdiction.</w:t>
      </w:r>
    </w:p>
    <w:p w:rsidR="002C66B5" w:rsidP="007976B3" w:rsidRDefault="007976B3" w14:paraId="0FF35A4D" w14:textId="7886DEAA">
      <w:pPr>
        <w:spacing w:after="240"/>
        <w:jc w:val="both"/>
        <w:textAlignment w:val="baseline"/>
        <w:rPr>
          <w:rFonts w:eastAsia="Times New Roman"/>
          <w:color w:val="000000"/>
          <w:sz w:val="24"/>
        </w:rPr>
      </w:pPr>
      <w:r>
        <w:rPr>
          <w:rFonts w:eastAsia="Times New Roman"/>
          <w:color w:val="000000"/>
          <w:sz w:val="24"/>
        </w:rPr>
        <w:t xml:space="preserve">Section 6.37 </w:t>
      </w:r>
      <w:r>
        <w:rPr>
          <w:rFonts w:eastAsia="Times New Roman"/>
          <w:color w:val="000000"/>
          <w:sz w:val="24"/>
          <w:u w:val="single"/>
        </w:rPr>
        <w:t>Rules and Regulations.</w:t>
      </w:r>
      <w:r>
        <w:rPr>
          <w:rFonts w:eastAsia="Times New Roman"/>
          <w:color w:val="000000"/>
          <w:sz w:val="24"/>
        </w:rPr>
        <w:t xml:space="preserve"> In furtherance of the provisions of this Declaration and the general plan, rules and regulations concerning and governing the Community or any portion thereof may be adopted, amended, or repealed, from time to time, by the Executive Board, or its successors and assigns. The Executive Board may establish and enforce penalties for the infraction thereof.</w:t>
      </w:r>
    </w:p>
    <w:p w:rsidR="002C66B5" w:rsidP="007976B3" w:rsidRDefault="007976B3" w14:paraId="0FF35A4E" w14:textId="77777777">
      <w:pPr>
        <w:spacing w:after="240"/>
        <w:jc w:val="both"/>
        <w:textAlignment w:val="baseline"/>
        <w:rPr>
          <w:rFonts w:eastAsia="Times New Roman"/>
          <w:color w:val="000000"/>
          <w:sz w:val="24"/>
        </w:rPr>
      </w:pPr>
      <w:r>
        <w:rPr>
          <w:rFonts w:eastAsia="Times New Roman"/>
          <w:color w:val="000000"/>
          <w:sz w:val="24"/>
        </w:rPr>
        <w:t xml:space="preserve">Section 6.38 </w:t>
      </w:r>
      <w:r>
        <w:rPr>
          <w:rFonts w:eastAsia="Times New Roman"/>
          <w:color w:val="000000"/>
          <w:sz w:val="24"/>
          <w:u w:val="single"/>
        </w:rPr>
        <w:t>No Restrictions of Sale of a Unit.</w:t>
      </w:r>
      <w:r>
        <w:rPr>
          <w:rFonts w:eastAsia="Times New Roman"/>
          <w:color w:val="000000"/>
          <w:sz w:val="24"/>
        </w:rPr>
        <w:t xml:space="preserve"> The right of a Unit Owner to sell, transfer or otherwise convey their Unit shall not be subject to any right of first refusal or similar restriction and such Unit may be sold free of any such restrictions.</w:t>
      </w:r>
    </w:p>
    <w:p w:rsidR="002C66B5" w:rsidP="007976B3" w:rsidRDefault="007976B3" w14:paraId="0FF35A4F" w14:textId="17B14210">
      <w:pPr>
        <w:spacing w:after="240"/>
        <w:jc w:val="both"/>
        <w:textAlignment w:val="baseline"/>
        <w:rPr>
          <w:rFonts w:eastAsia="Times New Roman"/>
          <w:color w:val="000000"/>
          <w:sz w:val="24"/>
        </w:rPr>
      </w:pPr>
      <w:r>
        <w:rPr>
          <w:rFonts w:eastAsia="Times New Roman"/>
          <w:color w:val="000000"/>
          <w:sz w:val="24"/>
        </w:rPr>
        <w:t xml:space="preserve">Section 6.39 </w:t>
      </w:r>
      <w:r>
        <w:rPr>
          <w:rFonts w:eastAsia="Times New Roman"/>
          <w:color w:val="000000"/>
          <w:sz w:val="24"/>
          <w:u w:val="single"/>
        </w:rPr>
        <w:t>No Restrictions on Mortgaging of Unit.</w:t>
      </w:r>
      <w:r>
        <w:rPr>
          <w:rFonts w:eastAsia="Times New Roman"/>
          <w:color w:val="000000"/>
          <w:sz w:val="24"/>
        </w:rPr>
        <w:t xml:space="preserve"> There are no restrictions on the right of the Unit Owners to mortgage or otherwise encumber their Unit</w:t>
      </w:r>
      <w:r w:rsidR="009E4743">
        <w:rPr>
          <w:rFonts w:eastAsia="Times New Roman"/>
          <w:color w:val="000000"/>
          <w:sz w:val="24"/>
        </w:rPr>
        <w:t>s</w:t>
      </w:r>
      <w:r>
        <w:rPr>
          <w:rFonts w:eastAsia="Times New Roman"/>
          <w:color w:val="000000"/>
          <w:sz w:val="24"/>
        </w:rPr>
        <w:t>. There is no requirement for the use of a specific lending institution or particular type of lender.</w:t>
      </w:r>
    </w:p>
    <w:p w:rsidRPr="001E32A5" w:rsidR="002C66B5" w:rsidP="007976B3" w:rsidRDefault="007976B3" w14:paraId="0FF35A55" w14:textId="4CB00E1D">
      <w:pPr>
        <w:spacing w:after="240"/>
        <w:jc w:val="both"/>
        <w:textAlignment w:val="baseline"/>
        <w:rPr>
          <w:rFonts w:eastAsia="Times New Roman"/>
          <w:color w:val="000000"/>
          <w:sz w:val="24"/>
        </w:rPr>
      </w:pPr>
      <w:r>
        <w:rPr>
          <w:rFonts w:eastAsia="Times New Roman"/>
          <w:color w:val="000000"/>
          <w:sz w:val="24"/>
        </w:rPr>
        <w:t xml:space="preserve">Section 6.40 </w:t>
      </w:r>
      <w:r>
        <w:rPr>
          <w:rFonts w:eastAsia="Times New Roman"/>
          <w:color w:val="000000"/>
          <w:sz w:val="24"/>
          <w:u w:val="single"/>
        </w:rPr>
        <w:t>Declarant’s Use.</w:t>
      </w:r>
      <w:r>
        <w:rPr>
          <w:rFonts w:eastAsia="Times New Roman"/>
          <w:color w:val="000000"/>
          <w:sz w:val="24"/>
        </w:rPr>
        <w:t xml:space="preserve"> Notwithstanding anything to the contrary contained in this Declaration, it shall be expressly permissible for the Declarant, its assigns,</w:t>
      </w:r>
      <w:r w:rsidR="001E32A5">
        <w:rPr>
          <w:rFonts w:eastAsia="Times New Roman"/>
          <w:color w:val="000000"/>
          <w:sz w:val="24"/>
        </w:rPr>
        <w:t xml:space="preserve"> </w:t>
      </w:r>
      <w:r>
        <w:rPr>
          <w:rFonts w:eastAsia="Times New Roman"/>
          <w:color w:val="000000"/>
          <w:spacing w:val="-1"/>
          <w:sz w:val="24"/>
        </w:rPr>
        <w:t>employees and agents, to perform such reasonable activities and to maintain upon portions of the Community such facilities as deemed reasonably necessary or incidental to the construction and sale of Units in the development of the Community, specifically including, without limiting the generality of the foregoing</w:t>
      </w:r>
      <w:r w:rsidR="00955E9F">
        <w:rPr>
          <w:rFonts w:eastAsia="Times New Roman"/>
          <w:color w:val="000000"/>
          <w:spacing w:val="-1"/>
          <w:sz w:val="24"/>
        </w:rPr>
        <w:t>,</w:t>
      </w:r>
      <w:r>
        <w:rPr>
          <w:rFonts w:eastAsia="Times New Roman"/>
          <w:color w:val="000000"/>
          <w:spacing w:val="-1"/>
          <w:sz w:val="24"/>
        </w:rPr>
        <w:t xml:space="preserve"> the maintenance of temporary business offices, storage areas, trash bins, construction yards</w:t>
      </w:r>
      <w:r w:rsidR="0098030C">
        <w:rPr>
          <w:rFonts w:eastAsia="Times New Roman"/>
          <w:color w:val="000000"/>
          <w:spacing w:val="-1"/>
          <w:sz w:val="24"/>
        </w:rPr>
        <w:t xml:space="preserve"> </w:t>
      </w:r>
      <w:r>
        <w:rPr>
          <w:rFonts w:eastAsia="Times New Roman"/>
          <w:color w:val="000000"/>
          <w:sz w:val="24"/>
        </w:rPr>
        <w:t>and equipment, signs, model units, temporary sales offices, parking areas and lighting facilities.</w:t>
      </w:r>
    </w:p>
    <w:p w:rsidR="002C66B5" w:rsidP="007976B3" w:rsidRDefault="007976B3" w14:paraId="0FF35A56" w14:textId="77777777">
      <w:pPr>
        <w:spacing w:after="240"/>
        <w:jc w:val="center"/>
        <w:textAlignment w:val="baseline"/>
        <w:rPr>
          <w:rFonts w:eastAsia="Times New Roman"/>
          <w:b/>
          <w:color w:val="000000"/>
          <w:spacing w:val="-1"/>
          <w:sz w:val="24"/>
        </w:rPr>
      </w:pPr>
      <w:r>
        <w:rPr>
          <w:rFonts w:eastAsia="Times New Roman"/>
          <w:b/>
          <w:color w:val="000000"/>
          <w:spacing w:val="-1"/>
          <w:sz w:val="24"/>
        </w:rPr>
        <w:t>ARTICLE 7</w:t>
      </w:r>
    </w:p>
    <w:p w:rsidR="002C66B5" w:rsidP="007976B3" w:rsidRDefault="007976B3" w14:paraId="0FF35A57" w14:textId="77777777">
      <w:pPr>
        <w:spacing w:after="240"/>
        <w:jc w:val="center"/>
        <w:textAlignment w:val="baseline"/>
        <w:rPr>
          <w:rFonts w:eastAsia="Times New Roman"/>
          <w:b/>
          <w:color w:val="000000"/>
          <w:sz w:val="20"/>
        </w:rPr>
      </w:pPr>
      <w:r>
        <w:rPr>
          <w:rFonts w:eastAsia="Times New Roman"/>
          <w:b/>
          <w:color w:val="000000"/>
          <w:sz w:val="20"/>
        </w:rPr>
        <w:t>DEVELOPMENT RIGHTS AND SPECIAL DECLARANT RIGHTS</w:t>
      </w:r>
    </w:p>
    <w:p w:rsidR="002C66B5" w:rsidP="007976B3" w:rsidRDefault="007976B3" w14:paraId="0FF35A58" w14:textId="4174F461">
      <w:pPr>
        <w:tabs>
          <w:tab w:val="left" w:pos="1440"/>
        </w:tabs>
        <w:spacing w:after="240"/>
        <w:jc w:val="both"/>
        <w:textAlignment w:val="baseline"/>
        <w:rPr>
          <w:rFonts w:eastAsia="Times New Roman"/>
          <w:color w:val="000000"/>
          <w:spacing w:val="1"/>
          <w:sz w:val="24"/>
        </w:rPr>
      </w:pPr>
      <w:r>
        <w:rPr>
          <w:rFonts w:eastAsia="Times New Roman"/>
          <w:color w:val="000000"/>
          <w:spacing w:val="1"/>
          <w:sz w:val="24"/>
        </w:rPr>
        <w:t>Section 7.1</w:t>
      </w:r>
      <w:r>
        <w:rPr>
          <w:rFonts w:eastAsia="Times New Roman"/>
          <w:color w:val="000000"/>
          <w:spacing w:val="1"/>
          <w:sz w:val="24"/>
        </w:rPr>
        <w:tab/>
      </w:r>
      <w:r>
        <w:rPr>
          <w:rFonts w:eastAsia="Times New Roman"/>
          <w:color w:val="000000"/>
          <w:spacing w:val="1"/>
          <w:sz w:val="23"/>
          <w:u w:val="single"/>
        </w:rPr>
        <w:t>Development Rights and Special Declarant Rights.</w:t>
      </w:r>
      <w:r>
        <w:rPr>
          <w:rFonts w:eastAsia="Times New Roman"/>
          <w:color w:val="000000"/>
          <w:spacing w:val="1"/>
          <w:sz w:val="24"/>
        </w:rPr>
        <w:t xml:space="preserve"> The Declarant reserves, for seven (7) years after the recording of this Declaration, the following Development Rights and Special Declarant Rights: (a) the right to relocate boundaries between adjoining Units, enlarge Units, enlarge the </w:t>
      </w:r>
      <w:r w:rsidR="000B1E14">
        <w:rPr>
          <w:rFonts w:eastAsia="Times New Roman"/>
          <w:color w:val="000000"/>
          <w:spacing w:val="1"/>
          <w:sz w:val="24"/>
        </w:rPr>
        <w:t>Common Areas</w:t>
      </w:r>
      <w:r>
        <w:rPr>
          <w:rFonts w:eastAsia="Times New Roman"/>
          <w:color w:val="000000"/>
          <w:spacing w:val="1"/>
          <w:sz w:val="24"/>
        </w:rPr>
        <w:t xml:space="preserve">, reduce or diminish the size of Units, reduce or diminish the size of areas of the </w:t>
      </w:r>
      <w:r w:rsidR="000B1E14">
        <w:rPr>
          <w:rFonts w:eastAsia="Times New Roman"/>
          <w:color w:val="000000"/>
          <w:spacing w:val="1"/>
          <w:sz w:val="24"/>
        </w:rPr>
        <w:t>Common Areas</w:t>
      </w:r>
      <w:r>
        <w:rPr>
          <w:rFonts w:eastAsia="Times New Roman"/>
          <w:color w:val="000000"/>
          <w:spacing w:val="1"/>
          <w:sz w:val="24"/>
        </w:rPr>
        <w:t xml:space="preserve">, subdivide Units or complete or </w:t>
      </w:r>
      <w:r w:rsidRPr="008F2A59">
        <w:rPr>
          <w:rFonts w:eastAsia="Times New Roman"/>
          <w:color w:val="000000"/>
          <w:spacing w:val="1"/>
          <w:sz w:val="24"/>
        </w:rPr>
        <w:t>make improvements;</w:t>
      </w:r>
      <w:r>
        <w:rPr>
          <w:rFonts w:eastAsia="Times New Roman"/>
          <w:color w:val="000000"/>
          <w:spacing w:val="1"/>
          <w:sz w:val="24"/>
        </w:rPr>
        <w:t xml:space="preserve"> (b) the right to create or construct additional Units and </w:t>
      </w:r>
      <w:r w:rsidR="000B1E14">
        <w:rPr>
          <w:rFonts w:eastAsia="Times New Roman"/>
          <w:color w:val="000000"/>
          <w:spacing w:val="1"/>
          <w:sz w:val="24"/>
        </w:rPr>
        <w:t>Common Areas</w:t>
      </w:r>
      <w:r>
        <w:rPr>
          <w:rFonts w:eastAsia="Times New Roman"/>
          <w:color w:val="000000"/>
          <w:spacing w:val="1"/>
          <w:sz w:val="24"/>
        </w:rPr>
        <w:t xml:space="preserve">, to subdivide Units and to convert Units into </w:t>
      </w:r>
      <w:r w:rsidR="000B1E14">
        <w:rPr>
          <w:rFonts w:eastAsia="Times New Roman"/>
          <w:color w:val="000000"/>
          <w:spacing w:val="1"/>
          <w:sz w:val="24"/>
        </w:rPr>
        <w:t>Common Areas</w:t>
      </w:r>
      <w:r>
        <w:rPr>
          <w:rFonts w:eastAsia="Times New Roman"/>
          <w:color w:val="000000"/>
          <w:spacing w:val="1"/>
          <w:sz w:val="24"/>
        </w:rPr>
        <w:t xml:space="preserve"> or to convert </w:t>
      </w:r>
      <w:r w:rsidR="000B1E14">
        <w:rPr>
          <w:rFonts w:eastAsia="Times New Roman"/>
          <w:color w:val="000000"/>
          <w:spacing w:val="1"/>
          <w:sz w:val="24"/>
        </w:rPr>
        <w:t>Common Areas</w:t>
      </w:r>
      <w:r>
        <w:rPr>
          <w:rFonts w:eastAsia="Times New Roman"/>
          <w:color w:val="000000"/>
          <w:spacing w:val="1"/>
          <w:sz w:val="24"/>
        </w:rPr>
        <w:t xml:space="preserve"> into Units or </w:t>
      </w:r>
      <w:r w:rsidRPr="00FE3AF1">
        <w:rPr>
          <w:rFonts w:eastAsia="Times New Roman"/>
          <w:color w:val="000000"/>
          <w:spacing w:val="1"/>
          <w:sz w:val="24"/>
        </w:rPr>
        <w:t>other real property; (c) the</w:t>
      </w:r>
      <w:r>
        <w:rPr>
          <w:rFonts w:eastAsia="Times New Roman"/>
          <w:color w:val="000000"/>
          <w:spacing w:val="1"/>
          <w:sz w:val="24"/>
        </w:rPr>
        <w:t xml:space="preserve"> right to add Units and to subject all or any part of the property described in </w:t>
      </w:r>
      <w:r w:rsidRPr="00BF57C3">
        <w:rPr>
          <w:rFonts w:eastAsia="Times New Roman"/>
          <w:b/>
          <w:bCs/>
          <w:iCs/>
          <w:color w:val="000000"/>
          <w:spacing w:val="1"/>
          <w:sz w:val="24"/>
        </w:rPr>
        <w:t>Exhibit A</w:t>
      </w:r>
      <w:r>
        <w:rPr>
          <w:rFonts w:eastAsia="Times New Roman"/>
          <w:i/>
          <w:color w:val="000000"/>
          <w:spacing w:val="1"/>
          <w:sz w:val="24"/>
        </w:rPr>
        <w:t xml:space="preserve"> </w:t>
      </w:r>
      <w:r>
        <w:rPr>
          <w:rFonts w:eastAsia="Times New Roman"/>
          <w:color w:val="000000"/>
          <w:spacing w:val="1"/>
          <w:sz w:val="24"/>
        </w:rPr>
        <w:t xml:space="preserve">attached hereto and hereby incorporated by reference and additional unspecified real estate to the provisions of this Declaration; (d) the right to amend the use restrictions included in this Declaration, together with the right to add new use restrictions; (e) the right to withdraw any Unit not yet conveyed to an Owner other than Declarant or any part of the Real Estate or the </w:t>
      </w:r>
      <w:r w:rsidR="000B1E14">
        <w:rPr>
          <w:rFonts w:eastAsia="Times New Roman"/>
          <w:color w:val="000000"/>
          <w:spacing w:val="1"/>
          <w:sz w:val="24"/>
        </w:rPr>
        <w:t>Common Areas</w:t>
      </w:r>
      <w:r>
        <w:rPr>
          <w:rFonts w:eastAsia="Times New Roman"/>
          <w:color w:val="000000"/>
          <w:spacing w:val="1"/>
          <w:sz w:val="24"/>
        </w:rPr>
        <w:t xml:space="preserve"> from the Community; (f) the right to make amendments to the Declaration or other Governing Documents to meet or comply with any requirements </w:t>
      </w:r>
      <w:r w:rsidRPr="008F2A59">
        <w:rPr>
          <w:rFonts w:eastAsia="Times New Roman"/>
          <w:color w:val="000000"/>
          <w:spacing w:val="1"/>
          <w:sz w:val="24"/>
        </w:rPr>
        <w:t>of FHA or VA; (g</w:t>
      </w:r>
      <w:r>
        <w:rPr>
          <w:rFonts w:eastAsia="Times New Roman"/>
          <w:color w:val="000000"/>
          <w:spacing w:val="1"/>
          <w:sz w:val="24"/>
        </w:rPr>
        <w:t xml:space="preserve">) the right to exercise any development rights reserved or allowed in the Act; (h) the right to grant or convey, and the right to use, and to permit others to use, easements through the </w:t>
      </w:r>
      <w:r w:rsidR="000B1E14">
        <w:rPr>
          <w:rFonts w:eastAsia="Times New Roman"/>
          <w:color w:val="000000"/>
          <w:spacing w:val="1"/>
          <w:sz w:val="24"/>
        </w:rPr>
        <w:t>Common Areas</w:t>
      </w:r>
      <w:r>
        <w:rPr>
          <w:rFonts w:eastAsia="Times New Roman"/>
          <w:color w:val="000000"/>
          <w:spacing w:val="1"/>
          <w:sz w:val="24"/>
        </w:rPr>
        <w:t xml:space="preserve"> as may be reasonably necessary; (i) the right to change the name of the Community; (j) the right to record a map depicting easements on some or all of the Units; (k) the right to appoint or remove any officer of the Association or any Director during the Declarant Control </w:t>
      </w:r>
      <w:r w:rsidR="00D21D19">
        <w:rPr>
          <w:rFonts w:eastAsia="Times New Roman"/>
          <w:color w:val="000000"/>
          <w:spacing w:val="1"/>
          <w:sz w:val="24"/>
        </w:rPr>
        <w:t>P</w:t>
      </w:r>
      <w:r>
        <w:rPr>
          <w:rFonts w:eastAsia="Times New Roman"/>
          <w:color w:val="000000"/>
          <w:spacing w:val="1"/>
          <w:sz w:val="24"/>
        </w:rPr>
        <w:t xml:space="preserve">eriod; (l) the right to amend the Declaration in connection with the exercise of any Development Right; and (n) the right to amend the maps or plat in connection with the exercise of any Development </w:t>
      </w:r>
      <w:r w:rsidR="00D21D19">
        <w:rPr>
          <w:rFonts w:eastAsia="Times New Roman"/>
          <w:color w:val="000000"/>
          <w:spacing w:val="1"/>
          <w:sz w:val="24"/>
        </w:rPr>
        <w:t>R</w:t>
      </w:r>
      <w:r>
        <w:rPr>
          <w:rFonts w:eastAsia="Times New Roman"/>
          <w:color w:val="000000"/>
          <w:spacing w:val="1"/>
          <w:sz w:val="24"/>
        </w:rPr>
        <w:t>ight.</w:t>
      </w:r>
    </w:p>
    <w:p w:rsidR="002C66B5" w:rsidP="007976B3" w:rsidRDefault="007976B3" w14:paraId="0FF35A59" w14:textId="77777777">
      <w:pPr>
        <w:tabs>
          <w:tab w:val="left" w:pos="1440"/>
        </w:tabs>
        <w:spacing w:after="240"/>
        <w:jc w:val="both"/>
        <w:textAlignment w:val="baseline"/>
        <w:rPr>
          <w:rFonts w:eastAsia="Times New Roman"/>
          <w:color w:val="000000"/>
          <w:sz w:val="24"/>
        </w:rPr>
      </w:pPr>
      <w:r>
        <w:rPr>
          <w:rFonts w:eastAsia="Times New Roman"/>
          <w:color w:val="000000"/>
          <w:sz w:val="24"/>
        </w:rPr>
        <w:t>Section 7.2</w:t>
      </w:r>
      <w:r>
        <w:rPr>
          <w:rFonts w:eastAsia="Times New Roman"/>
          <w:color w:val="000000"/>
          <w:sz w:val="24"/>
        </w:rPr>
        <w:tab/>
      </w:r>
      <w:r>
        <w:rPr>
          <w:rFonts w:eastAsia="Times New Roman"/>
          <w:color w:val="000000"/>
          <w:sz w:val="23"/>
          <w:u w:val="single"/>
        </w:rPr>
        <w:t>Additional Reserved Rights.</w:t>
      </w:r>
      <w:r>
        <w:rPr>
          <w:rFonts w:eastAsia="Times New Roman"/>
          <w:color w:val="000000"/>
          <w:sz w:val="24"/>
        </w:rPr>
        <w:t xml:space="preserve"> In addition to the rights set forth above, Declarant also reserves the following additional rights:</w:t>
      </w:r>
    </w:p>
    <w:p w:rsidR="002C66B5" w:rsidP="007976B3" w:rsidRDefault="007976B3" w14:paraId="0FF35A5A" w14:textId="4E7B52A0">
      <w:pPr>
        <w:numPr>
          <w:ilvl w:val="0"/>
          <w:numId w:val="12"/>
        </w:numPr>
        <w:spacing w:after="240"/>
        <w:ind w:firstLine="720"/>
        <w:jc w:val="both"/>
        <w:textAlignment w:val="baseline"/>
        <w:rPr>
          <w:rFonts w:eastAsia="Times New Roman"/>
          <w:color w:val="000000"/>
          <w:sz w:val="23"/>
          <w:u w:val="single"/>
        </w:rPr>
      </w:pPr>
      <w:r>
        <w:rPr>
          <w:rFonts w:eastAsia="Times New Roman"/>
          <w:color w:val="000000"/>
          <w:sz w:val="23"/>
          <w:u w:val="single"/>
        </w:rPr>
        <w:t xml:space="preserve">Sales. </w:t>
      </w:r>
      <w:r>
        <w:rPr>
          <w:rFonts w:eastAsia="Times New Roman"/>
          <w:color w:val="000000"/>
          <w:sz w:val="24"/>
        </w:rPr>
        <w:t xml:space="preserve"> The right to maintain mobile and/or permanent sales offices, parking Units, management offices and models in Units or on the </w:t>
      </w:r>
      <w:r w:rsidR="000B1E14">
        <w:rPr>
          <w:rFonts w:eastAsia="Times New Roman"/>
          <w:color w:val="000000"/>
          <w:sz w:val="24"/>
        </w:rPr>
        <w:t>Common Areas</w:t>
      </w:r>
      <w:r>
        <w:rPr>
          <w:rFonts w:eastAsia="Times New Roman"/>
          <w:color w:val="000000"/>
          <w:sz w:val="24"/>
        </w:rPr>
        <w:t>.</w:t>
      </w:r>
    </w:p>
    <w:p w:rsidR="004B5286" w:rsidP="007976B3" w:rsidRDefault="007976B3" w14:paraId="489A57BF" w14:textId="77777777">
      <w:pPr>
        <w:numPr>
          <w:ilvl w:val="0"/>
          <w:numId w:val="12"/>
        </w:numPr>
        <w:spacing w:after="240"/>
        <w:ind w:firstLine="720"/>
        <w:jc w:val="both"/>
        <w:textAlignment w:val="baseline"/>
        <w:rPr>
          <w:rFonts w:eastAsia="Times New Roman"/>
          <w:color w:val="000000"/>
          <w:spacing w:val="-2"/>
          <w:sz w:val="23"/>
          <w:u w:val="single"/>
        </w:rPr>
      </w:pPr>
      <w:r>
        <w:rPr>
          <w:rFonts w:eastAsia="Times New Roman"/>
          <w:color w:val="000000"/>
          <w:spacing w:val="-2"/>
          <w:sz w:val="23"/>
          <w:u w:val="single"/>
        </w:rPr>
        <w:t>Signs.</w:t>
      </w:r>
      <w:r>
        <w:rPr>
          <w:rFonts w:eastAsia="Times New Roman"/>
          <w:color w:val="000000"/>
          <w:spacing w:val="-2"/>
          <w:sz w:val="24"/>
        </w:rPr>
        <w:t xml:space="preserve"> The right to maintain signs and advertising on the Community to advertise the Community or other communities developed or managed by or affiliated with the Declarant.</w:t>
      </w:r>
    </w:p>
    <w:p w:rsidR="004B5286" w:rsidP="007976B3" w:rsidRDefault="007976B3" w14:paraId="47DAC148" w14:textId="77777777">
      <w:pPr>
        <w:numPr>
          <w:ilvl w:val="0"/>
          <w:numId w:val="12"/>
        </w:numPr>
        <w:spacing w:after="240"/>
        <w:ind w:firstLine="720"/>
        <w:jc w:val="both"/>
        <w:textAlignment w:val="baseline"/>
        <w:rPr>
          <w:rFonts w:eastAsia="Times New Roman"/>
          <w:color w:val="000000"/>
          <w:spacing w:val="-2"/>
          <w:sz w:val="23"/>
          <w:u w:val="single"/>
        </w:rPr>
      </w:pPr>
      <w:r w:rsidRPr="004B5286">
        <w:rPr>
          <w:rFonts w:eastAsia="Times New Roman"/>
          <w:color w:val="000000"/>
          <w:sz w:val="23"/>
          <w:u w:val="single"/>
        </w:rPr>
        <w:t>Dedications.</w:t>
      </w:r>
      <w:r w:rsidRPr="004B5286">
        <w:rPr>
          <w:rFonts w:eastAsia="Times New Roman"/>
          <w:color w:val="000000"/>
          <w:sz w:val="24"/>
        </w:rPr>
        <w:t xml:space="preserve"> The right to establish, from time to time, by dedication or otherwise, public streets, utility and other easements for purposes including but not limited to, public access, access paths, walkways, drainage, recreation areas, parking areas, ducts, shafts, flues, conduit</w:t>
      </w:r>
      <w:r w:rsidRPr="004B5286" w:rsidR="00B54507">
        <w:rPr>
          <w:rFonts w:eastAsia="Times New Roman"/>
          <w:color w:val="000000"/>
          <w:sz w:val="24"/>
        </w:rPr>
        <w:t xml:space="preserve"> </w:t>
      </w:r>
      <w:r w:rsidRPr="004B5286">
        <w:rPr>
          <w:rFonts w:eastAsia="Times New Roman"/>
          <w:color w:val="000000"/>
          <w:sz w:val="24"/>
        </w:rPr>
        <w:t>installation areas and to create other reservations, exceptions and exclusions.</w:t>
      </w:r>
    </w:p>
    <w:p w:rsidR="004B5286" w:rsidP="007976B3" w:rsidRDefault="007976B3" w14:paraId="7741C74B" w14:textId="48B78D97">
      <w:pPr>
        <w:numPr>
          <w:ilvl w:val="0"/>
          <w:numId w:val="12"/>
        </w:numPr>
        <w:spacing w:after="240"/>
        <w:ind w:firstLine="720"/>
        <w:jc w:val="both"/>
        <w:textAlignment w:val="baseline"/>
        <w:rPr>
          <w:rFonts w:eastAsia="Times New Roman"/>
          <w:color w:val="000000"/>
          <w:spacing w:val="-2"/>
          <w:sz w:val="23"/>
          <w:u w:val="single"/>
        </w:rPr>
      </w:pPr>
      <w:r w:rsidRPr="004B5286">
        <w:rPr>
          <w:rFonts w:eastAsia="Times New Roman"/>
          <w:color w:val="000000"/>
          <w:sz w:val="24"/>
          <w:u w:val="single"/>
        </w:rPr>
        <w:t>Use Agreements.</w:t>
      </w:r>
      <w:r w:rsidRPr="004B5286">
        <w:rPr>
          <w:rFonts w:eastAsia="Times New Roman"/>
          <w:color w:val="000000"/>
          <w:sz w:val="24"/>
        </w:rPr>
        <w:t xml:space="preserve"> The right to enter into, establish, execute, amend and otherwise deal with contracts and agreements for the use, lease, repair, maintenance or regulations of parking and/or recreational facilities and/or </w:t>
      </w:r>
      <w:r w:rsidR="000B1E14">
        <w:rPr>
          <w:rFonts w:eastAsia="Times New Roman"/>
          <w:color w:val="000000"/>
          <w:sz w:val="24"/>
        </w:rPr>
        <w:t>Common Areas</w:t>
      </w:r>
      <w:r w:rsidRPr="004B5286">
        <w:rPr>
          <w:rFonts w:eastAsia="Times New Roman"/>
          <w:color w:val="000000"/>
          <w:sz w:val="24"/>
        </w:rPr>
        <w:t>, which may or may not be a part of the Community.</w:t>
      </w:r>
    </w:p>
    <w:p w:rsidR="004B5286" w:rsidP="007976B3" w:rsidRDefault="007976B3" w14:paraId="69AC4003" w14:textId="0D989083">
      <w:pPr>
        <w:numPr>
          <w:ilvl w:val="0"/>
          <w:numId w:val="12"/>
        </w:numPr>
        <w:spacing w:after="240"/>
        <w:ind w:firstLine="720"/>
        <w:jc w:val="both"/>
        <w:textAlignment w:val="baseline"/>
        <w:rPr>
          <w:rFonts w:eastAsia="Times New Roman"/>
          <w:color w:val="000000"/>
          <w:spacing w:val="-2"/>
          <w:sz w:val="23"/>
          <w:u w:val="single"/>
        </w:rPr>
      </w:pPr>
      <w:r w:rsidRPr="004B5286">
        <w:rPr>
          <w:rFonts w:eastAsia="Times New Roman"/>
          <w:color w:val="000000"/>
          <w:spacing w:val="1"/>
          <w:sz w:val="24"/>
          <w:u w:val="single"/>
        </w:rPr>
        <w:t>Construction Easement.</w:t>
      </w:r>
      <w:r w:rsidRPr="004B5286">
        <w:rPr>
          <w:rFonts w:eastAsia="Times New Roman"/>
          <w:color w:val="000000"/>
          <w:spacing w:val="1"/>
          <w:sz w:val="24"/>
        </w:rPr>
        <w:t xml:space="preserve"> Declarant and its assignees expressly reserve the right to perform warranty work, and repairs and construction work, and to store materials in secure areas, in Units and in </w:t>
      </w:r>
      <w:r w:rsidR="000B1E14">
        <w:rPr>
          <w:rFonts w:eastAsia="Times New Roman"/>
          <w:color w:val="000000"/>
          <w:spacing w:val="1"/>
          <w:sz w:val="24"/>
        </w:rPr>
        <w:t>Common Areas</w:t>
      </w:r>
      <w:r w:rsidRPr="004B5286">
        <w:rPr>
          <w:rFonts w:eastAsia="Times New Roman"/>
          <w:color w:val="000000"/>
          <w:spacing w:val="1"/>
          <w:sz w:val="24"/>
        </w:rPr>
        <w:t xml:space="preserve">, and the future right to control such work and repairs and the right of access thereto, until completion. All work may be performed without the consent or approval of any Unit Owner or holder of a security interest. Declarant and its assignees have such an easement through the </w:t>
      </w:r>
      <w:r w:rsidR="000B1E14">
        <w:rPr>
          <w:rFonts w:eastAsia="Times New Roman"/>
          <w:color w:val="000000"/>
          <w:spacing w:val="1"/>
          <w:sz w:val="24"/>
        </w:rPr>
        <w:t>Common Areas</w:t>
      </w:r>
      <w:r w:rsidRPr="004B5286">
        <w:rPr>
          <w:rFonts w:eastAsia="Times New Roman"/>
          <w:color w:val="000000"/>
          <w:spacing w:val="1"/>
          <w:sz w:val="24"/>
        </w:rPr>
        <w:t xml:space="preserve"> as may be reasonably necessary for exercising reserved rights </w:t>
      </w:r>
      <w:r w:rsidRPr="004B5286" w:rsidR="004B5286">
        <w:rPr>
          <w:rFonts w:eastAsia="Times New Roman"/>
          <w:color w:val="000000"/>
          <w:spacing w:val="1"/>
          <w:sz w:val="24"/>
        </w:rPr>
        <w:t>i</w:t>
      </w:r>
      <w:r w:rsidRPr="004B5286">
        <w:rPr>
          <w:rFonts w:eastAsia="Times New Roman"/>
          <w:color w:val="000000"/>
          <w:spacing w:val="1"/>
          <w:sz w:val="24"/>
        </w:rPr>
        <w:t>n this Declaration. Such easement includes the right to construct underground utility lines, pipes, wires, ducts, conduits and other facilities across the Real Estate.</w:t>
      </w:r>
    </w:p>
    <w:p w:rsidR="004B5286" w:rsidP="007976B3" w:rsidRDefault="007976B3" w14:paraId="44343AE9" w14:textId="77777777">
      <w:pPr>
        <w:numPr>
          <w:ilvl w:val="0"/>
          <w:numId w:val="12"/>
        </w:numPr>
        <w:spacing w:after="240"/>
        <w:ind w:firstLine="720"/>
        <w:jc w:val="both"/>
        <w:textAlignment w:val="baseline"/>
        <w:rPr>
          <w:rFonts w:eastAsia="Times New Roman"/>
          <w:color w:val="000000"/>
          <w:spacing w:val="-2"/>
          <w:sz w:val="23"/>
          <w:u w:val="single"/>
        </w:rPr>
      </w:pPr>
      <w:r w:rsidRPr="004B5286">
        <w:rPr>
          <w:rFonts w:eastAsia="Times New Roman"/>
          <w:color w:val="000000"/>
          <w:sz w:val="24"/>
          <w:u w:val="single"/>
        </w:rPr>
        <w:t>Access Easement.</w:t>
      </w:r>
      <w:r w:rsidRPr="004B5286">
        <w:rPr>
          <w:rFonts w:eastAsia="Times New Roman"/>
          <w:color w:val="000000"/>
          <w:sz w:val="24"/>
        </w:rPr>
        <w:t xml:space="preserve"> Declarant, and its successors and assigns, shall have an access easement to and from any real property accessible through the Community.</w:t>
      </w:r>
    </w:p>
    <w:p w:rsidRPr="004B5286" w:rsidR="002C66B5" w:rsidP="007976B3" w:rsidRDefault="007976B3" w14:paraId="0FF35A64" w14:textId="312A70C0">
      <w:pPr>
        <w:numPr>
          <w:ilvl w:val="0"/>
          <w:numId w:val="12"/>
        </w:numPr>
        <w:spacing w:after="240"/>
        <w:ind w:firstLine="720"/>
        <w:jc w:val="both"/>
        <w:textAlignment w:val="baseline"/>
        <w:rPr>
          <w:rFonts w:eastAsia="Times New Roman"/>
          <w:color w:val="000000"/>
          <w:spacing w:val="-2"/>
          <w:sz w:val="23"/>
          <w:u w:val="single"/>
        </w:rPr>
      </w:pPr>
      <w:r w:rsidRPr="004B5286">
        <w:rPr>
          <w:rFonts w:eastAsia="Times New Roman"/>
          <w:color w:val="000000"/>
          <w:sz w:val="24"/>
          <w:u w:val="single"/>
        </w:rPr>
        <w:t>Other Rights.</w:t>
      </w:r>
      <w:r w:rsidRPr="004B5286">
        <w:rPr>
          <w:rFonts w:eastAsia="Times New Roman"/>
          <w:color w:val="000000"/>
          <w:sz w:val="24"/>
        </w:rPr>
        <w:t xml:space="preserve"> The right to exercise any additional reserved right created by any other provision of this Declaration.</w:t>
      </w:r>
    </w:p>
    <w:p w:rsidR="002C66B5" w:rsidP="007976B3" w:rsidRDefault="007976B3" w14:paraId="0FF35A65" w14:textId="0DA07CD0">
      <w:pPr>
        <w:tabs>
          <w:tab w:val="left" w:pos="1440"/>
        </w:tabs>
        <w:spacing w:after="240"/>
        <w:jc w:val="both"/>
        <w:textAlignment w:val="baseline"/>
        <w:rPr>
          <w:rFonts w:eastAsia="Times New Roman"/>
          <w:color w:val="000000"/>
          <w:sz w:val="24"/>
        </w:rPr>
      </w:pPr>
      <w:r>
        <w:rPr>
          <w:rFonts w:eastAsia="Times New Roman"/>
          <w:color w:val="000000"/>
          <w:sz w:val="24"/>
        </w:rPr>
        <w:t>Section 7.3</w:t>
      </w:r>
      <w:r>
        <w:rPr>
          <w:rFonts w:eastAsia="Times New Roman"/>
          <w:color w:val="000000"/>
          <w:sz w:val="24"/>
        </w:rPr>
        <w:tab/>
      </w:r>
      <w:r>
        <w:rPr>
          <w:rFonts w:eastAsia="Times New Roman"/>
          <w:color w:val="000000"/>
          <w:sz w:val="24"/>
          <w:u w:val="single"/>
        </w:rPr>
        <w:t>Rights Transferable/Rights Transferred.</w:t>
      </w:r>
      <w:r>
        <w:rPr>
          <w:rFonts w:eastAsia="Times New Roman"/>
          <w:color w:val="000000"/>
          <w:sz w:val="24"/>
        </w:rPr>
        <w:t xml:space="preserve"> Any rights created or reserved under this Article or the Act for the benefit of Declarant may be transferred to any person by an instrument describing the rights transferred recorded in the real property records of </w:t>
      </w:r>
      <w:r w:rsidR="008528AC">
        <w:rPr>
          <w:rFonts w:eastAsia="Times New Roman"/>
          <w:color w:val="000000"/>
          <w:sz w:val="24"/>
        </w:rPr>
        <w:t>Adams</w:t>
      </w:r>
      <w:r>
        <w:rPr>
          <w:rFonts w:eastAsia="Times New Roman"/>
          <w:color w:val="000000"/>
          <w:sz w:val="24"/>
        </w:rPr>
        <w:t xml:space="preserve"> County, State of Colorado. Such instrument shall be executed by the transferor Declarant and the transferee. The rights transferred may then be exercised in compliance with the requirements of C.R.S. § 38-33.3-210 and C.R.S. § 38-33.3-209(6),</w:t>
      </w:r>
      <w:r w:rsidR="006767F8">
        <w:rPr>
          <w:rFonts w:eastAsia="Times New Roman"/>
          <w:color w:val="000000"/>
          <w:sz w:val="24"/>
        </w:rPr>
        <w:t xml:space="preserve"> </w:t>
      </w:r>
      <w:r>
        <w:rPr>
          <w:rFonts w:eastAsia="Times New Roman"/>
          <w:color w:val="000000"/>
          <w:sz w:val="24"/>
        </w:rPr>
        <w:t xml:space="preserve">as may be amended, without the consent of the Association, any Unit Owners or any holders of a security interest in a Unit. Any rights created or reserved under this Article or the Act for the benefit of Declarant may also be transferred to the Association by an instrument describing the rights transferred recorded in the real property records of </w:t>
      </w:r>
      <w:r w:rsidR="006767F8">
        <w:rPr>
          <w:rFonts w:eastAsia="Times New Roman"/>
          <w:color w:val="000000"/>
          <w:sz w:val="24"/>
        </w:rPr>
        <w:t xml:space="preserve">Adams </w:t>
      </w:r>
      <w:r>
        <w:rPr>
          <w:rFonts w:eastAsia="Times New Roman"/>
          <w:color w:val="000000"/>
          <w:sz w:val="24"/>
        </w:rPr>
        <w:t xml:space="preserve">County, State of Colorado. Such instrument shall be executed by the transferor Declarant and the Association as transferee. The rights transferred may then be exercised by the Association in compliance with the requirements of C.R.S. § 38-33.3-210 and C.R.S. § 38-33.3-209(6) with the consent of the appropriate Unit Owner(s) or any holders of a </w:t>
      </w:r>
      <w:r w:rsidR="006767F8">
        <w:rPr>
          <w:rFonts w:eastAsia="Times New Roman"/>
          <w:color w:val="000000"/>
          <w:sz w:val="24"/>
        </w:rPr>
        <w:t>s</w:t>
      </w:r>
      <w:r>
        <w:rPr>
          <w:rFonts w:eastAsia="Times New Roman"/>
          <w:color w:val="000000"/>
          <w:sz w:val="24"/>
        </w:rPr>
        <w:t xml:space="preserve">ecurity </w:t>
      </w:r>
      <w:r w:rsidR="006767F8">
        <w:rPr>
          <w:rFonts w:eastAsia="Times New Roman"/>
          <w:color w:val="000000"/>
          <w:sz w:val="24"/>
        </w:rPr>
        <w:t>i</w:t>
      </w:r>
      <w:r>
        <w:rPr>
          <w:rFonts w:eastAsia="Times New Roman"/>
          <w:color w:val="000000"/>
          <w:sz w:val="24"/>
        </w:rPr>
        <w:t>nterests on the Unit(s).</w:t>
      </w:r>
    </w:p>
    <w:p w:rsidR="002C66B5" w:rsidP="007976B3" w:rsidRDefault="007976B3" w14:paraId="0FF35A6A" w14:textId="4EA52217">
      <w:pPr>
        <w:tabs>
          <w:tab w:val="left" w:pos="1440"/>
        </w:tabs>
        <w:spacing w:after="240"/>
        <w:jc w:val="both"/>
        <w:textAlignment w:val="baseline"/>
        <w:rPr>
          <w:rFonts w:eastAsia="Times New Roman"/>
          <w:color w:val="000000"/>
          <w:sz w:val="24"/>
        </w:rPr>
      </w:pPr>
      <w:r>
        <w:rPr>
          <w:rFonts w:eastAsia="Times New Roman"/>
          <w:color w:val="000000"/>
          <w:sz w:val="24"/>
        </w:rPr>
        <w:t>Section 7.4</w:t>
      </w:r>
      <w:r>
        <w:rPr>
          <w:rFonts w:eastAsia="Times New Roman"/>
          <w:color w:val="000000"/>
          <w:sz w:val="24"/>
        </w:rPr>
        <w:tab/>
      </w:r>
      <w:r>
        <w:rPr>
          <w:rFonts w:eastAsia="Times New Roman"/>
          <w:color w:val="000000"/>
          <w:sz w:val="24"/>
          <w:u w:val="single"/>
        </w:rPr>
        <w:t>No Further Authorizations Needed.</w:t>
      </w:r>
      <w:r>
        <w:rPr>
          <w:rFonts w:eastAsia="Times New Roman"/>
          <w:color w:val="000000"/>
          <w:sz w:val="24"/>
        </w:rPr>
        <w:t xml:space="preserve"> The consent of Unit Owners or holders of security interests shall not be required for exercise of any reserved rights, and Declarant or its assignees may proceed without limitation at its sole option. Declarant or</w:t>
      </w:r>
      <w:r w:rsidR="00EF0C30">
        <w:rPr>
          <w:rFonts w:eastAsia="Times New Roman"/>
          <w:color w:val="000000"/>
          <w:sz w:val="24"/>
        </w:rPr>
        <w:t xml:space="preserve"> </w:t>
      </w:r>
      <w:r>
        <w:rPr>
          <w:rFonts w:eastAsia="Times New Roman"/>
          <w:color w:val="000000"/>
          <w:sz w:val="24"/>
        </w:rPr>
        <w:t>its assignees may exercise any reserved rights on all or any portion of the property in whatever order determined. Declarant or its assignees shall not be obligated to exercise any reserved rights or to expand the Community beyond the number of Units initially submitted.</w:t>
      </w:r>
    </w:p>
    <w:p w:rsidR="002C66B5" w:rsidP="007976B3" w:rsidRDefault="007976B3" w14:paraId="0FF35A6B" w14:textId="77777777">
      <w:pPr>
        <w:tabs>
          <w:tab w:val="left" w:pos="1512"/>
        </w:tabs>
        <w:spacing w:after="240"/>
        <w:jc w:val="both"/>
        <w:textAlignment w:val="baseline"/>
        <w:rPr>
          <w:rFonts w:eastAsia="Times New Roman"/>
          <w:color w:val="000000"/>
          <w:sz w:val="24"/>
        </w:rPr>
      </w:pPr>
      <w:r>
        <w:rPr>
          <w:rFonts w:eastAsia="Times New Roman"/>
          <w:color w:val="000000"/>
          <w:sz w:val="24"/>
        </w:rPr>
        <w:t>Section 7.5</w:t>
      </w:r>
      <w:r>
        <w:rPr>
          <w:rFonts w:eastAsia="Times New Roman"/>
          <w:color w:val="000000"/>
          <w:sz w:val="24"/>
        </w:rPr>
        <w:tab/>
      </w:r>
      <w:r>
        <w:rPr>
          <w:rFonts w:eastAsia="Times New Roman"/>
          <w:color w:val="000000"/>
          <w:sz w:val="24"/>
          <w:u w:val="single"/>
        </w:rPr>
        <w:t>Compliance with the Act/ Amendment of the Declaration.</w:t>
      </w:r>
      <w:r>
        <w:rPr>
          <w:rFonts w:eastAsia="Times New Roman"/>
          <w:color w:val="000000"/>
          <w:sz w:val="24"/>
        </w:rPr>
        <w:t xml:space="preserve"> If Declarant or its assignees elect to exercise any reserved rights, that party shall comply with the Act.</w:t>
      </w:r>
    </w:p>
    <w:p w:rsidR="002C66B5" w:rsidP="007976B3" w:rsidRDefault="007976B3" w14:paraId="0FF35A6C" w14:textId="04932BAD">
      <w:pPr>
        <w:tabs>
          <w:tab w:val="left" w:pos="1512"/>
        </w:tabs>
        <w:spacing w:after="240"/>
        <w:jc w:val="both"/>
        <w:textAlignment w:val="baseline"/>
        <w:rPr>
          <w:rFonts w:eastAsia="Times New Roman"/>
          <w:color w:val="000000"/>
          <w:spacing w:val="3"/>
          <w:sz w:val="24"/>
        </w:rPr>
      </w:pPr>
      <w:r>
        <w:rPr>
          <w:rFonts w:eastAsia="Times New Roman"/>
          <w:color w:val="000000"/>
          <w:spacing w:val="3"/>
          <w:sz w:val="24"/>
        </w:rPr>
        <w:t>Section 7.6</w:t>
      </w:r>
      <w:r>
        <w:rPr>
          <w:rFonts w:eastAsia="Times New Roman"/>
          <w:color w:val="000000"/>
          <w:spacing w:val="3"/>
          <w:sz w:val="24"/>
        </w:rPr>
        <w:tab/>
      </w:r>
      <w:r>
        <w:rPr>
          <w:rFonts w:eastAsia="Times New Roman"/>
          <w:color w:val="000000"/>
          <w:spacing w:val="3"/>
          <w:sz w:val="24"/>
          <w:u w:val="single"/>
        </w:rPr>
        <w:t>Interpretation.</w:t>
      </w:r>
      <w:r>
        <w:rPr>
          <w:rFonts w:eastAsia="Times New Roman"/>
          <w:color w:val="000000"/>
          <w:spacing w:val="3"/>
          <w:sz w:val="24"/>
        </w:rPr>
        <w:t xml:space="preserve"> Recording of amendments to the Declaration, plat or map pursuant to reserved rights in this Declaration shall automatically effectuate the terms and provisions of that amendment. Further, such amendment shall automatically (a) vest in each existing Unit Owner the reallocated Allocated Interests appurtenant to their Unit, and (b) vest in each existing security interest a perfected security interest in the reallocated Allocated Interests appurtenant to the encumbered Unit. Further, upon the recording of an amendment to the Declaration, the definitions used in this Declaration shall automatically be extended to encompass and to refer to the Community as expanded and to any additional Improvements, and the same shall be added to and become a part of the Community for all purposes. All conveyances of Units after such amendment is recorded shall be effective to transfer rights in all </w:t>
      </w:r>
      <w:r w:rsidR="000B1E14">
        <w:rPr>
          <w:rFonts w:eastAsia="Times New Roman"/>
          <w:color w:val="000000"/>
          <w:spacing w:val="3"/>
          <w:sz w:val="24"/>
        </w:rPr>
        <w:t>Common Areas</w:t>
      </w:r>
      <w:r>
        <w:rPr>
          <w:rFonts w:eastAsia="Times New Roman"/>
          <w:color w:val="000000"/>
          <w:spacing w:val="3"/>
          <w:sz w:val="24"/>
        </w:rPr>
        <w:t>, whether or not reference is made to any amendment of the Declaration, plat or map. Reference to the Declaration plat or map in any instrument shall be deemed to include all amendments to the Declaration, plat and the map without specific reference thereto.</w:t>
      </w:r>
    </w:p>
    <w:p w:rsidR="002C66B5" w:rsidP="007976B3" w:rsidRDefault="007976B3" w14:paraId="0FF35A6D" w14:textId="0088E206">
      <w:pPr>
        <w:tabs>
          <w:tab w:val="left" w:pos="1512"/>
        </w:tabs>
        <w:spacing w:after="240"/>
        <w:jc w:val="both"/>
        <w:textAlignment w:val="baseline"/>
        <w:rPr>
          <w:rFonts w:eastAsia="Times New Roman"/>
          <w:color w:val="000000"/>
          <w:sz w:val="24"/>
        </w:rPr>
      </w:pPr>
      <w:r>
        <w:rPr>
          <w:rFonts w:eastAsia="Times New Roman"/>
          <w:color w:val="000000"/>
          <w:sz w:val="24"/>
        </w:rPr>
        <w:t>Section 7.7</w:t>
      </w:r>
      <w:r>
        <w:rPr>
          <w:rFonts w:eastAsia="Times New Roman"/>
          <w:color w:val="000000"/>
          <w:sz w:val="24"/>
        </w:rPr>
        <w:tab/>
      </w:r>
      <w:r>
        <w:rPr>
          <w:rFonts w:eastAsia="Times New Roman"/>
          <w:color w:val="000000"/>
          <w:sz w:val="24"/>
          <w:u w:val="single"/>
        </w:rPr>
        <w:t>Termination of Reserved Rights.</w:t>
      </w:r>
      <w:r>
        <w:rPr>
          <w:rFonts w:eastAsia="Times New Roman"/>
          <w:color w:val="000000"/>
          <w:sz w:val="24"/>
        </w:rPr>
        <w:t xml:space="preserve"> The rights reserved to Declarant, for itself, its successors and assigns, shall expire as set forth above or in the Act, unless (i) reinstated or extended by the Association, subject to whatever terms, conditions, and limitations the Executive Board may impose on the subsequent exercise of the expansion rights by Declarant, (ii) extended as allowed by law or, (iii) terminated by written instrument executed by the Declarant, recorded in the records of the Clerk and Recorder of </w:t>
      </w:r>
      <w:r w:rsidR="00CB01E8">
        <w:rPr>
          <w:rFonts w:eastAsia="Times New Roman"/>
          <w:color w:val="000000"/>
          <w:sz w:val="24"/>
        </w:rPr>
        <w:t>Adams</w:t>
      </w:r>
      <w:r>
        <w:rPr>
          <w:rFonts w:eastAsia="Times New Roman"/>
          <w:color w:val="000000"/>
          <w:sz w:val="24"/>
        </w:rPr>
        <w:t xml:space="preserve"> County, State of Colorado.</w:t>
      </w:r>
    </w:p>
    <w:p w:rsidR="002C66B5" w:rsidP="007976B3" w:rsidRDefault="007976B3" w14:paraId="0FF35A6E" w14:textId="1E9BBCE3">
      <w:pPr>
        <w:tabs>
          <w:tab w:val="left" w:pos="1512"/>
        </w:tabs>
        <w:spacing w:after="240"/>
        <w:jc w:val="both"/>
        <w:textAlignment w:val="baseline"/>
        <w:rPr>
          <w:rFonts w:eastAsia="Times New Roman"/>
          <w:color w:val="000000"/>
          <w:sz w:val="24"/>
        </w:rPr>
      </w:pPr>
      <w:r>
        <w:rPr>
          <w:rFonts w:eastAsia="Times New Roman"/>
          <w:color w:val="000000"/>
          <w:sz w:val="24"/>
        </w:rPr>
        <w:t>Section 7.8</w:t>
      </w:r>
      <w:r>
        <w:rPr>
          <w:rFonts w:eastAsia="Times New Roman"/>
          <w:color w:val="000000"/>
          <w:sz w:val="24"/>
        </w:rPr>
        <w:tab/>
      </w:r>
      <w:r>
        <w:rPr>
          <w:rFonts w:eastAsia="Times New Roman"/>
          <w:color w:val="000000"/>
          <w:sz w:val="24"/>
          <w:u w:val="single"/>
        </w:rPr>
        <w:t>Additions by Others.</w:t>
      </w:r>
      <w:r>
        <w:rPr>
          <w:rFonts w:eastAsia="Times New Roman"/>
          <w:color w:val="000000"/>
          <w:sz w:val="24"/>
        </w:rPr>
        <w:t xml:space="preserve"> Additions of Units to the Community may be made by others than the Declarant, upon the approval of the Association pursuant to a vote of a majority of a quorum of its </w:t>
      </w:r>
      <w:r w:rsidR="00CB01E8">
        <w:rPr>
          <w:rFonts w:eastAsia="Times New Roman"/>
          <w:color w:val="000000"/>
          <w:sz w:val="24"/>
        </w:rPr>
        <w:t>M</w:t>
      </w:r>
      <w:r>
        <w:rPr>
          <w:rFonts w:eastAsia="Times New Roman"/>
          <w:color w:val="000000"/>
          <w:sz w:val="24"/>
        </w:rPr>
        <w:t xml:space="preserve">embers and upon approval of two-thirds (2/3) of the </w:t>
      </w:r>
      <w:r w:rsidR="00CB01E8">
        <w:rPr>
          <w:rFonts w:eastAsia="Times New Roman"/>
          <w:color w:val="000000"/>
          <w:sz w:val="24"/>
        </w:rPr>
        <w:t>e</w:t>
      </w:r>
      <w:r>
        <w:rPr>
          <w:rFonts w:eastAsia="Times New Roman"/>
          <w:color w:val="000000"/>
          <w:sz w:val="24"/>
        </w:rPr>
        <w:t xml:space="preserve">ligible </w:t>
      </w:r>
      <w:r w:rsidR="00CB01E8">
        <w:rPr>
          <w:rFonts w:eastAsia="Times New Roman"/>
          <w:color w:val="000000"/>
          <w:sz w:val="24"/>
        </w:rPr>
        <w:t>h</w:t>
      </w:r>
      <w:r>
        <w:rPr>
          <w:rFonts w:eastAsia="Times New Roman"/>
          <w:color w:val="000000"/>
          <w:sz w:val="24"/>
        </w:rPr>
        <w:t xml:space="preserve">olders of first lien </w:t>
      </w:r>
      <w:r w:rsidR="00CB01E8">
        <w:rPr>
          <w:rFonts w:eastAsia="Times New Roman"/>
          <w:color w:val="000000"/>
          <w:sz w:val="24"/>
        </w:rPr>
        <w:t>s</w:t>
      </w:r>
      <w:r>
        <w:rPr>
          <w:rFonts w:eastAsia="Times New Roman"/>
          <w:color w:val="000000"/>
          <w:sz w:val="24"/>
        </w:rPr>
        <w:t xml:space="preserve">ecurity </w:t>
      </w:r>
      <w:r w:rsidR="00CB01E8">
        <w:rPr>
          <w:rFonts w:eastAsia="Times New Roman"/>
          <w:color w:val="000000"/>
          <w:sz w:val="24"/>
        </w:rPr>
        <w:t>i</w:t>
      </w:r>
      <w:r>
        <w:rPr>
          <w:rFonts w:eastAsia="Times New Roman"/>
          <w:color w:val="000000"/>
          <w:sz w:val="24"/>
        </w:rPr>
        <w:t xml:space="preserve">nterests. Such approval by the </w:t>
      </w:r>
      <w:r w:rsidR="00CB01E8">
        <w:rPr>
          <w:rFonts w:eastAsia="Times New Roman"/>
          <w:color w:val="000000"/>
          <w:sz w:val="24"/>
        </w:rPr>
        <w:t>M</w:t>
      </w:r>
      <w:r>
        <w:rPr>
          <w:rFonts w:eastAsia="Times New Roman"/>
          <w:color w:val="000000"/>
          <w:sz w:val="24"/>
        </w:rPr>
        <w:t xml:space="preserve">embers and </w:t>
      </w:r>
      <w:r w:rsidR="00CB01E8">
        <w:rPr>
          <w:rFonts w:eastAsia="Times New Roman"/>
          <w:color w:val="000000"/>
          <w:sz w:val="24"/>
        </w:rPr>
        <w:t>e</w:t>
      </w:r>
      <w:r>
        <w:rPr>
          <w:rFonts w:eastAsia="Times New Roman"/>
          <w:color w:val="000000"/>
          <w:sz w:val="24"/>
        </w:rPr>
        <w:t xml:space="preserve">ligible </w:t>
      </w:r>
      <w:r w:rsidR="00CB01E8">
        <w:rPr>
          <w:rFonts w:eastAsia="Times New Roman"/>
          <w:color w:val="000000"/>
          <w:sz w:val="24"/>
        </w:rPr>
        <w:t>h</w:t>
      </w:r>
      <w:r>
        <w:rPr>
          <w:rFonts w:eastAsia="Times New Roman"/>
          <w:color w:val="000000"/>
          <w:sz w:val="24"/>
        </w:rPr>
        <w:t xml:space="preserve">olders of first lien </w:t>
      </w:r>
      <w:r w:rsidR="00CB01E8">
        <w:rPr>
          <w:rFonts w:eastAsia="Times New Roman"/>
          <w:color w:val="000000"/>
          <w:sz w:val="24"/>
        </w:rPr>
        <w:t>s</w:t>
      </w:r>
      <w:r>
        <w:rPr>
          <w:rFonts w:eastAsia="Times New Roman"/>
          <w:color w:val="000000"/>
          <w:sz w:val="24"/>
        </w:rPr>
        <w:t xml:space="preserve">ecurity </w:t>
      </w:r>
      <w:r w:rsidR="00CB01E8">
        <w:rPr>
          <w:rFonts w:eastAsia="Times New Roman"/>
          <w:color w:val="000000"/>
          <w:sz w:val="24"/>
        </w:rPr>
        <w:t>i</w:t>
      </w:r>
      <w:r>
        <w:rPr>
          <w:rFonts w:eastAsia="Times New Roman"/>
          <w:color w:val="000000"/>
          <w:sz w:val="24"/>
        </w:rPr>
        <w:t xml:space="preserve">nterests shall be evidenced by a certified copy of such resolution of approval and a supplement or amendment to this Declaration, both recorded in records of the Clerk and Recorder of </w:t>
      </w:r>
      <w:r w:rsidR="00CB01E8">
        <w:rPr>
          <w:rFonts w:eastAsia="Times New Roman"/>
          <w:color w:val="000000"/>
          <w:sz w:val="24"/>
        </w:rPr>
        <w:t>Adams</w:t>
      </w:r>
      <w:r>
        <w:rPr>
          <w:rFonts w:eastAsia="Times New Roman"/>
          <w:color w:val="000000"/>
          <w:sz w:val="24"/>
        </w:rPr>
        <w:t xml:space="preserve"> County, State of Colorado.</w:t>
      </w:r>
    </w:p>
    <w:p w:rsidR="008F2A59" w:rsidP="007976B3" w:rsidRDefault="007976B3" w14:paraId="7A4F59CF" w14:textId="77777777">
      <w:pPr>
        <w:spacing w:after="240"/>
        <w:jc w:val="center"/>
        <w:textAlignment w:val="baseline"/>
        <w:rPr>
          <w:rFonts w:eastAsia="Times New Roman"/>
          <w:b/>
          <w:color w:val="000000"/>
          <w:spacing w:val="-1"/>
          <w:sz w:val="24"/>
        </w:rPr>
      </w:pPr>
      <w:r>
        <w:rPr>
          <w:rFonts w:eastAsia="Times New Roman"/>
          <w:b/>
          <w:color w:val="000000"/>
          <w:spacing w:val="-1"/>
          <w:sz w:val="24"/>
        </w:rPr>
        <w:t>ARTICLE 8</w:t>
      </w:r>
      <w:r w:rsidR="008F2A59">
        <w:rPr>
          <w:rFonts w:eastAsia="Times New Roman"/>
          <w:b/>
          <w:color w:val="000000"/>
          <w:spacing w:val="-1"/>
          <w:sz w:val="24"/>
        </w:rPr>
        <w:t xml:space="preserve"> </w:t>
      </w:r>
    </w:p>
    <w:p w:rsidR="002C66B5" w:rsidP="007976B3" w:rsidRDefault="008F2A59" w14:paraId="0FF35A6F" w14:textId="70BC13C5">
      <w:pPr>
        <w:spacing w:after="240"/>
        <w:jc w:val="center"/>
        <w:textAlignment w:val="baseline"/>
        <w:rPr>
          <w:rFonts w:eastAsia="Times New Roman"/>
          <w:b/>
          <w:color w:val="000000"/>
          <w:spacing w:val="-1"/>
          <w:sz w:val="24"/>
        </w:rPr>
      </w:pPr>
      <w:r>
        <w:rPr>
          <w:rFonts w:eastAsia="Times New Roman"/>
          <w:b/>
          <w:color w:val="000000"/>
          <w:spacing w:val="-1"/>
          <w:sz w:val="24"/>
        </w:rPr>
        <w:t>[</w:t>
      </w:r>
      <w:r w:rsidRPr="008F2A59">
        <w:rPr>
          <w:rFonts w:eastAsia="Times New Roman"/>
          <w:b/>
          <w:color w:val="000000"/>
          <w:spacing w:val="-1"/>
          <w:sz w:val="24"/>
          <w:highlight w:val="yellow"/>
        </w:rPr>
        <w:t>NTD: This section pertains primarily to rights of review and approval and matters over which such review and approval by a Design Review Committee may be exercised. Consider whether you would like the Board to have the authority to review some or all of these matters</w:t>
      </w:r>
      <w:r>
        <w:rPr>
          <w:rFonts w:eastAsia="Times New Roman"/>
          <w:b/>
          <w:color w:val="000000"/>
          <w:spacing w:val="-1"/>
          <w:sz w:val="24"/>
        </w:rPr>
        <w:t>]</w:t>
      </w:r>
    </w:p>
    <w:p w:rsidR="002C66B5" w:rsidP="007976B3" w:rsidRDefault="007976B3" w14:paraId="0FF35A70" w14:textId="77777777">
      <w:pPr>
        <w:spacing w:after="240"/>
        <w:jc w:val="center"/>
        <w:textAlignment w:val="baseline"/>
        <w:rPr>
          <w:rFonts w:eastAsia="Times New Roman"/>
          <w:b/>
          <w:color w:val="000000"/>
          <w:sz w:val="20"/>
        </w:rPr>
      </w:pPr>
      <w:r>
        <w:rPr>
          <w:rFonts w:eastAsia="Times New Roman"/>
          <w:b/>
          <w:color w:val="000000"/>
          <w:sz w:val="20"/>
        </w:rPr>
        <w:t>ARCHITECTURAL APPROVAL AND REVIEW</w:t>
      </w:r>
    </w:p>
    <w:p w:rsidRPr="00CB01E8" w:rsidR="002C66B5" w:rsidP="007976B3" w:rsidRDefault="007976B3" w14:paraId="0FF35A75" w14:textId="689162EE">
      <w:pPr>
        <w:tabs>
          <w:tab w:val="left" w:pos="1512"/>
        </w:tabs>
        <w:spacing w:after="240"/>
        <w:jc w:val="both"/>
        <w:textAlignment w:val="baseline"/>
        <w:rPr>
          <w:rFonts w:eastAsia="Times New Roman"/>
          <w:color w:val="000000"/>
          <w:spacing w:val="-1"/>
          <w:sz w:val="24"/>
        </w:rPr>
      </w:pPr>
      <w:r>
        <w:rPr>
          <w:rFonts w:eastAsia="Times New Roman"/>
          <w:color w:val="000000"/>
          <w:spacing w:val="-1"/>
          <w:sz w:val="24"/>
        </w:rPr>
        <w:t>Section 8.1</w:t>
      </w:r>
      <w:r>
        <w:rPr>
          <w:rFonts w:eastAsia="Times New Roman"/>
          <w:color w:val="000000"/>
          <w:spacing w:val="-1"/>
          <w:sz w:val="24"/>
        </w:rPr>
        <w:tab/>
      </w:r>
      <w:r>
        <w:rPr>
          <w:rFonts w:eastAsia="Times New Roman"/>
          <w:color w:val="000000"/>
          <w:spacing w:val="-1"/>
          <w:sz w:val="24"/>
          <w:u w:val="single"/>
        </w:rPr>
        <w:t>Required Approvals of Improvements and Contractors.</w:t>
      </w:r>
      <w:r>
        <w:rPr>
          <w:rFonts w:eastAsia="Times New Roman"/>
          <w:color w:val="000000"/>
          <w:spacing w:val="-1"/>
          <w:sz w:val="24"/>
        </w:rPr>
        <w:t xml:space="preserve"> No Improvements, including any landscaping changes, shall be constructed, erected, placed,</w:t>
      </w:r>
      <w:r w:rsidR="00CB01E8">
        <w:rPr>
          <w:rFonts w:eastAsia="Times New Roman"/>
          <w:color w:val="000000"/>
          <w:spacing w:val="-1"/>
          <w:sz w:val="24"/>
        </w:rPr>
        <w:t xml:space="preserve"> </w:t>
      </w:r>
      <w:r>
        <w:rPr>
          <w:rFonts w:eastAsia="Times New Roman"/>
          <w:color w:val="000000"/>
          <w:sz w:val="24"/>
        </w:rPr>
        <w:t xml:space="preserve">altered, maintained or permitted on any Unit, or any </w:t>
      </w:r>
      <w:r w:rsidR="000B1E14">
        <w:rPr>
          <w:rFonts w:eastAsia="Times New Roman"/>
          <w:color w:val="000000"/>
          <w:sz w:val="24"/>
        </w:rPr>
        <w:t>Common Areas</w:t>
      </w:r>
      <w:r>
        <w:rPr>
          <w:rFonts w:eastAsia="Times New Roman"/>
          <w:color w:val="000000"/>
          <w:sz w:val="24"/>
        </w:rPr>
        <w:t xml:space="preserve"> or Common Areas, nor shall any construction or excavation whatsoever be commenced or materials, equipment, or construction vehicles be placed on any Unit without the prior written approval </w:t>
      </w:r>
      <w:r w:rsidR="008F2A59">
        <w:rPr>
          <w:rFonts w:eastAsia="Times New Roman"/>
          <w:color w:val="000000"/>
          <w:sz w:val="24"/>
        </w:rPr>
        <w:t>by the Board</w:t>
      </w:r>
      <w:r>
        <w:rPr>
          <w:rFonts w:eastAsia="Times New Roman"/>
          <w:color w:val="000000"/>
          <w:sz w:val="24"/>
        </w:rPr>
        <w:t xml:space="preserve"> of both the proposed Improvements and the contractor or builder proposed to construct the proposed Improvements. Specifically: (a) no structure or any attachment to a Unit or to the exterior of the Improvements on a Unit and no fence, mailbox, flagpole or landscaping shall be constructed, erected, placed or installed, including, but not limited to, a change in painting and/or staining of exterior siding, unless complete plans and specifications thereto (said plans and specifications to show exterior design, height, materials, color, locations of the structure or addition to the structure, plotted horizontally and vertically, location and size of driveways, general plan of landscaping, fencing, walls, windbreaks and grading plan, as well as such other materials and information as may be required by </w:t>
      </w:r>
      <w:r w:rsidRPr="008F2A59">
        <w:rPr>
          <w:rFonts w:eastAsia="Times New Roman"/>
          <w:color w:val="000000"/>
          <w:sz w:val="24"/>
        </w:rPr>
        <w:t xml:space="preserve">the </w:t>
      </w:r>
      <w:r w:rsidRPr="008F2A59" w:rsidR="008F2A59">
        <w:rPr>
          <w:rFonts w:eastAsia="Times New Roman"/>
          <w:color w:val="000000"/>
          <w:sz w:val="24"/>
        </w:rPr>
        <w:t>Board</w:t>
      </w:r>
      <w:r w:rsidRPr="008F2A59">
        <w:rPr>
          <w:rFonts w:eastAsia="Times New Roman"/>
          <w:color w:val="000000"/>
          <w:sz w:val="24"/>
        </w:rPr>
        <w:t xml:space="preserve"> and shall be first submitted to and approved in writing by the </w:t>
      </w:r>
      <w:r w:rsidRPr="008F2A59" w:rsidR="008F2A59">
        <w:rPr>
          <w:rFonts w:eastAsia="Times New Roman"/>
          <w:color w:val="000000"/>
          <w:sz w:val="24"/>
        </w:rPr>
        <w:t>Board</w:t>
      </w:r>
      <w:r w:rsidRPr="008F2A59">
        <w:rPr>
          <w:rFonts w:eastAsia="Times New Roman"/>
          <w:color w:val="000000"/>
          <w:sz w:val="24"/>
        </w:rPr>
        <w:t>, and</w:t>
      </w:r>
      <w:r>
        <w:rPr>
          <w:rFonts w:eastAsia="Times New Roman"/>
          <w:color w:val="000000"/>
          <w:sz w:val="24"/>
        </w:rPr>
        <w:t xml:space="preserve"> (b) no contractor or builder shall construct any structure or attachment to a Unit or to the exterior of the Improvements on a Unit, or shall construct, erect, place or install any fence, mailbox or landscaping, including but not limited to, painting and/or staining of exterior siding, unless such contractor or builder shall have been first submitted to and approved in writing by the </w:t>
      </w:r>
      <w:r w:rsidR="008F2A59">
        <w:rPr>
          <w:rFonts w:eastAsia="Times New Roman"/>
          <w:color w:val="000000"/>
          <w:sz w:val="24"/>
        </w:rPr>
        <w:t>Board</w:t>
      </w:r>
      <w:r>
        <w:rPr>
          <w:rFonts w:eastAsia="Times New Roman"/>
          <w:color w:val="000000"/>
          <w:sz w:val="24"/>
        </w:rPr>
        <w:t xml:space="preserve">. Additionally, the </w:t>
      </w:r>
      <w:r w:rsidR="000B1E14">
        <w:rPr>
          <w:rFonts w:eastAsia="Times New Roman"/>
          <w:color w:val="000000"/>
          <w:sz w:val="24"/>
        </w:rPr>
        <w:t>Residence</w:t>
      </w:r>
      <w:r>
        <w:rPr>
          <w:rFonts w:eastAsia="Times New Roman"/>
          <w:color w:val="000000"/>
          <w:sz w:val="24"/>
        </w:rPr>
        <w:t xml:space="preserve"> on a Unit must be constructed at the same time as any garage or outbuildings, such that Owners may not construct a garage or any outbuildings without also then constructing their primary </w:t>
      </w:r>
      <w:r w:rsidR="000B1E14">
        <w:rPr>
          <w:rFonts w:eastAsia="Times New Roman"/>
          <w:color w:val="000000"/>
          <w:sz w:val="24"/>
        </w:rPr>
        <w:t>Residence</w:t>
      </w:r>
      <w:r>
        <w:rPr>
          <w:rFonts w:eastAsia="Times New Roman"/>
          <w:color w:val="000000"/>
          <w:sz w:val="24"/>
        </w:rPr>
        <w:t>.</w:t>
      </w:r>
    </w:p>
    <w:p w:rsidRPr="00693B3D" w:rsidR="002C66B5" w:rsidP="007976B3" w:rsidRDefault="007976B3" w14:paraId="0FF35A7B" w14:textId="39881BC1">
      <w:pPr>
        <w:tabs>
          <w:tab w:val="left" w:pos="1440"/>
        </w:tabs>
        <w:spacing w:after="240"/>
        <w:jc w:val="both"/>
        <w:textAlignment w:val="baseline"/>
        <w:rPr>
          <w:rFonts w:eastAsia="Times New Roman"/>
          <w:color w:val="000000"/>
          <w:sz w:val="24"/>
        </w:rPr>
      </w:pPr>
      <w:r>
        <w:rPr>
          <w:rFonts w:eastAsia="Times New Roman"/>
          <w:color w:val="000000"/>
          <w:sz w:val="24"/>
        </w:rPr>
        <w:t>Section 8.</w:t>
      </w:r>
      <w:r>
        <w:rPr>
          <w:rFonts w:eastAsia="Times New Roman"/>
          <w:color w:val="000000"/>
        </w:rPr>
        <w:t>2</w:t>
      </w:r>
      <w:r>
        <w:rPr>
          <w:rFonts w:eastAsia="Times New Roman"/>
          <w:color w:val="000000"/>
        </w:rPr>
        <w:tab/>
      </w:r>
      <w:r w:rsidRPr="00693B3D">
        <w:rPr>
          <w:rFonts w:eastAsia="Times New Roman"/>
          <w:color w:val="000000"/>
          <w:sz w:val="24"/>
          <w:u w:val="single"/>
        </w:rPr>
        <w:t>Design Criteria.</w:t>
      </w:r>
      <w:r w:rsidRPr="00693B3D">
        <w:rPr>
          <w:rFonts w:eastAsia="Times New Roman"/>
          <w:color w:val="000000"/>
          <w:sz w:val="24"/>
        </w:rPr>
        <w:t xml:space="preserve"> The </w:t>
      </w:r>
      <w:r w:rsidRPr="00693B3D" w:rsidR="00693B3D">
        <w:rPr>
          <w:rFonts w:eastAsia="Times New Roman"/>
          <w:color w:val="000000"/>
          <w:sz w:val="24"/>
        </w:rPr>
        <w:t>Board</w:t>
      </w:r>
      <w:r w:rsidRPr="00693B3D">
        <w:rPr>
          <w:rFonts w:eastAsia="Times New Roman"/>
          <w:color w:val="000000"/>
          <w:sz w:val="24"/>
        </w:rPr>
        <w:t xml:space="preserve"> shall exercise its reasonable judgment to the end that all attachments, Improvements, construction, landscaping and alterations to Units shall comply with the requirements set forth herein. The approval or consent of the </w:t>
      </w:r>
      <w:r w:rsidRPr="00693B3D" w:rsidR="00693B3D">
        <w:rPr>
          <w:rFonts w:eastAsia="Times New Roman"/>
          <w:color w:val="000000"/>
          <w:sz w:val="24"/>
        </w:rPr>
        <w:t>Board</w:t>
      </w:r>
      <w:r w:rsidRPr="00693B3D">
        <w:rPr>
          <w:rFonts w:eastAsia="Times New Roman"/>
          <w:color w:val="000000"/>
          <w:sz w:val="24"/>
        </w:rPr>
        <w:t xml:space="preserve"> on matters properly coming before it shall not be unreasonably withheld, and actions taken shall not be arbitrary or capricious; decisions shall be conclusive and binding on all interested parties. Approval shall be based upon, but not limited to, conformity and harmony of exterior appearance of structures with neighboring structures, effective location and use of Improvements on nearby Units, preservation of aesthetic beauty, compliance with the restrictions contained in this Declaration and conformity with the specifications and purposes generally set out in this Declaration. Prior to its review of any plans, specifications and submittals, the </w:t>
      </w:r>
      <w:r w:rsidRPr="00693B3D" w:rsidR="00693B3D">
        <w:rPr>
          <w:rFonts w:eastAsia="Times New Roman"/>
          <w:color w:val="000000"/>
          <w:sz w:val="24"/>
        </w:rPr>
        <w:t>Board</w:t>
      </w:r>
      <w:r w:rsidRPr="00693B3D">
        <w:rPr>
          <w:rFonts w:eastAsia="Times New Roman"/>
          <w:color w:val="000000"/>
          <w:sz w:val="24"/>
        </w:rPr>
        <w:t xml:space="preserve"> may require applicant(s) to pay any application fees as set forth in the guidelines.</w:t>
      </w:r>
    </w:p>
    <w:p w:rsidR="002C66B5" w:rsidP="007976B3" w:rsidRDefault="007976B3" w14:paraId="0FF35A7C" w14:textId="6F7963EE">
      <w:pPr>
        <w:tabs>
          <w:tab w:val="left" w:pos="1512"/>
        </w:tabs>
        <w:spacing w:after="240"/>
        <w:jc w:val="both"/>
        <w:textAlignment w:val="baseline"/>
        <w:rPr>
          <w:rFonts w:eastAsia="Times New Roman"/>
          <w:color w:val="000000"/>
          <w:sz w:val="24"/>
        </w:rPr>
      </w:pPr>
      <w:r w:rsidRPr="00693B3D">
        <w:rPr>
          <w:rFonts w:eastAsia="Times New Roman"/>
          <w:color w:val="000000"/>
          <w:sz w:val="24"/>
        </w:rPr>
        <w:t>Section 8.4</w:t>
      </w:r>
      <w:r w:rsidRPr="00693B3D">
        <w:rPr>
          <w:rFonts w:eastAsia="Times New Roman"/>
          <w:color w:val="000000"/>
          <w:sz w:val="24"/>
        </w:rPr>
        <w:tab/>
      </w:r>
      <w:r w:rsidRPr="00693B3D">
        <w:rPr>
          <w:rFonts w:eastAsia="Times New Roman"/>
          <w:color w:val="000000"/>
          <w:sz w:val="23"/>
          <w:u w:val="single"/>
        </w:rPr>
        <w:t>Guidelines.</w:t>
      </w:r>
      <w:r w:rsidRPr="00693B3D">
        <w:rPr>
          <w:rFonts w:eastAsia="Times New Roman"/>
          <w:color w:val="000000"/>
          <w:sz w:val="24"/>
        </w:rPr>
        <w:t xml:space="preserve"> To supplement the provisions of this Section, and this Declaration, the </w:t>
      </w:r>
      <w:r w:rsidRPr="00693B3D" w:rsidR="00693B3D">
        <w:rPr>
          <w:rFonts w:eastAsia="Times New Roman"/>
          <w:color w:val="000000"/>
          <w:sz w:val="24"/>
        </w:rPr>
        <w:t>Board</w:t>
      </w:r>
      <w:r w:rsidRPr="00693B3D">
        <w:rPr>
          <w:rFonts w:eastAsia="Times New Roman"/>
          <w:color w:val="000000"/>
          <w:sz w:val="24"/>
        </w:rPr>
        <w:t xml:space="preserve"> may adopt guidelines.</w:t>
      </w:r>
    </w:p>
    <w:p w:rsidR="002C66B5" w:rsidP="007976B3" w:rsidRDefault="007976B3" w14:paraId="0FF35A7D" w14:textId="41F1E68B">
      <w:pPr>
        <w:tabs>
          <w:tab w:val="left" w:pos="1512"/>
        </w:tabs>
        <w:spacing w:after="240"/>
        <w:jc w:val="both"/>
        <w:textAlignment w:val="baseline"/>
        <w:rPr>
          <w:rFonts w:eastAsia="Times New Roman"/>
          <w:color w:val="000000"/>
          <w:sz w:val="24"/>
        </w:rPr>
      </w:pPr>
      <w:r>
        <w:rPr>
          <w:rFonts w:eastAsia="Times New Roman"/>
          <w:color w:val="000000"/>
          <w:sz w:val="24"/>
        </w:rPr>
        <w:t>Section 8.5</w:t>
      </w:r>
      <w:r>
        <w:rPr>
          <w:rFonts w:eastAsia="Times New Roman"/>
          <w:color w:val="000000"/>
          <w:sz w:val="24"/>
        </w:rPr>
        <w:tab/>
      </w:r>
      <w:r>
        <w:rPr>
          <w:rFonts w:eastAsia="Times New Roman"/>
          <w:color w:val="000000"/>
          <w:sz w:val="23"/>
          <w:u w:val="single"/>
        </w:rPr>
        <w:t>Fencing.</w:t>
      </w:r>
      <w:r>
        <w:rPr>
          <w:rFonts w:eastAsia="Times New Roman"/>
          <w:color w:val="000000"/>
          <w:sz w:val="24"/>
        </w:rPr>
        <w:t xml:space="preserve"> Fences and walls are both architectural and landscape architectural design elements, depending on how they are used, and are subject to provisions of this Section. Fences are discouraged in the Community, but will be considered on an individual basis and must be approved by the </w:t>
      </w:r>
      <w:r w:rsidR="00693B3D">
        <w:rPr>
          <w:rFonts w:eastAsia="Times New Roman"/>
          <w:color w:val="000000"/>
          <w:sz w:val="24"/>
        </w:rPr>
        <w:t>Board</w:t>
      </w:r>
      <w:r>
        <w:rPr>
          <w:rFonts w:eastAsia="Times New Roman"/>
          <w:color w:val="000000"/>
          <w:sz w:val="24"/>
        </w:rPr>
        <w:t xml:space="preserve">. Fences should be an extension of the architecture of the </w:t>
      </w:r>
      <w:r w:rsidR="000B1E14">
        <w:rPr>
          <w:rFonts w:eastAsia="Times New Roman"/>
          <w:color w:val="000000"/>
          <w:sz w:val="24"/>
        </w:rPr>
        <w:t>Residence</w:t>
      </w:r>
      <w:r>
        <w:rPr>
          <w:rFonts w:eastAsia="Times New Roman"/>
          <w:color w:val="000000"/>
          <w:sz w:val="24"/>
        </w:rPr>
        <w:t xml:space="preserve"> and be constructed of natural materials. Such materials as rock and wood are appropriate for fencing and should be left natural to help them blend into their surroundings. Chain link fences are not permitted unless reasonably screened from view from other Units. The </w:t>
      </w:r>
      <w:r w:rsidR="00693B3D">
        <w:rPr>
          <w:rFonts w:eastAsia="Times New Roman"/>
          <w:color w:val="000000"/>
          <w:sz w:val="24"/>
        </w:rPr>
        <w:t>Board</w:t>
      </w:r>
      <w:r>
        <w:rPr>
          <w:rFonts w:eastAsia="Times New Roman"/>
          <w:color w:val="000000"/>
          <w:sz w:val="24"/>
        </w:rPr>
        <w:t xml:space="preserve"> may adopt design guidelines detailing the types of fences approved or not allowed.</w:t>
      </w:r>
    </w:p>
    <w:p w:rsidRPr="00693B3D" w:rsidR="002C66B5" w:rsidP="007976B3" w:rsidRDefault="007976B3" w14:paraId="0FF35A7E" w14:textId="77777777">
      <w:pPr>
        <w:tabs>
          <w:tab w:val="left" w:pos="1512"/>
        </w:tabs>
        <w:spacing w:after="240"/>
        <w:jc w:val="both"/>
        <w:textAlignment w:val="baseline"/>
        <w:rPr>
          <w:rFonts w:eastAsia="Times New Roman"/>
          <w:color w:val="000000"/>
          <w:sz w:val="24"/>
        </w:rPr>
      </w:pPr>
      <w:r>
        <w:rPr>
          <w:rFonts w:eastAsia="Times New Roman"/>
          <w:color w:val="000000"/>
          <w:sz w:val="24"/>
        </w:rPr>
        <w:t>Section 8.6</w:t>
      </w:r>
      <w:r>
        <w:rPr>
          <w:rFonts w:eastAsia="Times New Roman"/>
          <w:color w:val="000000"/>
          <w:sz w:val="24"/>
        </w:rPr>
        <w:tab/>
      </w:r>
      <w:r>
        <w:rPr>
          <w:rFonts w:eastAsia="Times New Roman"/>
          <w:color w:val="000000"/>
          <w:sz w:val="23"/>
          <w:u w:val="single"/>
        </w:rPr>
        <w:t>Roofing.</w:t>
      </w:r>
      <w:r>
        <w:rPr>
          <w:rFonts w:eastAsia="Times New Roman"/>
          <w:color w:val="000000"/>
          <w:sz w:val="24"/>
        </w:rPr>
        <w:t xml:space="preserve"> Roofing materials should be of a fire classification or rating as required by the plat or local government, and should be of a texture and color that harmonizes with the environment</w:t>
      </w:r>
      <w:r w:rsidRPr="00693B3D">
        <w:rPr>
          <w:rFonts w:eastAsia="Times New Roman"/>
          <w:color w:val="000000"/>
          <w:sz w:val="24"/>
        </w:rPr>
        <w:t>.</w:t>
      </w:r>
    </w:p>
    <w:p w:rsidRPr="00693B3D" w:rsidR="002C66B5" w:rsidP="007976B3" w:rsidRDefault="007976B3" w14:paraId="0FF35A7F" w14:textId="687BA83A">
      <w:pPr>
        <w:tabs>
          <w:tab w:val="left" w:pos="1512"/>
        </w:tabs>
        <w:spacing w:after="240"/>
        <w:jc w:val="both"/>
        <w:textAlignment w:val="baseline"/>
        <w:rPr>
          <w:rFonts w:eastAsia="Times New Roman"/>
          <w:color w:val="000000"/>
          <w:sz w:val="24"/>
        </w:rPr>
      </w:pPr>
      <w:r w:rsidRPr="00693B3D">
        <w:rPr>
          <w:rFonts w:eastAsia="Times New Roman"/>
          <w:color w:val="000000"/>
          <w:sz w:val="24"/>
        </w:rPr>
        <w:t>Section 8.7</w:t>
      </w:r>
      <w:r w:rsidRPr="00693B3D">
        <w:rPr>
          <w:rFonts w:eastAsia="Times New Roman"/>
          <w:color w:val="000000"/>
          <w:sz w:val="24"/>
        </w:rPr>
        <w:tab/>
      </w:r>
      <w:r w:rsidRPr="00693B3D">
        <w:rPr>
          <w:rFonts w:eastAsia="Times New Roman"/>
          <w:color w:val="000000"/>
          <w:sz w:val="23"/>
          <w:u w:val="single"/>
        </w:rPr>
        <w:t>Reply and Communication.</w:t>
      </w:r>
      <w:r w:rsidRPr="00693B3D">
        <w:rPr>
          <w:rFonts w:eastAsia="Times New Roman"/>
          <w:color w:val="000000"/>
          <w:sz w:val="24"/>
        </w:rPr>
        <w:t xml:space="preserve"> The </w:t>
      </w:r>
      <w:r w:rsidRPr="00693B3D" w:rsidR="00693B3D">
        <w:rPr>
          <w:rFonts w:eastAsia="Times New Roman"/>
          <w:color w:val="000000"/>
          <w:sz w:val="24"/>
        </w:rPr>
        <w:t>Board</w:t>
      </w:r>
      <w:r w:rsidRPr="00693B3D">
        <w:rPr>
          <w:rFonts w:eastAsia="Times New Roman"/>
          <w:color w:val="000000"/>
          <w:sz w:val="24"/>
        </w:rPr>
        <w:t xml:space="preserve"> shall reply to all submittals of all plans made in accordance herewith in writing within thirty (30) days after receipt and as set forth in any guidelines. Where prior written consent of approval of the </w:t>
      </w:r>
      <w:r w:rsidRPr="00693B3D" w:rsidR="00693B3D">
        <w:rPr>
          <w:rFonts w:eastAsia="Times New Roman"/>
          <w:color w:val="000000"/>
          <w:sz w:val="24"/>
        </w:rPr>
        <w:t>Board</w:t>
      </w:r>
      <w:r w:rsidRPr="00693B3D">
        <w:rPr>
          <w:rFonts w:eastAsia="Times New Roman"/>
          <w:color w:val="000000"/>
          <w:sz w:val="24"/>
        </w:rPr>
        <w:t xml:space="preserve"> is required under the Declaration with respect to the making of an Improvement, such Improvements shall be conclusively deemed to have been made in compliance with this Declaration unless a notice of intention to commence legal action is issued by the </w:t>
      </w:r>
      <w:r w:rsidRPr="00693B3D" w:rsidR="00693B3D">
        <w:rPr>
          <w:rFonts w:eastAsia="Times New Roman"/>
          <w:color w:val="000000"/>
          <w:sz w:val="24"/>
        </w:rPr>
        <w:t>Board</w:t>
      </w:r>
      <w:r w:rsidRPr="00693B3D">
        <w:rPr>
          <w:rFonts w:eastAsia="Times New Roman"/>
          <w:color w:val="000000"/>
          <w:sz w:val="24"/>
        </w:rPr>
        <w:t xml:space="preserve"> within one hundred eighty (180) days after completion of such Improvement. All communications and submittals shall be addressed to the </w:t>
      </w:r>
      <w:r w:rsidRPr="00693B3D" w:rsidR="00693B3D">
        <w:rPr>
          <w:rFonts w:eastAsia="Times New Roman"/>
          <w:color w:val="000000"/>
          <w:sz w:val="24"/>
        </w:rPr>
        <w:t>Board</w:t>
      </w:r>
      <w:r w:rsidRPr="00693B3D">
        <w:rPr>
          <w:rFonts w:eastAsia="Times New Roman"/>
          <w:color w:val="000000"/>
          <w:sz w:val="24"/>
        </w:rPr>
        <w:t xml:space="preserve"> at </w:t>
      </w:r>
      <w:r w:rsidRPr="00693B3D" w:rsidR="00693B3D">
        <w:rPr>
          <w:rFonts w:eastAsia="Times New Roman"/>
          <w:color w:val="000000"/>
          <w:sz w:val="24"/>
        </w:rPr>
        <w:t>the same address used for other communications and notices to the Board</w:t>
      </w:r>
      <w:r w:rsidRPr="00693B3D">
        <w:rPr>
          <w:rFonts w:eastAsia="Times New Roman"/>
          <w:color w:val="000000"/>
          <w:sz w:val="24"/>
        </w:rPr>
        <w:t>.</w:t>
      </w:r>
    </w:p>
    <w:p w:rsidRPr="00693B3D" w:rsidR="007B3340" w:rsidP="007976B3" w:rsidRDefault="007976B3" w14:paraId="271B84F7" w14:textId="0EEC6ADD">
      <w:pPr>
        <w:tabs>
          <w:tab w:val="left" w:pos="1512"/>
        </w:tabs>
        <w:spacing w:after="240"/>
        <w:jc w:val="both"/>
        <w:textAlignment w:val="baseline"/>
        <w:rPr>
          <w:rFonts w:eastAsia="Times New Roman"/>
          <w:color w:val="000000"/>
          <w:spacing w:val="1"/>
          <w:sz w:val="24"/>
        </w:rPr>
      </w:pPr>
      <w:r w:rsidRPr="00693B3D">
        <w:rPr>
          <w:rFonts w:eastAsia="Times New Roman"/>
          <w:color w:val="000000"/>
          <w:spacing w:val="1"/>
          <w:sz w:val="24"/>
        </w:rPr>
        <w:t>Section 8.8</w:t>
      </w:r>
      <w:r w:rsidRPr="00693B3D">
        <w:rPr>
          <w:rFonts w:eastAsia="Times New Roman"/>
          <w:color w:val="000000"/>
          <w:spacing w:val="1"/>
          <w:sz w:val="24"/>
        </w:rPr>
        <w:tab/>
      </w:r>
      <w:r w:rsidRPr="00693B3D">
        <w:rPr>
          <w:rFonts w:eastAsia="Times New Roman"/>
          <w:color w:val="000000"/>
          <w:spacing w:val="1"/>
          <w:sz w:val="23"/>
          <w:u w:val="single"/>
        </w:rPr>
        <w:t>Variances.</w:t>
      </w:r>
      <w:r w:rsidRPr="00693B3D">
        <w:rPr>
          <w:rFonts w:eastAsia="Times New Roman"/>
          <w:color w:val="000000"/>
          <w:spacing w:val="1"/>
          <w:sz w:val="24"/>
        </w:rPr>
        <w:t xml:space="preserve"> The </w:t>
      </w:r>
      <w:r w:rsidRPr="00693B3D" w:rsidR="00693B3D">
        <w:rPr>
          <w:rFonts w:eastAsia="Times New Roman"/>
          <w:color w:val="000000"/>
          <w:spacing w:val="1"/>
          <w:sz w:val="24"/>
        </w:rPr>
        <w:t>Board</w:t>
      </w:r>
      <w:r w:rsidRPr="00693B3D">
        <w:rPr>
          <w:rFonts w:eastAsia="Times New Roman"/>
          <w:color w:val="000000"/>
          <w:spacing w:val="1"/>
          <w:sz w:val="24"/>
        </w:rPr>
        <w:t xml:space="preserve"> may grant reasonable variances or adjustments from any conditions and restrictions imposed by this Declaration in order to overcome practical difficulties and unnecessary hardships arising by reason of the application of the conditions and restrictions contained in these covenants. Such variances or adjustments shall be granted only when the granting thereof shall not be materially detrimental or injurious to the other Units nor deviate substantially from the general intent and purpose of this Declaration. </w:t>
      </w:r>
    </w:p>
    <w:p w:rsidRPr="00693B3D" w:rsidR="002C66B5" w:rsidP="007976B3" w:rsidRDefault="007976B3" w14:paraId="0FF35A84" w14:textId="0877B857">
      <w:pPr>
        <w:tabs>
          <w:tab w:val="left" w:pos="1512"/>
        </w:tabs>
        <w:spacing w:after="240"/>
        <w:jc w:val="both"/>
        <w:textAlignment w:val="baseline"/>
        <w:rPr>
          <w:rFonts w:eastAsia="Times New Roman"/>
          <w:color w:val="000000"/>
          <w:sz w:val="24"/>
        </w:rPr>
      </w:pPr>
      <w:r w:rsidRPr="00693B3D">
        <w:rPr>
          <w:rFonts w:eastAsia="Times New Roman"/>
          <w:color w:val="000000"/>
          <w:sz w:val="24"/>
        </w:rPr>
        <w:t>Section 8.9</w:t>
      </w:r>
      <w:r w:rsidRPr="00693B3D">
        <w:rPr>
          <w:rFonts w:eastAsia="Times New Roman"/>
          <w:color w:val="000000"/>
          <w:sz w:val="24"/>
        </w:rPr>
        <w:tab/>
      </w:r>
      <w:r w:rsidRPr="00693B3D">
        <w:rPr>
          <w:rFonts w:eastAsia="Times New Roman"/>
          <w:color w:val="000000"/>
          <w:sz w:val="23"/>
          <w:u w:val="single"/>
        </w:rPr>
        <w:t>Waivers.</w:t>
      </w:r>
      <w:r w:rsidRPr="00693B3D">
        <w:rPr>
          <w:rFonts w:eastAsia="Times New Roman"/>
          <w:color w:val="000000"/>
          <w:sz w:val="24"/>
        </w:rPr>
        <w:t xml:space="preserve"> The approval or consent of the </w:t>
      </w:r>
      <w:r w:rsidRPr="00693B3D" w:rsidR="00693B3D">
        <w:rPr>
          <w:rFonts w:eastAsia="Times New Roman"/>
          <w:color w:val="000000"/>
          <w:sz w:val="24"/>
        </w:rPr>
        <w:t>Board</w:t>
      </w:r>
      <w:r w:rsidRPr="00693B3D">
        <w:rPr>
          <w:rFonts w:eastAsia="Times New Roman"/>
          <w:color w:val="000000"/>
          <w:sz w:val="24"/>
        </w:rPr>
        <w:t xml:space="preserve">, or appointed representative thereof, to any application for design approval shall not be deemed to constitute a waiver of any right to hold or deny approval or consent by the </w:t>
      </w:r>
      <w:r w:rsidRPr="00693B3D" w:rsidR="00693B3D">
        <w:rPr>
          <w:rFonts w:eastAsia="Times New Roman"/>
          <w:color w:val="000000"/>
          <w:sz w:val="24"/>
        </w:rPr>
        <w:t>Board</w:t>
      </w:r>
      <w:r w:rsidRPr="00693B3D">
        <w:rPr>
          <w:rFonts w:eastAsia="Times New Roman"/>
          <w:color w:val="000000"/>
          <w:sz w:val="24"/>
        </w:rPr>
        <w:t xml:space="preserve"> as to any application or other matters subsequently or additionally submitted for approval or consent.</w:t>
      </w:r>
    </w:p>
    <w:p w:rsidRPr="00693B3D" w:rsidR="002C66B5" w:rsidP="007976B3" w:rsidRDefault="007976B3" w14:paraId="0FF35A85" w14:textId="1F3D7614">
      <w:pPr>
        <w:spacing w:after="240"/>
        <w:jc w:val="both"/>
        <w:textAlignment w:val="baseline"/>
        <w:rPr>
          <w:rFonts w:eastAsia="Times New Roman"/>
          <w:color w:val="000000"/>
          <w:sz w:val="24"/>
        </w:rPr>
      </w:pPr>
      <w:r w:rsidRPr="00693B3D">
        <w:rPr>
          <w:rFonts w:eastAsia="Times New Roman"/>
          <w:color w:val="000000"/>
          <w:sz w:val="24"/>
        </w:rPr>
        <w:t xml:space="preserve">Section 8.10 </w:t>
      </w:r>
      <w:r w:rsidRPr="00693B3D">
        <w:rPr>
          <w:rFonts w:eastAsia="Times New Roman"/>
          <w:color w:val="000000"/>
          <w:sz w:val="23"/>
          <w:u w:val="single"/>
        </w:rPr>
        <w:t>Liability.</w:t>
      </w:r>
      <w:r w:rsidRPr="00693B3D">
        <w:rPr>
          <w:rFonts w:eastAsia="Times New Roman"/>
          <w:color w:val="000000"/>
          <w:sz w:val="24"/>
        </w:rPr>
        <w:t xml:space="preserve"> The </w:t>
      </w:r>
      <w:r w:rsidRPr="00693B3D" w:rsidR="00693B3D">
        <w:rPr>
          <w:rFonts w:eastAsia="Times New Roman"/>
          <w:color w:val="000000"/>
          <w:sz w:val="24"/>
        </w:rPr>
        <w:t>Board</w:t>
      </w:r>
      <w:r w:rsidRPr="00693B3D">
        <w:rPr>
          <w:rFonts w:eastAsia="Times New Roman"/>
          <w:color w:val="000000"/>
          <w:sz w:val="24"/>
        </w:rPr>
        <w:t xml:space="preserve">, as well as any representative of the </w:t>
      </w:r>
      <w:r w:rsidRPr="00693B3D" w:rsidR="00693B3D">
        <w:rPr>
          <w:rFonts w:eastAsia="Times New Roman"/>
          <w:color w:val="000000"/>
          <w:sz w:val="24"/>
        </w:rPr>
        <w:t>Board</w:t>
      </w:r>
      <w:r w:rsidRPr="00693B3D">
        <w:rPr>
          <w:rFonts w:eastAsia="Times New Roman"/>
          <w:color w:val="000000"/>
          <w:sz w:val="24"/>
        </w:rPr>
        <w:t xml:space="preserve"> designated to act on its behalf, shall not be liable in damages to any person submitting requests for approval or to any approval, or failure to approve or disapprove in regard to any matter within its jurisdiction under these covenants.</w:t>
      </w:r>
    </w:p>
    <w:p w:rsidR="002C66B5" w:rsidP="007976B3" w:rsidRDefault="007976B3" w14:paraId="0FF35A86" w14:textId="49CB1445">
      <w:pPr>
        <w:spacing w:after="240"/>
        <w:jc w:val="both"/>
        <w:textAlignment w:val="baseline"/>
        <w:rPr>
          <w:rFonts w:eastAsia="Times New Roman"/>
          <w:color w:val="000000"/>
          <w:sz w:val="24"/>
        </w:rPr>
      </w:pPr>
      <w:r w:rsidRPr="00693B3D">
        <w:rPr>
          <w:rFonts w:eastAsia="Times New Roman"/>
          <w:color w:val="000000"/>
          <w:sz w:val="24"/>
        </w:rPr>
        <w:t xml:space="preserve">Section 8.11 </w:t>
      </w:r>
      <w:r w:rsidRPr="00693B3D">
        <w:rPr>
          <w:rFonts w:eastAsia="Times New Roman"/>
          <w:color w:val="000000"/>
          <w:sz w:val="23"/>
          <w:u w:val="single"/>
        </w:rPr>
        <w:t>Records.</w:t>
      </w:r>
      <w:r w:rsidRPr="00693B3D">
        <w:rPr>
          <w:rFonts w:eastAsia="Times New Roman"/>
          <w:color w:val="000000"/>
          <w:sz w:val="24"/>
        </w:rPr>
        <w:t xml:space="preserve"> The </w:t>
      </w:r>
      <w:r w:rsidRPr="00693B3D" w:rsidR="00693B3D">
        <w:rPr>
          <w:rFonts w:eastAsia="Times New Roman"/>
          <w:color w:val="000000"/>
          <w:sz w:val="24"/>
        </w:rPr>
        <w:t>Board</w:t>
      </w:r>
      <w:r w:rsidRPr="00693B3D">
        <w:rPr>
          <w:rFonts w:eastAsia="Times New Roman"/>
          <w:color w:val="000000"/>
          <w:sz w:val="24"/>
        </w:rPr>
        <w:t xml:space="preserve"> shall maintain written records of all applications submitted to it and of all actions taken by it with respect thereto. Such records shall be open and available for inspection by any interested affected party during reasonable hours of the business day.</w:t>
      </w:r>
    </w:p>
    <w:p w:rsidR="002C66B5" w:rsidP="007976B3" w:rsidRDefault="007976B3" w14:paraId="0FF35A87" w14:textId="5F988977">
      <w:pPr>
        <w:spacing w:after="240"/>
        <w:jc w:val="both"/>
        <w:textAlignment w:val="baseline"/>
        <w:rPr>
          <w:rFonts w:eastAsia="Times New Roman"/>
          <w:color w:val="000000"/>
          <w:sz w:val="24"/>
        </w:rPr>
      </w:pPr>
      <w:r>
        <w:rPr>
          <w:rFonts w:eastAsia="Times New Roman"/>
          <w:color w:val="000000"/>
          <w:sz w:val="24"/>
        </w:rPr>
        <w:t xml:space="preserve">Section 8.12 </w:t>
      </w:r>
      <w:r>
        <w:rPr>
          <w:rFonts w:eastAsia="Times New Roman"/>
          <w:color w:val="000000"/>
          <w:sz w:val="23"/>
          <w:u w:val="single"/>
        </w:rPr>
        <w:t>Enforcement.</w:t>
      </w:r>
      <w:r>
        <w:rPr>
          <w:rFonts w:eastAsia="Times New Roman"/>
          <w:color w:val="000000"/>
          <w:sz w:val="24"/>
        </w:rPr>
        <w:t xml:space="preserve"> Enforcement of these covenants, restrictions, charges and other provisions, as amended, may be by any proceeding at law or in equity against any person or persons violating or attempting to violate any such provision. Upon recommendation from </w:t>
      </w:r>
      <w:r w:rsidR="00693B3D">
        <w:rPr>
          <w:rFonts w:eastAsia="Times New Roman"/>
          <w:color w:val="000000"/>
          <w:sz w:val="24"/>
        </w:rPr>
        <w:t>Board</w:t>
      </w:r>
      <w:r>
        <w:rPr>
          <w:rFonts w:eastAsia="Times New Roman"/>
          <w:color w:val="000000"/>
          <w:sz w:val="24"/>
        </w:rPr>
        <w:t xml:space="preserve">, the Association and any interested Owner shall have the right, </w:t>
      </w:r>
      <w:r>
        <w:rPr>
          <w:rFonts w:eastAsia="Times New Roman"/>
          <w:color w:val="000000"/>
          <w:sz w:val="23"/>
          <w:u w:val="single"/>
        </w:rPr>
        <w:t>but not the obligation,</w:t>
      </w:r>
      <w:r>
        <w:rPr>
          <w:rFonts w:eastAsia="Times New Roman"/>
          <w:color w:val="000000"/>
          <w:sz w:val="24"/>
        </w:rPr>
        <w:t xml:space="preserve"> to institute, maintain and prosecute any such proceedings. In any action instituted or maintained under this section, the Association shall be entitled to recover its costs and reasonable attorneys’ fees incurred pursuant thereto, as well as any and all other sums awarded by the Court. Failure of the Association or of any Owner to enforce any covenant or restriction herein contained shall in no event be deemed a waiver of the right to do so thereafter.</w:t>
      </w:r>
    </w:p>
    <w:p w:rsidR="007B3340" w:rsidP="007976B3" w:rsidRDefault="007976B3" w14:paraId="17FADED7" w14:textId="0E43EC7F">
      <w:pPr>
        <w:spacing w:after="240"/>
        <w:jc w:val="both"/>
        <w:textAlignment w:val="baseline"/>
        <w:rPr>
          <w:rFonts w:eastAsia="Times New Roman"/>
          <w:color w:val="000000"/>
          <w:spacing w:val="1"/>
          <w:sz w:val="24"/>
        </w:rPr>
      </w:pPr>
      <w:r>
        <w:rPr>
          <w:rFonts w:eastAsia="Times New Roman"/>
          <w:color w:val="000000"/>
          <w:spacing w:val="1"/>
          <w:sz w:val="24"/>
        </w:rPr>
        <w:t xml:space="preserve">Section 8.13 </w:t>
      </w:r>
      <w:r>
        <w:rPr>
          <w:rFonts w:eastAsia="Times New Roman"/>
          <w:color w:val="000000"/>
          <w:spacing w:val="1"/>
          <w:sz w:val="23"/>
          <w:u w:val="single"/>
        </w:rPr>
        <w:t>Prosecution of Work after Approval.</w:t>
      </w:r>
      <w:r>
        <w:rPr>
          <w:rFonts w:eastAsia="Times New Roman"/>
          <w:color w:val="000000"/>
          <w:spacing w:val="1"/>
          <w:sz w:val="24"/>
        </w:rPr>
        <w:t xml:space="preserve"> After approval of any proposed Improvement to the Unit, the proposed Improvement to the Unit shall be accomplished as diligently and promptly as possible and in complete conformity with the description of the proposed Improvement to the Unit, any materials and documents submitted to the </w:t>
      </w:r>
      <w:r w:rsidR="00693B3D">
        <w:rPr>
          <w:rFonts w:eastAsia="Times New Roman"/>
          <w:color w:val="000000"/>
          <w:spacing w:val="1"/>
          <w:sz w:val="24"/>
        </w:rPr>
        <w:t>Board</w:t>
      </w:r>
      <w:r>
        <w:rPr>
          <w:rFonts w:eastAsia="Times New Roman"/>
          <w:color w:val="000000"/>
          <w:spacing w:val="1"/>
          <w:sz w:val="24"/>
        </w:rPr>
        <w:t xml:space="preserve"> in connection with the proposed Improvement to the Unit, and any conditions imposed by the </w:t>
      </w:r>
      <w:r w:rsidR="000B1E14">
        <w:rPr>
          <w:rFonts w:eastAsia="Times New Roman"/>
          <w:color w:val="000000"/>
          <w:spacing w:val="1"/>
          <w:sz w:val="24"/>
        </w:rPr>
        <w:t>Board</w:t>
      </w:r>
      <w:r>
        <w:rPr>
          <w:rFonts w:eastAsia="Times New Roman"/>
          <w:color w:val="000000"/>
          <w:spacing w:val="1"/>
          <w:sz w:val="24"/>
        </w:rPr>
        <w:t xml:space="preserve">. Failure to complete the proposed Improvement to the Unit within twelve (12) months after the date of approval, or such shorter period as specified in writing by the </w:t>
      </w:r>
      <w:r w:rsidR="00693B3D">
        <w:rPr>
          <w:rFonts w:eastAsia="Times New Roman"/>
          <w:color w:val="000000"/>
          <w:spacing w:val="1"/>
          <w:sz w:val="24"/>
        </w:rPr>
        <w:t>Board</w:t>
      </w:r>
      <w:r>
        <w:rPr>
          <w:rFonts w:eastAsia="Times New Roman"/>
          <w:color w:val="000000"/>
          <w:spacing w:val="1"/>
          <w:sz w:val="24"/>
        </w:rPr>
        <w:t xml:space="preserve">, or to complete the Improvement to the Unit in accordance with the description and materials and documents furnished to, and the conditions imposed by, the </w:t>
      </w:r>
      <w:r w:rsidR="00693B3D">
        <w:rPr>
          <w:rFonts w:eastAsia="Times New Roman"/>
          <w:color w:val="000000"/>
          <w:spacing w:val="1"/>
          <w:sz w:val="24"/>
        </w:rPr>
        <w:t>Board</w:t>
      </w:r>
      <w:r>
        <w:rPr>
          <w:rFonts w:eastAsia="Times New Roman"/>
          <w:color w:val="000000"/>
          <w:spacing w:val="1"/>
          <w:sz w:val="24"/>
        </w:rPr>
        <w:t>, shall constitute a breach of these covenants and noncompliance with the requirements for approval of Improvements to the Unit. If construction has not commenced within one (1) year of the approval, the approval shall be deemed to have terminated, and construction after that date shall require a new application pursuant to the terms of this Declaration</w:t>
      </w:r>
      <w:r w:rsidR="00CB01E8">
        <w:rPr>
          <w:rFonts w:eastAsia="Times New Roman"/>
          <w:color w:val="000000"/>
          <w:spacing w:val="1"/>
          <w:sz w:val="24"/>
        </w:rPr>
        <w:t>.</w:t>
      </w:r>
    </w:p>
    <w:p w:rsidR="002C66B5" w:rsidP="007976B3" w:rsidRDefault="007976B3" w14:paraId="0FF35A8C" w14:textId="1C377E74">
      <w:pPr>
        <w:spacing w:after="240"/>
        <w:jc w:val="center"/>
        <w:textAlignment w:val="baseline"/>
        <w:rPr>
          <w:rFonts w:eastAsia="Times New Roman"/>
          <w:b/>
          <w:color w:val="000000"/>
          <w:spacing w:val="-1"/>
          <w:sz w:val="24"/>
        </w:rPr>
      </w:pPr>
      <w:r>
        <w:rPr>
          <w:rFonts w:eastAsia="Times New Roman"/>
          <w:b/>
          <w:color w:val="000000"/>
          <w:spacing w:val="-1"/>
          <w:sz w:val="24"/>
        </w:rPr>
        <w:t>ARTICLE 9</w:t>
      </w:r>
    </w:p>
    <w:p w:rsidR="002C66B5" w:rsidP="007976B3" w:rsidRDefault="007976B3" w14:paraId="0FF35A8D" w14:textId="77777777">
      <w:pPr>
        <w:spacing w:after="240"/>
        <w:jc w:val="center"/>
        <w:textAlignment w:val="baseline"/>
        <w:rPr>
          <w:rFonts w:eastAsia="Times New Roman"/>
          <w:b/>
          <w:color w:val="000000"/>
          <w:sz w:val="20"/>
        </w:rPr>
      </w:pPr>
      <w:r>
        <w:rPr>
          <w:rFonts w:eastAsia="Times New Roman"/>
          <w:b/>
          <w:color w:val="000000"/>
          <w:sz w:val="20"/>
        </w:rPr>
        <w:t>INSURANCE/CONDEMNATION</w:t>
      </w:r>
    </w:p>
    <w:p w:rsidR="002C66B5" w:rsidP="007976B3" w:rsidRDefault="007976B3" w14:paraId="0FF35A8E" w14:textId="77777777">
      <w:pPr>
        <w:tabs>
          <w:tab w:val="left" w:pos="1440"/>
        </w:tabs>
        <w:spacing w:after="240"/>
        <w:jc w:val="both"/>
        <w:textAlignment w:val="baseline"/>
        <w:rPr>
          <w:rFonts w:eastAsia="Times New Roman"/>
          <w:color w:val="000000"/>
          <w:sz w:val="24"/>
        </w:rPr>
      </w:pPr>
      <w:r>
        <w:rPr>
          <w:rFonts w:eastAsia="Times New Roman"/>
          <w:color w:val="000000"/>
          <w:sz w:val="24"/>
        </w:rPr>
        <w:t>Section 9.1</w:t>
      </w:r>
      <w:r>
        <w:rPr>
          <w:rFonts w:eastAsia="Times New Roman"/>
          <w:color w:val="000000"/>
          <w:sz w:val="24"/>
        </w:rPr>
        <w:tab/>
      </w:r>
      <w:r>
        <w:rPr>
          <w:rFonts w:eastAsia="Times New Roman"/>
          <w:color w:val="000000"/>
          <w:sz w:val="24"/>
          <w:u w:val="single"/>
        </w:rPr>
        <w:t>Hazard Insurance on the Units.</w:t>
      </w:r>
      <w:r>
        <w:rPr>
          <w:rFonts w:eastAsia="Times New Roman"/>
          <w:color w:val="000000"/>
          <w:sz w:val="24"/>
        </w:rPr>
        <w:t xml:space="preserve"> Each Unit Owner may obtain hazard insurance covering loss, damage or destruction by fire or other casualty to the Improvements, installed or made to their Unit and the other property of that Owner.</w:t>
      </w:r>
    </w:p>
    <w:p w:rsidR="002C66B5" w:rsidP="007976B3" w:rsidRDefault="007976B3" w14:paraId="0FF35A8F" w14:textId="144E33E8">
      <w:pPr>
        <w:tabs>
          <w:tab w:val="left" w:pos="1440"/>
        </w:tabs>
        <w:spacing w:after="240"/>
        <w:jc w:val="both"/>
        <w:textAlignment w:val="baseline"/>
        <w:rPr>
          <w:rFonts w:eastAsia="Times New Roman"/>
          <w:color w:val="000000"/>
          <w:sz w:val="24"/>
        </w:rPr>
      </w:pPr>
      <w:r>
        <w:rPr>
          <w:rFonts w:eastAsia="Times New Roman"/>
          <w:color w:val="000000"/>
          <w:sz w:val="24"/>
        </w:rPr>
        <w:t>Section 9.2</w:t>
      </w:r>
      <w:r>
        <w:rPr>
          <w:rFonts w:eastAsia="Times New Roman"/>
          <w:color w:val="000000"/>
          <w:sz w:val="24"/>
        </w:rPr>
        <w:tab/>
      </w:r>
      <w:r>
        <w:rPr>
          <w:rFonts w:eastAsia="Times New Roman"/>
          <w:color w:val="000000"/>
          <w:sz w:val="24"/>
          <w:u w:val="single"/>
        </w:rPr>
        <w:t>Insurance to be Carried by the Association.</w:t>
      </w:r>
      <w:r>
        <w:rPr>
          <w:rFonts w:eastAsia="Times New Roman"/>
          <w:color w:val="000000"/>
          <w:sz w:val="24"/>
        </w:rPr>
        <w:t xml:space="preserve"> The Association shall obtain and maintain in full force and effect, to the extent reasonably available and at all times, the insurance coverage set forth herein and as set </w:t>
      </w:r>
      <w:r w:rsidR="00351C93">
        <w:rPr>
          <w:rFonts w:eastAsia="Times New Roman"/>
          <w:color w:val="000000"/>
          <w:sz w:val="24"/>
        </w:rPr>
        <w:t>forth</w:t>
      </w:r>
      <w:r>
        <w:rPr>
          <w:rFonts w:eastAsia="Times New Roman"/>
          <w:color w:val="000000"/>
          <w:sz w:val="24"/>
        </w:rPr>
        <w:t xml:space="preserve"> in the Act, which insurance coverage shall include the following terms and shall be provided by financially responsible and able companies duly authorized to do business in the State of Colorado commencing not later than the time of the first conveyance of a Unit to a person other than Declarant, or the first occupancy of a Unit.</w:t>
      </w:r>
    </w:p>
    <w:p w:rsidR="002C66B5" w:rsidP="007976B3" w:rsidRDefault="007976B3" w14:paraId="0FF35A90" w14:textId="7795DD8A">
      <w:pPr>
        <w:numPr>
          <w:ilvl w:val="0"/>
          <w:numId w:val="13"/>
        </w:numPr>
        <w:spacing w:after="240"/>
        <w:ind w:firstLine="720"/>
        <w:jc w:val="both"/>
        <w:textAlignment w:val="baseline"/>
        <w:rPr>
          <w:rFonts w:eastAsia="Times New Roman"/>
          <w:color w:val="000000"/>
          <w:sz w:val="24"/>
        </w:rPr>
      </w:pPr>
      <w:r>
        <w:rPr>
          <w:rFonts w:eastAsia="Times New Roman"/>
          <w:color w:val="000000"/>
          <w:sz w:val="24"/>
        </w:rPr>
        <w:t>All policies of insurance shall contain waivers of subrogation and waivers of any defense based on invalidity arising from any acts of a Unit Owner and shall provide that such policies may not be canceled or modified without at least thirty (30) days’ prior written notice to the Association</w:t>
      </w:r>
      <w:r w:rsidR="00827861">
        <w:rPr>
          <w:rFonts w:eastAsia="Times New Roman"/>
          <w:color w:val="000000"/>
          <w:sz w:val="24"/>
        </w:rPr>
        <w:t>, if commercially a</w:t>
      </w:r>
      <w:r w:rsidR="00CA2D0E">
        <w:rPr>
          <w:rFonts w:eastAsia="Times New Roman"/>
          <w:color w:val="000000"/>
          <w:sz w:val="24"/>
        </w:rPr>
        <w:t>vailable</w:t>
      </w:r>
      <w:r>
        <w:rPr>
          <w:rFonts w:eastAsia="Times New Roman"/>
          <w:color w:val="000000"/>
          <w:sz w:val="24"/>
        </w:rPr>
        <w:t>.</w:t>
      </w:r>
    </w:p>
    <w:p w:rsidR="002C66B5" w:rsidP="007976B3" w:rsidRDefault="007976B3" w14:paraId="0FF35A91" w14:textId="77777777">
      <w:pPr>
        <w:numPr>
          <w:ilvl w:val="0"/>
          <w:numId w:val="13"/>
        </w:numPr>
        <w:spacing w:after="240"/>
        <w:ind w:firstLine="720"/>
        <w:jc w:val="both"/>
        <w:textAlignment w:val="baseline"/>
        <w:rPr>
          <w:rFonts w:eastAsia="Times New Roman"/>
          <w:color w:val="000000"/>
          <w:sz w:val="24"/>
        </w:rPr>
      </w:pPr>
      <w:r>
        <w:rPr>
          <w:rFonts w:eastAsia="Times New Roman"/>
          <w:color w:val="000000"/>
          <w:sz w:val="24"/>
        </w:rPr>
        <w:t>All liability insurance shall be carried in blanket form, naming the Association, the Board, the manager or managing agent, if any, the officers of the Association, the Declarant, their successors and assigns as insureds.</w:t>
      </w:r>
    </w:p>
    <w:p w:rsidR="002C66B5" w:rsidP="007976B3" w:rsidRDefault="007976B3" w14:paraId="0FF35A92" w14:textId="7F06DEF9">
      <w:pPr>
        <w:tabs>
          <w:tab w:val="left" w:pos="1440"/>
        </w:tabs>
        <w:spacing w:after="240"/>
        <w:jc w:val="both"/>
        <w:textAlignment w:val="baseline"/>
        <w:rPr>
          <w:rFonts w:eastAsia="Times New Roman"/>
          <w:color w:val="000000"/>
          <w:sz w:val="24"/>
        </w:rPr>
      </w:pPr>
      <w:r>
        <w:rPr>
          <w:rFonts w:eastAsia="Times New Roman"/>
          <w:color w:val="000000"/>
          <w:sz w:val="24"/>
        </w:rPr>
        <w:t>Section 9.3</w:t>
      </w:r>
      <w:r>
        <w:rPr>
          <w:rFonts w:eastAsia="Times New Roman"/>
          <w:color w:val="000000"/>
          <w:sz w:val="24"/>
        </w:rPr>
        <w:tab/>
      </w:r>
      <w:r>
        <w:rPr>
          <w:rFonts w:eastAsia="Times New Roman"/>
          <w:color w:val="000000"/>
          <w:sz w:val="24"/>
          <w:u w:val="single"/>
        </w:rPr>
        <w:t xml:space="preserve">Hazard Insurance on the </w:t>
      </w:r>
      <w:r w:rsidR="000B1E14">
        <w:rPr>
          <w:rFonts w:eastAsia="Times New Roman"/>
          <w:color w:val="000000"/>
          <w:sz w:val="24"/>
          <w:u w:val="single"/>
        </w:rPr>
        <w:t>Common Areas</w:t>
      </w:r>
      <w:r>
        <w:rPr>
          <w:rFonts w:eastAsia="Times New Roman"/>
          <w:color w:val="000000"/>
          <w:sz w:val="24"/>
          <w:u w:val="single"/>
        </w:rPr>
        <w:t>.</w:t>
      </w:r>
      <w:r>
        <w:rPr>
          <w:rFonts w:eastAsia="Times New Roman"/>
          <w:color w:val="000000"/>
          <w:sz w:val="24"/>
        </w:rPr>
        <w:t xml:space="preserve"> The Association shall obtain adequate hazard insurance covering loss, damage or destruction by fire or other casualty to the Improvements, installed or made to the </w:t>
      </w:r>
      <w:r w:rsidR="000B1E14">
        <w:rPr>
          <w:rFonts w:eastAsia="Times New Roman"/>
          <w:color w:val="000000"/>
          <w:sz w:val="24"/>
        </w:rPr>
        <w:t>Common Areas</w:t>
      </w:r>
      <w:r>
        <w:rPr>
          <w:rFonts w:eastAsia="Times New Roman"/>
          <w:color w:val="000000"/>
          <w:sz w:val="24"/>
        </w:rPr>
        <w:t xml:space="preserve"> and the other property of the Association.</w:t>
      </w:r>
    </w:p>
    <w:p w:rsidR="002C66B5" w:rsidP="007976B3" w:rsidRDefault="007976B3" w14:paraId="0FF35A93" w14:textId="631C1436">
      <w:pPr>
        <w:tabs>
          <w:tab w:val="left" w:pos="1440"/>
        </w:tabs>
        <w:spacing w:after="240"/>
        <w:jc w:val="both"/>
        <w:textAlignment w:val="baseline"/>
        <w:rPr>
          <w:rFonts w:eastAsia="Times New Roman"/>
          <w:color w:val="000000"/>
          <w:sz w:val="24"/>
        </w:rPr>
      </w:pPr>
      <w:r>
        <w:rPr>
          <w:rFonts w:eastAsia="Times New Roman"/>
          <w:color w:val="000000"/>
          <w:sz w:val="24"/>
        </w:rPr>
        <w:t>Section 9.4</w:t>
      </w:r>
      <w:r>
        <w:rPr>
          <w:rFonts w:eastAsia="Times New Roman"/>
          <w:color w:val="000000"/>
          <w:sz w:val="24"/>
        </w:rPr>
        <w:tab/>
      </w:r>
      <w:r>
        <w:rPr>
          <w:rFonts w:eastAsia="Times New Roman"/>
          <w:color w:val="000000"/>
          <w:sz w:val="24"/>
          <w:u w:val="single"/>
        </w:rPr>
        <w:t>Association Liability Insurance.</w:t>
      </w:r>
      <w:r>
        <w:rPr>
          <w:rFonts w:eastAsia="Times New Roman"/>
          <w:color w:val="000000"/>
          <w:sz w:val="24"/>
        </w:rPr>
        <w:t xml:space="preserve"> The Association shall obtain </w:t>
      </w:r>
      <w:r w:rsidR="009E474E">
        <w:rPr>
          <w:rFonts w:eastAsia="Times New Roman"/>
          <w:color w:val="000000"/>
          <w:sz w:val="24"/>
        </w:rPr>
        <w:t xml:space="preserve">an </w:t>
      </w:r>
      <w:r>
        <w:rPr>
          <w:rFonts w:eastAsia="Times New Roman"/>
          <w:color w:val="000000"/>
          <w:sz w:val="24"/>
        </w:rPr>
        <w:t xml:space="preserve">adequate comprehensive policy of public liability and property damage liability insurance covering the </w:t>
      </w:r>
      <w:r w:rsidR="000B1E14">
        <w:rPr>
          <w:rFonts w:eastAsia="Times New Roman"/>
          <w:color w:val="000000"/>
          <w:sz w:val="24"/>
        </w:rPr>
        <w:t>Common Areas</w:t>
      </w:r>
      <w:r>
        <w:rPr>
          <w:rFonts w:eastAsia="Times New Roman"/>
          <w:color w:val="000000"/>
          <w:sz w:val="24"/>
        </w:rPr>
        <w:t>, in such limits as the Board may determine from time to time, but not in any amount less than One Million Dollars ($1,000,000) per injury, per person and per occurrence, and in all cases covering all claims for bodily injury or property damage. Coverage shall include, without limitation, liability for personal injuries</w:t>
      </w:r>
      <w:r w:rsidR="009E474E">
        <w:rPr>
          <w:rFonts w:eastAsia="Times New Roman"/>
          <w:color w:val="000000"/>
          <w:sz w:val="24"/>
        </w:rPr>
        <w:t xml:space="preserve"> and</w:t>
      </w:r>
      <w:r>
        <w:rPr>
          <w:rFonts w:eastAsia="Times New Roman"/>
          <w:color w:val="000000"/>
          <w:sz w:val="24"/>
        </w:rPr>
        <w:t xml:space="preserve"> operation of automobiles on behalf of the Association.</w:t>
      </w:r>
    </w:p>
    <w:p w:rsidR="002C66B5" w:rsidP="007976B3" w:rsidRDefault="007976B3" w14:paraId="0FF35A94" w14:textId="663F3848">
      <w:pPr>
        <w:tabs>
          <w:tab w:val="left" w:pos="1440"/>
        </w:tabs>
        <w:spacing w:after="240"/>
        <w:jc w:val="both"/>
        <w:textAlignment w:val="baseline"/>
        <w:rPr>
          <w:rFonts w:eastAsia="Times New Roman"/>
          <w:color w:val="000000"/>
          <w:sz w:val="24"/>
        </w:rPr>
      </w:pPr>
      <w:r>
        <w:rPr>
          <w:rFonts w:eastAsia="Times New Roman"/>
          <w:color w:val="000000"/>
          <w:sz w:val="24"/>
        </w:rPr>
        <w:t>Section 9.5</w:t>
      </w:r>
      <w:r>
        <w:rPr>
          <w:rFonts w:eastAsia="Times New Roman"/>
          <w:color w:val="000000"/>
          <w:sz w:val="24"/>
        </w:rPr>
        <w:tab/>
      </w:r>
      <w:r>
        <w:rPr>
          <w:rFonts w:eastAsia="Times New Roman"/>
          <w:color w:val="000000"/>
          <w:sz w:val="24"/>
          <w:u w:val="single"/>
        </w:rPr>
        <w:t>Association Fidelity Insurance.</w:t>
      </w:r>
      <w:r>
        <w:rPr>
          <w:rFonts w:eastAsia="Times New Roman"/>
          <w:color w:val="000000"/>
          <w:sz w:val="24"/>
        </w:rPr>
        <w:t xml:space="preserve"> The Association shall obtain adequate fidelity coverage or fidelity bonds to protect against dishonest acts on the part of its officers, directors, trustees and employees and on the part of all others who handle or are responsible for handling the funds of the Association, including person</w:t>
      </w:r>
      <w:r w:rsidR="002E5761">
        <w:rPr>
          <w:rFonts w:eastAsia="Times New Roman"/>
          <w:color w:val="000000"/>
          <w:sz w:val="24"/>
        </w:rPr>
        <w:t>s</w:t>
      </w:r>
      <w:r>
        <w:rPr>
          <w:rFonts w:eastAsia="Times New Roman"/>
          <w:color w:val="000000"/>
          <w:sz w:val="24"/>
        </w:rPr>
        <w:t xml:space="preserve"> who serve the Association with </w:t>
      </w:r>
      <w:r w:rsidR="002E5761">
        <w:rPr>
          <w:rFonts w:eastAsia="Times New Roman"/>
          <w:color w:val="000000"/>
          <w:sz w:val="24"/>
        </w:rPr>
        <w:t>and</w:t>
      </w:r>
      <w:r>
        <w:rPr>
          <w:rFonts w:eastAsia="Times New Roman"/>
          <w:color w:val="000000"/>
          <w:sz w:val="24"/>
        </w:rPr>
        <w:t xml:space="preserve"> without compensation. The </w:t>
      </w:r>
      <w:r w:rsidR="002E5761">
        <w:rPr>
          <w:rFonts w:eastAsia="Times New Roman"/>
          <w:color w:val="000000"/>
          <w:sz w:val="24"/>
        </w:rPr>
        <w:t>f</w:t>
      </w:r>
      <w:r>
        <w:rPr>
          <w:rFonts w:eastAsia="Times New Roman"/>
          <w:color w:val="000000"/>
          <w:sz w:val="24"/>
        </w:rPr>
        <w:t>idelity coverage or bonds should be in an amount sufficient to cover the maximum funds that will be in the control of the Association, it officers, directors, trustees and employees.</w:t>
      </w:r>
    </w:p>
    <w:p w:rsidR="002C66B5" w:rsidP="007976B3" w:rsidRDefault="007976B3" w14:paraId="0FF35A97" w14:textId="1AA6D73B">
      <w:pPr>
        <w:tabs>
          <w:tab w:val="left" w:pos="1512"/>
        </w:tabs>
        <w:spacing w:after="240"/>
        <w:jc w:val="both"/>
        <w:textAlignment w:val="baseline"/>
        <w:rPr>
          <w:rFonts w:eastAsia="Times New Roman"/>
          <w:color w:val="000000"/>
          <w:sz w:val="24"/>
        </w:rPr>
      </w:pPr>
      <w:r>
        <w:rPr>
          <w:rFonts w:eastAsia="Times New Roman"/>
          <w:color w:val="000000"/>
          <w:sz w:val="24"/>
        </w:rPr>
        <w:t>Section 9.6</w:t>
      </w:r>
      <w:r>
        <w:rPr>
          <w:rFonts w:eastAsia="Times New Roman"/>
          <w:color w:val="000000"/>
          <w:sz w:val="24"/>
        </w:rPr>
        <w:tab/>
      </w:r>
      <w:r>
        <w:rPr>
          <w:rFonts w:eastAsia="Times New Roman"/>
          <w:color w:val="000000"/>
          <w:sz w:val="24"/>
          <w:u w:val="single"/>
        </w:rPr>
        <w:t>Association Worker’s Compensation and Employer’s Liability Insurance.</w:t>
      </w:r>
      <w:r w:rsidRPr="002E5761">
        <w:rPr>
          <w:rFonts w:eastAsia="Times New Roman"/>
          <w:color w:val="000000"/>
          <w:sz w:val="24"/>
        </w:rPr>
        <w:t xml:space="preserve"> </w:t>
      </w:r>
      <w:r>
        <w:rPr>
          <w:rFonts w:eastAsia="Times New Roman"/>
          <w:color w:val="000000"/>
          <w:sz w:val="24"/>
        </w:rPr>
        <w:t>The Association shall obtain worker’s compensation and employer’s liability insurance and all other similar insurance with respect to its employees in the amounts and forms as may now or hereafter be required by law.</w:t>
      </w:r>
    </w:p>
    <w:p w:rsidR="002C66B5" w:rsidP="007976B3" w:rsidRDefault="007976B3" w14:paraId="0FF35A98" w14:textId="77777777">
      <w:pPr>
        <w:tabs>
          <w:tab w:val="left" w:pos="1512"/>
        </w:tabs>
        <w:spacing w:after="240"/>
        <w:jc w:val="both"/>
        <w:textAlignment w:val="baseline"/>
        <w:rPr>
          <w:rFonts w:eastAsia="Times New Roman"/>
          <w:color w:val="000000"/>
          <w:sz w:val="24"/>
        </w:rPr>
      </w:pPr>
      <w:r>
        <w:rPr>
          <w:rFonts w:eastAsia="Times New Roman"/>
          <w:color w:val="000000"/>
          <w:sz w:val="24"/>
        </w:rPr>
        <w:t>Section 9.7</w:t>
      </w:r>
      <w:r>
        <w:rPr>
          <w:rFonts w:eastAsia="Times New Roman"/>
          <w:color w:val="000000"/>
          <w:sz w:val="24"/>
        </w:rPr>
        <w:tab/>
      </w:r>
      <w:r>
        <w:rPr>
          <w:rFonts w:eastAsia="Times New Roman"/>
          <w:color w:val="000000"/>
          <w:sz w:val="24"/>
          <w:u w:val="single"/>
        </w:rPr>
        <w:t>Officers’ and Directors’ Personal Liability Insurance.</w:t>
      </w:r>
      <w:r>
        <w:rPr>
          <w:rFonts w:eastAsia="Times New Roman"/>
          <w:color w:val="000000"/>
          <w:sz w:val="24"/>
        </w:rPr>
        <w:t xml:space="preserve"> The Association may obtain officers’ and directors’ personal liability insurance to protect the officers and directors from personal liability in relation to their duties and responsibilities in acting as officers and directors on behalf of the Association.</w:t>
      </w:r>
    </w:p>
    <w:p w:rsidR="002C66B5" w:rsidP="007976B3" w:rsidRDefault="007976B3" w14:paraId="0FF35A99" w14:textId="71257E51">
      <w:pPr>
        <w:tabs>
          <w:tab w:val="left" w:pos="1512"/>
        </w:tabs>
        <w:spacing w:after="240"/>
        <w:jc w:val="both"/>
        <w:textAlignment w:val="baseline"/>
        <w:rPr>
          <w:rFonts w:eastAsia="Times New Roman"/>
          <w:color w:val="000000"/>
          <w:sz w:val="24"/>
        </w:rPr>
      </w:pPr>
      <w:r>
        <w:rPr>
          <w:rFonts w:eastAsia="Times New Roman"/>
          <w:color w:val="000000"/>
          <w:sz w:val="24"/>
        </w:rPr>
        <w:t>Section 9.8</w:t>
      </w:r>
      <w:r>
        <w:rPr>
          <w:rFonts w:eastAsia="Times New Roman"/>
          <w:color w:val="000000"/>
          <w:sz w:val="24"/>
        </w:rPr>
        <w:tab/>
      </w:r>
      <w:r>
        <w:rPr>
          <w:rFonts w:eastAsia="Times New Roman"/>
          <w:color w:val="000000"/>
          <w:sz w:val="24"/>
          <w:u w:val="single"/>
        </w:rPr>
        <w:t>Other Association Insurance.</w:t>
      </w:r>
      <w:r>
        <w:rPr>
          <w:rFonts w:eastAsia="Times New Roman"/>
          <w:color w:val="000000"/>
          <w:sz w:val="24"/>
        </w:rPr>
        <w:t xml:space="preserve"> The Association may obtain insurance against such other risks, of similar or dissimilar nature, including flood insurance, as it shall deem appropriate with respect to the Association</w:t>
      </w:r>
      <w:r w:rsidR="00117CDD">
        <w:rPr>
          <w:rFonts w:eastAsia="Times New Roman"/>
          <w:color w:val="000000"/>
          <w:sz w:val="24"/>
        </w:rPr>
        <w:t>’s</w:t>
      </w:r>
      <w:r>
        <w:rPr>
          <w:rFonts w:eastAsia="Times New Roman"/>
          <w:color w:val="000000"/>
          <w:sz w:val="24"/>
        </w:rPr>
        <w:t xml:space="preserve"> responsibilities and duties.</w:t>
      </w:r>
    </w:p>
    <w:p w:rsidR="002C66B5" w:rsidP="007976B3" w:rsidRDefault="007976B3" w14:paraId="0FF35A9A" w14:textId="77777777">
      <w:pPr>
        <w:tabs>
          <w:tab w:val="left" w:pos="1512"/>
        </w:tabs>
        <w:spacing w:after="240"/>
        <w:jc w:val="both"/>
        <w:textAlignment w:val="baseline"/>
        <w:rPr>
          <w:rFonts w:eastAsia="Times New Roman"/>
          <w:color w:val="000000"/>
          <w:sz w:val="24"/>
        </w:rPr>
      </w:pPr>
      <w:r>
        <w:rPr>
          <w:rFonts w:eastAsia="Times New Roman"/>
          <w:color w:val="000000"/>
          <w:sz w:val="24"/>
        </w:rPr>
        <w:t>Section 9.9</w:t>
      </w:r>
      <w:r>
        <w:rPr>
          <w:rFonts w:eastAsia="Times New Roman"/>
          <w:color w:val="000000"/>
          <w:sz w:val="24"/>
        </w:rPr>
        <w:tab/>
      </w:r>
      <w:r>
        <w:rPr>
          <w:rFonts w:eastAsia="Times New Roman"/>
          <w:color w:val="000000"/>
          <w:sz w:val="24"/>
          <w:u w:val="single"/>
        </w:rPr>
        <w:t>Insurance Premium.</w:t>
      </w:r>
      <w:r>
        <w:rPr>
          <w:rFonts w:eastAsia="Times New Roman"/>
          <w:color w:val="000000"/>
          <w:sz w:val="24"/>
        </w:rPr>
        <w:t xml:space="preserve"> Except as assessed in proportion to risk, insurance premiums for insurance provided by the Association shall be a Common Expense to be included as a part of the annual Assessments levied by the Association.</w:t>
      </w:r>
    </w:p>
    <w:p w:rsidR="002C66B5" w:rsidP="007976B3" w:rsidRDefault="007976B3" w14:paraId="0FF35A9B" w14:textId="281308EF">
      <w:pPr>
        <w:spacing w:after="240"/>
        <w:jc w:val="both"/>
        <w:textAlignment w:val="baseline"/>
        <w:rPr>
          <w:rFonts w:eastAsia="Times New Roman"/>
          <w:color w:val="000000"/>
          <w:sz w:val="24"/>
        </w:rPr>
      </w:pPr>
      <w:r>
        <w:rPr>
          <w:rFonts w:eastAsia="Times New Roman"/>
          <w:color w:val="000000"/>
          <w:sz w:val="24"/>
        </w:rPr>
        <w:t>Section 9.10</w:t>
      </w:r>
      <w:r w:rsidR="00423846">
        <w:rPr>
          <w:rFonts w:eastAsia="Times New Roman"/>
          <w:color w:val="000000"/>
          <w:sz w:val="24"/>
        </w:rPr>
        <w:tab/>
      </w:r>
      <w:r>
        <w:rPr>
          <w:rFonts w:eastAsia="Times New Roman"/>
          <w:color w:val="000000"/>
          <w:sz w:val="24"/>
          <w:u w:val="single"/>
        </w:rPr>
        <w:t>Managing Agent Insurance.</w:t>
      </w:r>
      <w:r>
        <w:rPr>
          <w:rFonts w:eastAsia="Times New Roman"/>
          <w:color w:val="000000"/>
          <w:sz w:val="24"/>
        </w:rPr>
        <w:t xml:space="preserve"> The manager or managing agent, if any, shall be adequately insured for the benefit of the Association and shall maintain and submit evidence of such coverage to the Association.</w:t>
      </w:r>
    </w:p>
    <w:p w:rsidR="002C66B5" w:rsidP="007976B3" w:rsidRDefault="007976B3" w14:paraId="0FF35A9C" w14:textId="77777777">
      <w:pPr>
        <w:keepNext/>
        <w:keepLines/>
        <w:spacing w:after="240"/>
        <w:jc w:val="center"/>
        <w:textAlignment w:val="baseline"/>
        <w:rPr>
          <w:rFonts w:eastAsia="Times New Roman"/>
          <w:b/>
          <w:color w:val="000000"/>
          <w:sz w:val="24"/>
        </w:rPr>
      </w:pPr>
      <w:r>
        <w:rPr>
          <w:rFonts w:eastAsia="Times New Roman"/>
          <w:b/>
          <w:color w:val="000000"/>
          <w:sz w:val="24"/>
        </w:rPr>
        <w:t>ARTICLE 10</w:t>
      </w:r>
    </w:p>
    <w:p w:rsidR="002C66B5" w:rsidP="007976B3" w:rsidRDefault="007976B3" w14:paraId="0FF35A9D" w14:textId="77777777">
      <w:pPr>
        <w:keepNext/>
        <w:keepLines/>
        <w:spacing w:after="240"/>
        <w:jc w:val="center"/>
        <w:textAlignment w:val="baseline"/>
        <w:rPr>
          <w:rFonts w:eastAsia="Times New Roman"/>
          <w:b/>
          <w:color w:val="000000"/>
          <w:sz w:val="20"/>
        </w:rPr>
      </w:pPr>
      <w:r>
        <w:rPr>
          <w:rFonts w:eastAsia="Times New Roman"/>
          <w:b/>
          <w:color w:val="000000"/>
          <w:sz w:val="20"/>
        </w:rPr>
        <w:t>GENERAL PROVISIONS</w:t>
      </w:r>
    </w:p>
    <w:p w:rsidR="002C66B5" w:rsidP="007976B3" w:rsidRDefault="007976B3" w14:paraId="0FF35A9E" w14:textId="2A2303C7">
      <w:pPr>
        <w:keepNext/>
        <w:keepLines/>
        <w:spacing w:after="240"/>
        <w:jc w:val="both"/>
        <w:textAlignment w:val="baseline"/>
        <w:rPr>
          <w:rFonts w:eastAsia="Times New Roman"/>
          <w:color w:val="000000"/>
          <w:spacing w:val="1"/>
          <w:sz w:val="24"/>
        </w:rPr>
      </w:pPr>
      <w:r>
        <w:rPr>
          <w:rFonts w:eastAsia="Times New Roman"/>
          <w:color w:val="000000"/>
          <w:spacing w:val="1"/>
          <w:sz w:val="24"/>
        </w:rPr>
        <w:t>Section 10.1</w:t>
      </w:r>
      <w:r w:rsidR="00423846">
        <w:rPr>
          <w:rFonts w:eastAsia="Times New Roman"/>
          <w:color w:val="000000"/>
          <w:spacing w:val="1"/>
          <w:sz w:val="24"/>
        </w:rPr>
        <w:tab/>
      </w:r>
      <w:r>
        <w:rPr>
          <w:rFonts w:eastAsia="Times New Roman"/>
          <w:color w:val="000000"/>
          <w:spacing w:val="1"/>
          <w:sz w:val="24"/>
          <w:u w:val="single"/>
        </w:rPr>
        <w:t>Enforcement.</w:t>
      </w:r>
      <w:r>
        <w:rPr>
          <w:rFonts w:eastAsia="Times New Roman"/>
          <w:color w:val="000000"/>
          <w:spacing w:val="1"/>
          <w:sz w:val="24"/>
        </w:rPr>
        <w:t xml:space="preserve"> The Association or a Unit Owner may enforce the restrictions, conditions, covenants and reservations imposed by the provisions of this Declaration by proceedings at law or in equity against any person or persons, either to recover damages for such violation, including reasonable attorneys’ fees incurred in enforcing these covenants, or to restrain such violation or attempted violation. Failure of the Association or of any Unit Owner to enforce any covenant or restriction herein contained shall in no event be deemed a waiver of the right to do so thereafter.</w:t>
      </w:r>
    </w:p>
    <w:p w:rsidR="002C66B5" w:rsidP="007976B3" w:rsidRDefault="007976B3" w14:paraId="0FF35A9F" w14:textId="7584DDEF">
      <w:pPr>
        <w:spacing w:after="240"/>
        <w:jc w:val="both"/>
        <w:textAlignment w:val="baseline"/>
        <w:rPr>
          <w:rFonts w:eastAsia="Times New Roman"/>
          <w:color w:val="000000"/>
          <w:sz w:val="24"/>
        </w:rPr>
      </w:pPr>
      <w:r>
        <w:rPr>
          <w:rFonts w:eastAsia="Times New Roman"/>
          <w:color w:val="000000"/>
          <w:sz w:val="24"/>
        </w:rPr>
        <w:t>Section 10.2</w:t>
      </w:r>
      <w:r w:rsidR="00423846">
        <w:rPr>
          <w:rFonts w:eastAsia="Times New Roman"/>
          <w:color w:val="000000"/>
          <w:sz w:val="24"/>
        </w:rPr>
        <w:tab/>
      </w:r>
      <w:r>
        <w:rPr>
          <w:rFonts w:eastAsia="Times New Roman"/>
          <w:color w:val="000000"/>
          <w:sz w:val="24"/>
          <w:u w:val="single"/>
        </w:rPr>
        <w:t>Severability.</w:t>
      </w:r>
      <w:r>
        <w:rPr>
          <w:rFonts w:eastAsia="Times New Roman"/>
          <w:color w:val="000000"/>
          <w:sz w:val="24"/>
        </w:rPr>
        <w:t xml:space="preserve"> Each of the provisions of this Declaration shall be deemed independent and severable. If any provision of this Declaration or the application thereof to any person or circumstances is held invalid, the invalidity shall not affect other provisions or applications of this Declaration which can be given effect without the invalid provisions or applications.</w:t>
      </w:r>
    </w:p>
    <w:p w:rsidR="002C66B5" w:rsidP="007976B3" w:rsidRDefault="007976B3" w14:paraId="0FF35AA0" w14:textId="77E60BE8">
      <w:pPr>
        <w:spacing w:after="240"/>
        <w:jc w:val="both"/>
        <w:textAlignment w:val="baseline"/>
        <w:rPr>
          <w:rFonts w:eastAsia="Times New Roman"/>
          <w:color w:val="000000"/>
          <w:sz w:val="24"/>
        </w:rPr>
      </w:pPr>
      <w:r>
        <w:rPr>
          <w:rFonts w:eastAsia="Times New Roman"/>
          <w:color w:val="000000"/>
          <w:sz w:val="24"/>
        </w:rPr>
        <w:t>Section 10.3</w:t>
      </w:r>
      <w:r w:rsidR="00423846">
        <w:rPr>
          <w:rFonts w:eastAsia="Times New Roman"/>
          <w:color w:val="000000"/>
          <w:sz w:val="24"/>
        </w:rPr>
        <w:tab/>
      </w:r>
      <w:r>
        <w:rPr>
          <w:rFonts w:eastAsia="Times New Roman"/>
          <w:color w:val="000000"/>
          <w:sz w:val="24"/>
          <w:u w:val="single"/>
        </w:rPr>
        <w:t>Term of Declaration.</w:t>
      </w:r>
      <w:r>
        <w:rPr>
          <w:rFonts w:eastAsia="Times New Roman"/>
          <w:color w:val="000000"/>
          <w:sz w:val="24"/>
        </w:rPr>
        <w:t xml:space="preserve"> The covenants and restrictions of this Declaration shall run with and bind </w:t>
      </w:r>
      <w:r w:rsidRPr="00693B3D">
        <w:rPr>
          <w:rFonts w:eastAsia="Times New Roman"/>
          <w:color w:val="000000"/>
          <w:sz w:val="24"/>
        </w:rPr>
        <w:t>the land in perpetuity</w:t>
      </w:r>
      <w:r>
        <w:rPr>
          <w:rFonts w:eastAsia="Times New Roman"/>
          <w:color w:val="000000"/>
          <w:sz w:val="24"/>
        </w:rPr>
        <w:t>.</w:t>
      </w:r>
    </w:p>
    <w:p w:rsidRPr="007A0585" w:rsidR="002C66B5" w:rsidP="007976B3" w:rsidRDefault="007976B3" w14:paraId="0FF35AA5" w14:textId="5C3BE2B1">
      <w:pPr>
        <w:spacing w:after="240"/>
        <w:jc w:val="both"/>
        <w:textAlignment w:val="baseline"/>
        <w:rPr>
          <w:rFonts w:eastAsia="Times New Roman"/>
          <w:color w:val="000000"/>
          <w:spacing w:val="-1"/>
          <w:sz w:val="24"/>
        </w:rPr>
      </w:pPr>
      <w:r>
        <w:rPr>
          <w:rFonts w:eastAsia="Times New Roman"/>
          <w:color w:val="000000"/>
          <w:spacing w:val="-1"/>
          <w:sz w:val="24"/>
        </w:rPr>
        <w:t>Section 10.4</w:t>
      </w:r>
      <w:r w:rsidR="00423846">
        <w:rPr>
          <w:rFonts w:eastAsia="Times New Roman"/>
          <w:color w:val="000000"/>
          <w:spacing w:val="-1"/>
          <w:sz w:val="24"/>
        </w:rPr>
        <w:tab/>
      </w:r>
      <w:r>
        <w:rPr>
          <w:rFonts w:eastAsia="Times New Roman"/>
          <w:color w:val="000000"/>
          <w:spacing w:val="-1"/>
          <w:sz w:val="24"/>
          <w:u w:val="single"/>
        </w:rPr>
        <w:t>Amendment of Declaration, Map or Plat by Declarant.</w:t>
      </w:r>
      <w:r>
        <w:rPr>
          <w:rFonts w:eastAsia="Times New Roman"/>
          <w:color w:val="000000"/>
          <w:spacing w:val="-1"/>
          <w:sz w:val="24"/>
        </w:rPr>
        <w:t xml:space="preserve"> If Declarant shall determine that any amendments to this Declaration, the plat or the map shall be necessary in order to make non-material changes, such as for the correction of a technical, clerical or typographical error o</w:t>
      </w:r>
      <w:r w:rsidR="001112BB">
        <w:rPr>
          <w:rFonts w:eastAsia="Times New Roman"/>
          <w:color w:val="000000"/>
          <w:spacing w:val="-1"/>
          <w:sz w:val="24"/>
        </w:rPr>
        <w:t>r</w:t>
      </w:r>
      <w:r>
        <w:rPr>
          <w:rFonts w:eastAsia="Times New Roman"/>
          <w:color w:val="000000"/>
          <w:spacing w:val="-1"/>
          <w:sz w:val="24"/>
        </w:rPr>
        <w:t xml:space="preserve"> clarification of a statement or for any changes to property not yet part of the Community, then, subject to the following sentence of this Section,</w:t>
      </w:r>
      <w:r w:rsidR="007A0585">
        <w:rPr>
          <w:rFonts w:eastAsia="Times New Roman"/>
          <w:color w:val="000000"/>
          <w:spacing w:val="-1"/>
          <w:sz w:val="24"/>
        </w:rPr>
        <w:t xml:space="preserve"> </w:t>
      </w:r>
      <w:r>
        <w:rPr>
          <w:rFonts w:eastAsia="Times New Roman"/>
          <w:color w:val="000000"/>
          <w:sz w:val="24"/>
        </w:rPr>
        <w:t>Declarant shall have the right and power to make and execute any such amendments without obtaining the approval of any Unit Owners. Each such amendment shall be made, if at all, by Declarant prior to the expiration of seven (7) years from the date this Declaration is recorded. In furtherance of the foregoing, a power coupled with an interest is hereby reserved and granted to Declarant to make or consent to an amendment under this section on behalf of each Unit Owner and holder of a security interest. Each deed, security interest, other evidence of obligation or other instrument affecting a Unit and the acceptance thereof shall be deemed to be a grant and acknowledgment of, and a consent to the reservation of, the power of Declarant to make, execute and record an amendment under this section.</w:t>
      </w:r>
    </w:p>
    <w:p w:rsidR="002C66B5" w:rsidP="007976B3" w:rsidRDefault="007976B3" w14:paraId="0FF35AA6" w14:textId="5271FAED">
      <w:pPr>
        <w:spacing w:after="240"/>
        <w:jc w:val="both"/>
        <w:textAlignment w:val="baseline"/>
        <w:rPr>
          <w:rFonts w:eastAsia="Times New Roman"/>
          <w:color w:val="000000"/>
          <w:sz w:val="24"/>
        </w:rPr>
      </w:pPr>
      <w:r>
        <w:rPr>
          <w:rFonts w:eastAsia="Times New Roman"/>
          <w:color w:val="000000"/>
          <w:sz w:val="24"/>
        </w:rPr>
        <w:t>Section 10.5</w:t>
      </w:r>
      <w:r w:rsidR="007E42B0">
        <w:rPr>
          <w:rFonts w:eastAsia="Times New Roman"/>
          <w:color w:val="000000"/>
          <w:sz w:val="24"/>
        </w:rPr>
        <w:tab/>
      </w:r>
      <w:r>
        <w:rPr>
          <w:rFonts w:eastAsia="Times New Roman"/>
          <w:color w:val="000000"/>
          <w:sz w:val="24"/>
          <w:u w:val="single"/>
        </w:rPr>
        <w:t>Amendment of Declaration by Unit Owners.</w:t>
      </w:r>
      <w:r>
        <w:rPr>
          <w:rFonts w:eastAsia="Times New Roman"/>
          <w:color w:val="000000"/>
          <w:sz w:val="24"/>
        </w:rPr>
        <w:t xml:space="preserve"> Except as otherwise provided in this Declaration, and subject to provisions elsewhere contained in this Declaration requiring the consent of Declarant or others, any provision, covenant, condition, restriction or equitable servitude contained in this Declaration may be amended or repealed at any time and from time to time upon approval of at least sixty-seven percent (67%) of the votes</w:t>
      </w:r>
      <w:r w:rsidR="001F3205">
        <w:rPr>
          <w:rFonts w:eastAsia="Times New Roman"/>
          <w:color w:val="000000"/>
          <w:sz w:val="24"/>
        </w:rPr>
        <w:t xml:space="preserve"> of</w:t>
      </w:r>
      <w:r>
        <w:rPr>
          <w:rFonts w:eastAsia="Times New Roman"/>
          <w:color w:val="000000"/>
          <w:sz w:val="24"/>
        </w:rPr>
        <w:t xml:space="preserve"> in the Association and with the written consent of the Association. The amendment or repeal shall be effective upon the recordation in the office of the Clerk and Recorder of </w:t>
      </w:r>
      <w:r w:rsidR="002218F7">
        <w:rPr>
          <w:rFonts w:eastAsia="Times New Roman"/>
          <w:color w:val="000000"/>
          <w:sz w:val="24"/>
        </w:rPr>
        <w:t>Adams</w:t>
      </w:r>
      <w:r>
        <w:rPr>
          <w:rFonts w:eastAsia="Times New Roman"/>
          <w:color w:val="000000"/>
          <w:sz w:val="24"/>
        </w:rPr>
        <w:t xml:space="preserve"> County, State of Colorado, of a certificate setting forth the amendment in full and certifying that the amendment has been approved as set forth above, and containing the written consent and approval of the Association.</w:t>
      </w:r>
    </w:p>
    <w:p w:rsidR="002C66B5" w:rsidP="007976B3" w:rsidRDefault="007976B3" w14:paraId="0FF35AA7" w14:textId="2EAECD5D">
      <w:pPr>
        <w:spacing w:after="240"/>
        <w:jc w:val="both"/>
        <w:textAlignment w:val="baseline"/>
        <w:rPr>
          <w:rFonts w:eastAsia="Times New Roman"/>
          <w:color w:val="000000"/>
          <w:spacing w:val="2"/>
          <w:sz w:val="24"/>
        </w:rPr>
      </w:pPr>
      <w:r>
        <w:rPr>
          <w:rFonts w:eastAsia="Times New Roman"/>
          <w:color w:val="000000"/>
          <w:spacing w:val="2"/>
          <w:sz w:val="24"/>
        </w:rPr>
        <w:t>Section 10.6</w:t>
      </w:r>
      <w:r w:rsidR="007E42B0">
        <w:rPr>
          <w:rFonts w:eastAsia="Times New Roman"/>
          <w:color w:val="000000"/>
          <w:spacing w:val="2"/>
          <w:sz w:val="24"/>
        </w:rPr>
        <w:tab/>
      </w:r>
      <w:r w:rsidRPr="00693B3D">
        <w:rPr>
          <w:rFonts w:eastAsia="Times New Roman"/>
          <w:color w:val="000000"/>
          <w:spacing w:val="2"/>
          <w:sz w:val="24"/>
          <w:u w:val="single"/>
        </w:rPr>
        <w:t>Amendment Required by Mortgage Agencies.</w:t>
      </w:r>
      <w:r>
        <w:rPr>
          <w:rFonts w:eastAsia="Times New Roman"/>
          <w:color w:val="000000"/>
          <w:spacing w:val="2"/>
          <w:sz w:val="24"/>
        </w:rPr>
        <w:t xml:space="preserve"> Prior to seven (7) years after recording of this Declaration, any provision, covenant, condition, restriction or equitable servitude contained in this Declaration which a holder of a first lien security interest, or FHA, VA, FHLMC, GNMA, FNMA or any similar entity authorized to insure, guarantee, make or purchase mortgage loan requires to be amended or repealed may be amended or repealed by Declarant or the Association. Any such amendment or repeal shall be effective upon the recordation in the office of the Clerk and Recorder of </w:t>
      </w:r>
      <w:r w:rsidR="00402135">
        <w:rPr>
          <w:rFonts w:eastAsia="Times New Roman"/>
          <w:color w:val="000000"/>
          <w:spacing w:val="2"/>
          <w:sz w:val="24"/>
        </w:rPr>
        <w:t>Adams</w:t>
      </w:r>
      <w:r>
        <w:rPr>
          <w:rFonts w:eastAsia="Times New Roman"/>
          <w:color w:val="000000"/>
          <w:spacing w:val="2"/>
          <w:sz w:val="24"/>
        </w:rPr>
        <w:t xml:space="preserve"> County, State of Colorado of a certificate setting forth the amendment or repeal in full.</w:t>
      </w:r>
    </w:p>
    <w:p w:rsidRPr="00693B3D" w:rsidR="002C66B5" w:rsidP="007976B3" w:rsidRDefault="007976B3" w14:paraId="0FF35AA8" w14:textId="62936E80">
      <w:pPr>
        <w:spacing w:after="240"/>
        <w:jc w:val="both"/>
        <w:textAlignment w:val="baseline"/>
        <w:rPr>
          <w:rFonts w:eastAsia="Times New Roman"/>
          <w:color w:val="000000"/>
          <w:spacing w:val="-1"/>
          <w:sz w:val="24"/>
        </w:rPr>
      </w:pPr>
      <w:r>
        <w:rPr>
          <w:rFonts w:eastAsia="Times New Roman"/>
          <w:color w:val="000000"/>
          <w:spacing w:val="-1"/>
          <w:sz w:val="24"/>
        </w:rPr>
        <w:t>Section 10.7</w:t>
      </w:r>
      <w:r w:rsidR="00FF5AB3">
        <w:rPr>
          <w:rFonts w:eastAsia="Times New Roman"/>
          <w:color w:val="000000"/>
          <w:spacing w:val="-1"/>
          <w:sz w:val="24"/>
        </w:rPr>
        <w:tab/>
      </w:r>
      <w:r>
        <w:rPr>
          <w:rFonts w:eastAsia="Times New Roman"/>
          <w:color w:val="000000"/>
          <w:spacing w:val="-1"/>
          <w:sz w:val="24"/>
          <w:u w:val="single"/>
        </w:rPr>
        <w:t>Required Consent of Declarant to Amendment.</w:t>
      </w:r>
      <w:r>
        <w:rPr>
          <w:rFonts w:eastAsia="Times New Roman"/>
          <w:color w:val="000000"/>
          <w:spacing w:val="-1"/>
          <w:sz w:val="24"/>
        </w:rPr>
        <w:t xml:space="preserve"> Notwithstanding any other provision in this Declaration to the contrary, any proposed amendment or repeal of any provision of this Declaration reserving development rights or for the benefit of the Declarant</w:t>
      </w:r>
      <w:r w:rsidR="00FF5AB3">
        <w:rPr>
          <w:rFonts w:eastAsia="Times New Roman"/>
          <w:color w:val="000000"/>
          <w:spacing w:val="-1"/>
          <w:sz w:val="24"/>
        </w:rPr>
        <w:t xml:space="preserve"> or its </w:t>
      </w:r>
      <w:r>
        <w:rPr>
          <w:rFonts w:eastAsia="Times New Roman"/>
          <w:color w:val="000000"/>
          <w:spacing w:val="-1"/>
          <w:sz w:val="24"/>
        </w:rPr>
        <w:t xml:space="preserve">assignees shall not be effective unless Declarant, and its assignees, if any, has given written consent to such amendment or repeal, which consent may be evidenced by the execution by Declarant or its assignees of any certificate of amendment or repeal. The foregoing requirement for consent to any amendment or repeal shall terminate seven (7) years after the recording of this Declaration or upon </w:t>
      </w:r>
      <w:r w:rsidRPr="00693B3D">
        <w:rPr>
          <w:rFonts w:eastAsia="Times New Roman"/>
          <w:color w:val="000000"/>
          <w:spacing w:val="-1"/>
          <w:sz w:val="24"/>
        </w:rPr>
        <w:t>conveyance of one hundred percent (100%) of the Units to Unit Owners, whichever occurs first.</w:t>
      </w:r>
    </w:p>
    <w:p w:rsidR="002C66B5" w:rsidP="007976B3" w:rsidRDefault="007976B3" w14:paraId="0FF35AAD" w14:textId="579DBA23">
      <w:pPr>
        <w:spacing w:after="240"/>
        <w:jc w:val="both"/>
        <w:textAlignment w:val="baseline"/>
        <w:rPr>
          <w:rFonts w:eastAsia="Times New Roman"/>
          <w:color w:val="000000"/>
          <w:sz w:val="24"/>
        </w:rPr>
      </w:pPr>
      <w:r w:rsidRPr="00693B3D">
        <w:rPr>
          <w:rFonts w:eastAsia="Times New Roman"/>
          <w:color w:val="000000"/>
          <w:spacing w:val="-1"/>
          <w:sz w:val="24"/>
        </w:rPr>
        <w:t>Section 10.8</w:t>
      </w:r>
      <w:r w:rsidRPr="00693B3D" w:rsidR="0025714D">
        <w:rPr>
          <w:rFonts w:eastAsia="Times New Roman"/>
          <w:color w:val="000000"/>
          <w:spacing w:val="-1"/>
          <w:sz w:val="24"/>
        </w:rPr>
        <w:tab/>
      </w:r>
      <w:r w:rsidRPr="00693B3D">
        <w:rPr>
          <w:rFonts w:eastAsia="Times New Roman"/>
          <w:color w:val="000000"/>
          <w:spacing w:val="-1"/>
          <w:sz w:val="24"/>
          <w:u w:val="single"/>
        </w:rPr>
        <w:t>Required Consent of VA/FHA to Certain Amendments.</w:t>
      </w:r>
      <w:r w:rsidRPr="00693B3D">
        <w:rPr>
          <w:rFonts w:eastAsia="Times New Roman"/>
          <w:color w:val="000000"/>
          <w:spacing w:val="-1"/>
          <w:sz w:val="24"/>
        </w:rPr>
        <w:t xml:space="preserve"> While the Declarant is in control of the Association (i.e. Unit Owners other than Declarant have not yet elected a majority of the Executive Board), amendments to the Declaration, Articles of Incorporation or Bylaws of the Association must first be approved by the VA or FHA if either VA or FHA has approved the Community for VA guaranteed or FHA</w:t>
      </w:r>
      <w:r w:rsidRPr="00693B3D" w:rsidR="0025714D">
        <w:rPr>
          <w:rFonts w:eastAsia="Times New Roman"/>
          <w:color w:val="000000"/>
          <w:spacing w:val="-1"/>
          <w:sz w:val="24"/>
        </w:rPr>
        <w:t xml:space="preserve"> </w:t>
      </w:r>
      <w:r w:rsidRPr="00693B3D">
        <w:rPr>
          <w:rFonts w:eastAsia="Times New Roman"/>
          <w:color w:val="000000"/>
          <w:sz w:val="24"/>
        </w:rPr>
        <w:t>insured loans. Further, the Association may not be merged or consolidated with another association without the prior written consent of the VA or FHA if either VA or FHA has approved the Community for VA guaranteed for FHA insured loans.</w:t>
      </w:r>
    </w:p>
    <w:p w:rsidR="002C66B5" w:rsidP="007976B3" w:rsidRDefault="007976B3" w14:paraId="0FF35AAE" w14:textId="229924D4">
      <w:pPr>
        <w:spacing w:after="240"/>
        <w:jc w:val="both"/>
        <w:textAlignment w:val="baseline"/>
        <w:rPr>
          <w:rFonts w:eastAsia="Times New Roman"/>
          <w:color w:val="000000"/>
          <w:sz w:val="24"/>
        </w:rPr>
      </w:pPr>
      <w:r>
        <w:rPr>
          <w:rFonts w:eastAsia="Times New Roman"/>
          <w:color w:val="000000"/>
          <w:sz w:val="24"/>
        </w:rPr>
        <w:t>Section 10.9</w:t>
      </w:r>
      <w:r w:rsidR="0025714D">
        <w:rPr>
          <w:rFonts w:eastAsia="Times New Roman"/>
          <w:color w:val="000000"/>
          <w:sz w:val="24"/>
        </w:rPr>
        <w:tab/>
      </w:r>
      <w:r>
        <w:rPr>
          <w:rFonts w:eastAsia="Times New Roman"/>
          <w:color w:val="000000"/>
          <w:sz w:val="23"/>
          <w:u w:val="single"/>
        </w:rPr>
        <w:t>Captions.</w:t>
      </w:r>
      <w:r>
        <w:rPr>
          <w:rFonts w:eastAsia="Times New Roman"/>
          <w:color w:val="000000"/>
          <w:sz w:val="24"/>
        </w:rPr>
        <w:t xml:space="preserve"> All captions and titles used in this Declaration are intended solely for convenience of reference and shall not enlarge, limit or otherwise affect that which is set forth in any paragraph, section or article hereof.</w:t>
      </w:r>
    </w:p>
    <w:p w:rsidR="002C66B5" w:rsidP="007976B3" w:rsidRDefault="007976B3" w14:paraId="0FF35AAF" w14:textId="295C4A73">
      <w:pPr>
        <w:spacing w:after="240"/>
        <w:jc w:val="both"/>
        <w:textAlignment w:val="baseline"/>
        <w:rPr>
          <w:rFonts w:eastAsia="Times New Roman"/>
          <w:color w:val="000000"/>
          <w:sz w:val="24"/>
        </w:rPr>
      </w:pPr>
      <w:r>
        <w:rPr>
          <w:rFonts w:eastAsia="Times New Roman"/>
          <w:color w:val="000000"/>
          <w:sz w:val="24"/>
        </w:rPr>
        <w:t>Section 10.10</w:t>
      </w:r>
      <w:r w:rsidR="00E333E2">
        <w:rPr>
          <w:rFonts w:eastAsia="Times New Roman"/>
          <w:color w:val="000000"/>
          <w:sz w:val="24"/>
        </w:rPr>
        <w:tab/>
      </w:r>
      <w:r>
        <w:rPr>
          <w:rFonts w:eastAsia="Times New Roman"/>
          <w:color w:val="000000"/>
          <w:sz w:val="23"/>
          <w:u w:val="single"/>
        </w:rPr>
        <w:t>Interpretation.</w:t>
      </w:r>
      <w:r>
        <w:rPr>
          <w:rFonts w:eastAsia="Times New Roman"/>
          <w:color w:val="000000"/>
          <w:sz w:val="24"/>
        </w:rPr>
        <w:t xml:space="preserve"> The provisions of this Declaration shall be liberally construed to effectuate their purpose of creating a uniform plan for the development of the Units and of promoting and effectuating the fundamental concepts as set forth in the recitals of this Declaration. This Declaration shall be construed and governed under the laws of the State of Colorado.</w:t>
      </w:r>
    </w:p>
    <w:p w:rsidR="002C66B5" w:rsidP="007976B3" w:rsidRDefault="007976B3" w14:paraId="0FF35AB0" w14:textId="3B9EF8B9">
      <w:pPr>
        <w:spacing w:after="240"/>
        <w:jc w:val="both"/>
        <w:textAlignment w:val="baseline"/>
        <w:rPr>
          <w:rFonts w:eastAsia="Times New Roman"/>
          <w:color w:val="000000"/>
          <w:sz w:val="24"/>
        </w:rPr>
      </w:pPr>
      <w:r>
        <w:rPr>
          <w:rFonts w:eastAsia="Times New Roman"/>
          <w:color w:val="000000"/>
          <w:sz w:val="24"/>
        </w:rPr>
        <w:t>Section 10.11</w:t>
      </w:r>
      <w:r w:rsidR="00E333E2">
        <w:rPr>
          <w:rFonts w:eastAsia="Times New Roman"/>
          <w:color w:val="000000"/>
          <w:sz w:val="24"/>
        </w:rPr>
        <w:tab/>
      </w:r>
      <w:r>
        <w:rPr>
          <w:rFonts w:eastAsia="Times New Roman"/>
          <w:color w:val="000000"/>
          <w:sz w:val="23"/>
          <w:u w:val="single"/>
        </w:rPr>
        <w:t>Singular Includes the Plural.</w:t>
      </w:r>
      <w:r>
        <w:rPr>
          <w:rFonts w:eastAsia="Times New Roman"/>
          <w:color w:val="000000"/>
          <w:sz w:val="24"/>
        </w:rPr>
        <w:t xml:space="preserve"> Unless the context otherwise requires, the singular shall include the plural, and the plural shall include the singular, and each gender referral shall be deemed to include the masculine, feminine and neuter.</w:t>
      </w:r>
    </w:p>
    <w:p w:rsidR="002C66B5" w:rsidP="007976B3" w:rsidRDefault="007976B3" w14:paraId="0FF35AB1" w14:textId="3FBBC902">
      <w:pPr>
        <w:keepNext/>
        <w:keepLines/>
        <w:spacing w:after="240"/>
        <w:ind w:firstLine="720"/>
        <w:textAlignment w:val="baseline"/>
        <w:rPr>
          <w:rFonts w:eastAsia="Times New Roman"/>
          <w:b/>
          <w:color w:val="000000"/>
          <w:sz w:val="24"/>
        </w:rPr>
      </w:pPr>
      <w:r>
        <w:rPr>
          <w:rFonts w:eastAsia="Times New Roman"/>
          <w:b/>
          <w:color w:val="000000"/>
          <w:sz w:val="24"/>
        </w:rPr>
        <w:t>IN WITNESS WHEREOF</w:t>
      </w:r>
      <w:r>
        <w:rPr>
          <w:rFonts w:eastAsia="Times New Roman"/>
          <w:color w:val="000000"/>
          <w:sz w:val="24"/>
        </w:rPr>
        <w:t xml:space="preserve">, the Declarant has caused this Declaration to be executed by its duly authorized agent this </w:t>
      </w:r>
      <w:r w:rsidR="007A0585">
        <w:rPr>
          <w:rFonts w:eastAsia="Times New Roman"/>
          <w:color w:val="000000"/>
          <w:sz w:val="24"/>
        </w:rPr>
        <w:t>________</w:t>
      </w:r>
      <w:r>
        <w:rPr>
          <w:rFonts w:eastAsia="Times New Roman"/>
          <w:color w:val="000000"/>
          <w:sz w:val="24"/>
        </w:rPr>
        <w:t xml:space="preserve"> day of </w:t>
      </w:r>
      <w:r w:rsidR="007A0585">
        <w:rPr>
          <w:rFonts w:eastAsia="Times New Roman"/>
          <w:color w:val="000000"/>
          <w:sz w:val="24"/>
        </w:rPr>
        <w:t>____________</w:t>
      </w:r>
      <w:r>
        <w:rPr>
          <w:rFonts w:eastAsia="Times New Roman"/>
          <w:color w:val="000000"/>
          <w:sz w:val="24"/>
        </w:rPr>
        <w:t>, 20</w:t>
      </w:r>
      <w:r w:rsidR="007A0585">
        <w:rPr>
          <w:rFonts w:eastAsia="Times New Roman"/>
          <w:color w:val="000000"/>
          <w:sz w:val="24"/>
        </w:rPr>
        <w:t>2</w:t>
      </w:r>
      <w:r>
        <w:rPr>
          <w:rFonts w:eastAsia="Times New Roman"/>
          <w:color w:val="000000"/>
          <w:sz w:val="24"/>
        </w:rPr>
        <w:t>5.</w:t>
      </w:r>
    </w:p>
    <w:p w:rsidR="002C66B5" w:rsidP="007976B3" w:rsidRDefault="007A0585" w14:paraId="0FF35AB3" w14:textId="563E0088">
      <w:pPr>
        <w:keepNext/>
        <w:keepLines/>
        <w:spacing w:before="251"/>
        <w:ind w:left="4320"/>
        <w:textAlignment w:val="baseline"/>
        <w:rPr>
          <w:rFonts w:eastAsia="Times New Roman"/>
          <w:color w:val="000000"/>
          <w:sz w:val="24"/>
        </w:rPr>
      </w:pPr>
      <w:r>
        <w:rPr>
          <w:rFonts w:eastAsia="Times New Roman"/>
          <w:color w:val="000000"/>
          <w:sz w:val="24"/>
        </w:rPr>
        <w:t xml:space="preserve">Pikes Peak Habitat for Humanity, </w:t>
      </w:r>
      <w:r w:rsidR="00B13283">
        <w:rPr>
          <w:rFonts w:eastAsia="Times New Roman"/>
          <w:color w:val="000000"/>
          <w:sz w:val="24"/>
        </w:rPr>
        <w:t>a</w:t>
      </w:r>
      <w:r>
        <w:rPr>
          <w:rFonts w:eastAsia="Times New Roman"/>
          <w:color w:val="000000"/>
          <w:sz w:val="24"/>
        </w:rPr>
        <w:t xml:space="preserve"> Colorado </w:t>
      </w:r>
      <w:r w:rsidR="00B13283">
        <w:rPr>
          <w:rFonts w:eastAsia="Times New Roman"/>
          <w:color w:val="000000"/>
          <w:sz w:val="24"/>
        </w:rPr>
        <w:t>nonprofit corporation</w:t>
      </w:r>
    </w:p>
    <w:p w:rsidR="002C66B5" w:rsidP="007976B3" w:rsidRDefault="002C66B5" w14:paraId="0FF35AB4" w14:textId="23A736FA">
      <w:pPr>
        <w:keepNext/>
        <w:keepLines/>
        <w:spacing w:before="7" w:after="514"/>
        <w:textAlignment w:val="baseline"/>
        <w:rPr>
          <w:rFonts w:eastAsia="Times New Roman"/>
          <w:color w:val="000000"/>
          <w:spacing w:val="-2"/>
          <w:sz w:val="24"/>
        </w:rPr>
      </w:pPr>
    </w:p>
    <w:p w:rsidR="002C66B5" w:rsidP="007976B3" w:rsidRDefault="007976B3" w14:paraId="0FF35AB5" w14:textId="7A3703D8">
      <w:pPr>
        <w:keepNext/>
        <w:keepLines/>
        <w:spacing w:before="3"/>
        <w:ind w:left="3600" w:firstLine="720"/>
        <w:textAlignment w:val="baseline"/>
        <w:rPr>
          <w:rFonts w:eastAsia="Times New Roman"/>
          <w:color w:val="000000"/>
          <w:sz w:val="24"/>
        </w:rPr>
      </w:pPr>
      <w:r>
        <w:rPr>
          <w:rFonts w:eastAsia="Times New Roman"/>
          <w:color w:val="000000"/>
          <w:sz w:val="24"/>
        </w:rPr>
        <w:t>By:</w:t>
      </w:r>
      <w:r w:rsidR="002D717C">
        <w:rPr>
          <w:rFonts w:eastAsia="Times New Roman"/>
          <w:color w:val="000000"/>
          <w:sz w:val="24"/>
        </w:rPr>
        <w:t xml:space="preserve"> _________________________________</w:t>
      </w:r>
    </w:p>
    <w:p w:rsidR="002C66B5" w:rsidP="007976B3" w:rsidRDefault="002C66B5" w14:paraId="0FF35AB6" w14:textId="7562A0AB">
      <w:pPr>
        <w:keepNext/>
        <w:keepLines/>
        <w:jc w:val="right"/>
        <w:textAlignment w:val="baseline"/>
        <w:rPr>
          <w:rFonts w:eastAsia="Times New Roman"/>
          <w:color w:val="000000"/>
          <w:sz w:val="24"/>
        </w:rPr>
      </w:pPr>
    </w:p>
    <w:p w:rsidR="002C66B5" w:rsidP="007976B3" w:rsidRDefault="007976B3" w14:paraId="0FF35AB7" w14:textId="459BD744">
      <w:pPr>
        <w:keepNext/>
        <w:keepLines/>
        <w:textAlignment w:val="baseline"/>
        <w:rPr>
          <w:rFonts w:eastAsia="Times New Roman"/>
          <w:color w:val="000000"/>
          <w:spacing w:val="14"/>
          <w:sz w:val="24"/>
        </w:rPr>
      </w:pPr>
      <w:r>
        <w:rPr>
          <w:rFonts w:eastAsia="Times New Roman"/>
          <w:color w:val="000000"/>
          <w:spacing w:val="14"/>
          <w:sz w:val="24"/>
        </w:rPr>
        <w:t>STATE OF COLORADO</w:t>
      </w:r>
      <w:r>
        <w:rPr>
          <w:rFonts w:eastAsia="Times New Roman"/>
          <w:color w:val="000000"/>
          <w:spacing w:val="14"/>
          <w:sz w:val="24"/>
        </w:rPr>
        <w:tab/>
        <w:t>)</w:t>
      </w:r>
    </w:p>
    <w:p w:rsidR="002C66B5" w:rsidP="007976B3" w:rsidRDefault="007976B3" w14:paraId="0FF35AB8" w14:textId="7CAEBF4F">
      <w:pPr>
        <w:keepNext/>
        <w:keepLines/>
        <w:textAlignment w:val="baseline"/>
        <w:rPr>
          <w:rFonts w:eastAsia="Times New Roman"/>
          <w:color w:val="000000"/>
          <w:spacing w:val="11"/>
          <w:sz w:val="24"/>
        </w:rPr>
      </w:pPr>
      <w:r>
        <w:rPr>
          <w:rFonts w:eastAsia="Times New Roman"/>
          <w:color w:val="000000"/>
          <w:spacing w:val="11"/>
          <w:sz w:val="24"/>
        </w:rPr>
        <w:tab/>
      </w:r>
      <w:r>
        <w:rPr>
          <w:rFonts w:eastAsia="Times New Roman"/>
          <w:color w:val="000000"/>
          <w:spacing w:val="11"/>
          <w:sz w:val="24"/>
        </w:rPr>
        <w:tab/>
      </w:r>
      <w:r>
        <w:rPr>
          <w:rFonts w:eastAsia="Times New Roman"/>
          <w:color w:val="000000"/>
          <w:spacing w:val="11"/>
          <w:sz w:val="24"/>
        </w:rPr>
        <w:tab/>
      </w:r>
      <w:r>
        <w:rPr>
          <w:rFonts w:eastAsia="Times New Roman"/>
          <w:color w:val="000000"/>
          <w:spacing w:val="11"/>
          <w:sz w:val="24"/>
        </w:rPr>
        <w:tab/>
        <w:t>) ss.</w:t>
      </w:r>
    </w:p>
    <w:p w:rsidR="002C66B5" w:rsidP="007976B3" w:rsidRDefault="007976B3" w14:paraId="0FF35AB9" w14:textId="7BA19413">
      <w:pPr>
        <w:textAlignment w:val="baseline"/>
        <w:rPr>
          <w:rFonts w:eastAsia="Times New Roman"/>
          <w:color w:val="000000"/>
          <w:sz w:val="24"/>
        </w:rPr>
      </w:pPr>
      <w:r>
        <w:rPr>
          <w:rFonts w:eastAsia="Times New Roman"/>
          <w:color w:val="000000"/>
          <w:spacing w:val="11"/>
          <w:sz w:val="24"/>
        </w:rPr>
        <w:t>COUNTY OF ADAMS</w:t>
      </w:r>
      <w:r>
        <w:rPr>
          <w:rFonts w:eastAsia="Times New Roman"/>
          <w:color w:val="000000"/>
          <w:spacing w:val="11"/>
          <w:sz w:val="24"/>
        </w:rPr>
        <w:tab/>
      </w:r>
      <w:r>
        <w:rPr>
          <w:rFonts w:eastAsia="Times New Roman"/>
          <w:color w:val="000000"/>
          <w:sz w:val="24"/>
        </w:rPr>
        <w:t>)</w:t>
      </w:r>
    </w:p>
    <w:p w:rsidR="002C66B5" w:rsidP="007976B3" w:rsidRDefault="007976B3" w14:paraId="0FF35ABA" w14:textId="00668CFE">
      <w:pPr>
        <w:spacing w:after="240"/>
        <w:ind w:firstLine="288"/>
        <w:jc w:val="both"/>
        <w:textAlignment w:val="baseline"/>
        <w:rPr>
          <w:rFonts w:eastAsia="Times New Roman"/>
          <w:color w:val="000000"/>
          <w:sz w:val="24"/>
        </w:rPr>
      </w:pPr>
      <w:r>
        <w:rPr>
          <w:rFonts w:eastAsia="Times New Roman"/>
          <w:color w:val="000000"/>
          <w:sz w:val="24"/>
        </w:rPr>
        <w:t>The foregoing Declaration was acknowledged before me on this</w:t>
      </w:r>
      <w:r w:rsidR="00B13283">
        <w:rPr>
          <w:rFonts w:eastAsia="Times New Roman"/>
          <w:color w:val="000000"/>
          <w:sz w:val="24"/>
        </w:rPr>
        <w:t xml:space="preserve">____ </w:t>
      </w:r>
      <w:r>
        <w:rPr>
          <w:rFonts w:eastAsia="Times New Roman"/>
          <w:color w:val="000000"/>
          <w:sz w:val="24"/>
        </w:rPr>
        <w:t xml:space="preserve">day of </w:t>
      </w:r>
      <w:r w:rsidR="00B13283">
        <w:rPr>
          <w:rFonts w:eastAsia="Times New Roman"/>
          <w:color w:val="000000"/>
          <w:sz w:val="24"/>
        </w:rPr>
        <w:t>___________</w:t>
      </w:r>
      <w:r>
        <w:rPr>
          <w:rFonts w:eastAsia="Times New Roman"/>
          <w:color w:val="000000"/>
          <w:sz w:val="24"/>
        </w:rPr>
        <w:t>, 20</w:t>
      </w:r>
      <w:r w:rsidR="00B13283">
        <w:rPr>
          <w:rFonts w:eastAsia="Times New Roman"/>
          <w:color w:val="000000"/>
          <w:sz w:val="24"/>
        </w:rPr>
        <w:t>2</w:t>
      </w:r>
      <w:r>
        <w:rPr>
          <w:rFonts w:eastAsia="Times New Roman"/>
          <w:color w:val="000000"/>
          <w:sz w:val="24"/>
        </w:rPr>
        <w:t>5</w:t>
      </w:r>
      <w:r w:rsidR="00821712">
        <w:rPr>
          <w:rFonts w:eastAsia="Times New Roman"/>
          <w:color w:val="000000"/>
          <w:sz w:val="24"/>
        </w:rPr>
        <w:t xml:space="preserve"> by ______________________________.</w:t>
      </w:r>
    </w:p>
    <w:p w:rsidR="002C66B5" w:rsidP="007976B3" w:rsidRDefault="007976B3" w14:paraId="0FF35ABB" w14:textId="77777777">
      <w:pPr>
        <w:spacing w:after="360"/>
        <w:ind w:left="288"/>
        <w:textAlignment w:val="baseline"/>
        <w:rPr>
          <w:rFonts w:eastAsia="Times New Roman"/>
          <w:color w:val="000000"/>
          <w:sz w:val="24"/>
        </w:rPr>
      </w:pPr>
      <w:r>
        <w:rPr>
          <w:rFonts w:eastAsia="Times New Roman"/>
          <w:color w:val="000000"/>
          <w:sz w:val="24"/>
        </w:rPr>
        <w:t>Witness my hand and official seal.</w:t>
      </w:r>
    </w:p>
    <w:p w:rsidR="00653C96" w:rsidP="007976B3" w:rsidRDefault="00821712" w14:paraId="416D7113" w14:textId="77777777">
      <w:pPr>
        <w:ind w:left="4320"/>
        <w:textAlignment w:val="baseline"/>
        <w:rPr>
          <w:rFonts w:eastAsia="Times New Roman"/>
          <w:color w:val="000000"/>
          <w:sz w:val="24"/>
        </w:rPr>
      </w:pPr>
      <w:r>
        <w:rPr>
          <w:rFonts w:eastAsia="Times New Roman"/>
          <w:color w:val="000000"/>
          <w:sz w:val="24"/>
        </w:rPr>
        <w:t>______________________________________</w:t>
      </w:r>
      <w:r w:rsidR="00653C96">
        <w:rPr>
          <w:rFonts w:eastAsia="Times New Roman"/>
          <w:color w:val="000000"/>
          <w:sz w:val="24"/>
        </w:rPr>
        <w:br/>
      </w:r>
      <w:r>
        <w:rPr>
          <w:rFonts w:eastAsia="Times New Roman"/>
          <w:color w:val="000000"/>
          <w:sz w:val="24"/>
        </w:rPr>
        <w:t>Notary Public</w:t>
      </w:r>
    </w:p>
    <w:p w:rsidR="002C66B5" w:rsidP="007976B3" w:rsidRDefault="00084901" w14:paraId="0FF35ABE" w14:textId="0D3F01ED">
      <w:pPr>
        <w:spacing w:before="266"/>
        <w:ind w:left="4320"/>
        <w:textAlignment w:val="baseline"/>
        <w:rPr>
          <w:rFonts w:eastAsia="Times New Roman"/>
          <w:color w:val="000000"/>
          <w:sz w:val="24"/>
        </w:rPr>
      </w:pPr>
      <w:r>
        <w:rPr>
          <w:rFonts w:eastAsia="Times New Roman"/>
          <w:color w:val="000000"/>
          <w:sz w:val="24"/>
        </w:rPr>
        <w:br/>
        <w:t>My commission expires:</w:t>
      </w:r>
      <w:r w:rsidR="00653C96">
        <w:rPr>
          <w:rFonts w:eastAsia="Times New Roman"/>
          <w:color w:val="000000"/>
          <w:sz w:val="24"/>
        </w:rPr>
        <w:t xml:space="preserve"> __________________</w:t>
      </w:r>
    </w:p>
    <w:p w:rsidR="002C66B5" w:rsidP="007976B3" w:rsidRDefault="002C66B5" w14:paraId="662E5E60" w14:textId="77777777"/>
    <w:p w:rsidR="007976B3" w:rsidP="007976B3" w:rsidRDefault="007976B3" w14:paraId="1BE78569" w14:textId="77777777">
      <w:pPr>
        <w:sectPr w:rsidR="007976B3" w:rsidSect="007976B3">
          <w:footerReference w:type="default" r:id="rId13"/>
          <w:pgSz w:w="12240" w:h="15840"/>
          <w:pgMar w:top="1440" w:right="1440" w:bottom="1440" w:left="1440" w:header="720" w:footer="720" w:gutter="0"/>
          <w:pgNumType w:start="1"/>
          <w:cols w:space="720"/>
          <w:docGrid w:linePitch="299"/>
        </w:sectPr>
      </w:pPr>
    </w:p>
    <w:p w:rsidR="002C66B5" w:rsidP="007976B3" w:rsidRDefault="007976B3" w14:paraId="0FF35AC0" w14:textId="77777777">
      <w:pPr>
        <w:spacing w:before="9"/>
        <w:jc w:val="center"/>
        <w:textAlignment w:val="baseline"/>
        <w:rPr>
          <w:rFonts w:eastAsia="Times New Roman"/>
          <w:b/>
          <w:color w:val="000000"/>
          <w:sz w:val="28"/>
        </w:rPr>
      </w:pPr>
      <w:r>
        <w:rPr>
          <w:rFonts w:eastAsia="Times New Roman"/>
          <w:b/>
          <w:color w:val="000000"/>
          <w:sz w:val="28"/>
        </w:rPr>
        <w:t>EXHIBIT A</w:t>
      </w:r>
    </w:p>
    <w:p w:rsidR="002C66B5" w:rsidP="007976B3" w:rsidRDefault="007976B3" w14:paraId="0FF35ACB" w14:textId="3D44ACEF">
      <w:pPr>
        <w:spacing w:before="250"/>
        <w:jc w:val="center"/>
        <w:textAlignment w:val="baseline"/>
        <w:rPr>
          <w:rFonts w:eastAsia="Times New Roman"/>
          <w:color w:val="000000"/>
          <w:sz w:val="24"/>
        </w:rPr>
      </w:pPr>
      <w:r>
        <w:rPr>
          <w:rFonts w:eastAsia="Times New Roman"/>
          <w:b/>
          <w:color w:val="000000"/>
          <w:sz w:val="28"/>
        </w:rPr>
        <w:t>Description of Real Esta</w:t>
      </w:r>
      <w:r w:rsidR="00B13283">
        <w:rPr>
          <w:rFonts w:eastAsia="Times New Roman"/>
          <w:b/>
          <w:color w:val="000000"/>
          <w:sz w:val="28"/>
        </w:rPr>
        <w:t>te</w:t>
      </w:r>
    </w:p>
    <w:sectPr w:rsidR="002C66B5" w:rsidSect="00C17E85">
      <w:footerReference w:type="default" r:id="rId14"/>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77C85" w:rsidRDefault="00D77C85" w14:paraId="51348244" w14:textId="77777777">
      <w:r>
        <w:separator/>
      </w:r>
    </w:p>
  </w:endnote>
  <w:endnote w:type="continuationSeparator" w:id="0">
    <w:p w:rsidR="00D77C85" w:rsidRDefault="00D77C85" w14:paraId="62A634D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Times New Roman">
    <w:charset w:val="00"/>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B2A4F" w:rsidRDefault="00375B50" w14:paraId="1D1D382B" w14:textId="29ED4816">
    <w:pPr>
      <w:pStyle w:val="Footer"/>
    </w:pPr>
    <w:r>
      <w:rPr>
        <w:noProof/>
      </w:rPr>
      <w:pict w14:anchorId="02338B1C">
        <v:shapetype id="_x0000_t202" coordsize="21600,21600" o:spt="202" path="m,l,21600r21600,l21600,xe">
          <v:stroke joinstyle="miter"/>
          <v:path gradientshapeok="t" o:connecttype="rect"/>
        </v:shapetype>
        <v:shape id="zzmpTrailer_1078_18" style="position:absolute;margin-left:0;margin-top:769.7pt;width:426.25pt;height:25.2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alt="" o:spid="_x0000_s205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">
          <v:textbox inset="0,0,0,0">
            <w:txbxContent>
              <w:p w:rsidR="00375B50" w:rsidRDefault="00375B50" w14:paraId="0E6C591D" w14:textId="57DCF57A">
                <w:pPr>
                  <w:pStyle w:val="MacPacTrailer"/>
                </w:pPr>
                <w:r>
                  <w:t>195382112v1</w:t>
                </w:r>
              </w:p>
              <w:p w:rsidR="00375B50" w:rsidRDefault="00375B50" w14:paraId="6DA359E5" w14:textId="203B131C">
                <w:pPr>
                  <w:pStyle w:val="MacPacTrailer"/>
                </w:pPr>
              </w:p>
            </w:txbxContent>
          </v:textbox>
          <w10:wrap anchorx="margin"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3963417"/>
      <w:docPartObj>
        <w:docPartGallery w:val="Page Numbers (Bottom of Page)"/>
        <w:docPartUnique/>
      </w:docPartObj>
    </w:sdtPr>
    <w:sdtEndPr>
      <w:rPr>
        <w:noProof/>
      </w:rPr>
    </w:sdtEndPr>
    <w:sdtContent>
      <w:p w:rsidR="00536E49" w:rsidRDefault="00536E49" w14:paraId="249DC6B7" w14:textId="2AA5F12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DE0DA1" w:rsidRDefault="00375B50" w14:paraId="0B1900F3" w14:textId="2EF410D3">
    <w:pPr>
      <w:pStyle w:val="Footer"/>
    </w:pPr>
    <w:r>
      <w:rPr>
        <w:noProof/>
      </w:rPr>
      <w:pict w14:anchorId="2BCD3C4B">
        <v:shapetype id="_x0000_t202" coordsize="21600,21600" o:spt="202" path="m,l,21600r21600,l21600,xe">
          <v:stroke joinstyle="miter"/>
          <v:path gradientshapeok="t" o:connecttype="rect"/>
        </v:shapetype>
        <v:shape id="zzmpTrailer_1078_19" style="position:absolute;margin-left:0;margin-top:11.5pt;width:426.25pt;height:33.8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o:spid="_x0000_s204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">
          <v:textbox inset="0,0,0,0">
            <w:txbxContent>
              <w:p w:rsidR="00375B50" w:rsidRDefault="00375B50" w14:paraId="7B8EE122" w14:textId="44E2CEAA">
                <w:pPr>
                  <w:pStyle w:val="MacPacTrailer"/>
                </w:pPr>
                <w:r>
                  <w:t>195382112v1</w:t>
                </w:r>
              </w:p>
              <w:p w:rsidR="00375B50" w:rsidRDefault="00375B50" w14:paraId="335FD807" w14:textId="1AE772F1">
                <w:pPr>
                  <w:pStyle w:val="MacPacTrailer"/>
                </w:pP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B2A4F" w:rsidRDefault="00375B50" w14:paraId="4063BE1A" w14:textId="2DBD4224">
    <w:pPr>
      <w:pStyle w:val="Footer"/>
    </w:pPr>
    <w:r>
      <w:rPr>
        <w:noProof/>
      </w:rPr>
      <w:pict w14:anchorId="6136FB23">
        <v:shapetype id="_x0000_t202" coordsize="21600,21600" o:spt="202" path="m,l,21600r21600,l21600,xe">
          <v:stroke joinstyle="miter"/>
          <v:path gradientshapeok="t" o:connecttype="rect"/>
        </v:shapetype>
        <v:shape id="zzmpTrailer_1078_1B" style="position:absolute;margin-left:0;margin-top:769.7pt;width:426.25pt;height:25.2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alt="" o:spid="_x0000_s205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">
          <v:textbox inset="0,0,0,0">
            <w:txbxContent>
              <w:p w:rsidR="00375B50" w:rsidRDefault="00375B50" w14:paraId="154D4FE0" w14:textId="18A5EEC8">
                <w:pPr>
                  <w:pStyle w:val="MacPacTrailer"/>
                </w:pPr>
                <w:r>
                  <w:t>195382112v1</w:t>
                </w:r>
              </w:p>
              <w:p w:rsidR="00375B50" w:rsidRDefault="00375B50" w14:paraId="51FDF5E7" w14:textId="289D98A2">
                <w:pPr>
                  <w:pStyle w:val="MacPacTrailer"/>
                </w:pPr>
              </w:p>
            </w:txbxContent>
          </v:textbox>
          <w10:wrap anchorx="margin" anchory="page"/>
        </v:shape>
      </w:pict>
    </w:r>
  </w:p>
</w:ftr>
</file>

<file path=word/footer4.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2006936417"/>
      <w:docPartObj>
        <w:docPartGallery w:val="Page Numbers (Bottom of Page)"/>
        <w:docPartUnique/>
      </w:docPartObj>
    </w:sdtPr>
    <w:sdtEndPr>
      <w:rPr>
        <w:noProof/>
        <w:sz w:val="22"/>
        <w:szCs w:val="22"/>
      </w:rPr>
    </w:sdtEndPr>
    <w:sdtContent>
      <w:p w:rsidR="007976B3" w:rsidRDefault="007976B3" w14:paraId="07A3CB91" w14:textId="270667F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375B50" w:rsidP="00AD2DAF" w:rsidRDefault="00375B50" w14:paraId="4CDADAB8" w14:textId="77777777">
    <w:pPr>
      <w:pStyle w:val="Footer"/>
    </w:pPr>
    <w:r>
      <w:rPr>
        <w:noProof/>
      </w:rPr>
      <mc:AlternateContent>
        <mc:Choice Requires="wps">
          <w:drawing>
            <wp:anchor distT="0" distB="0" distL="114300" distR="114300" simplePos="0" relativeHeight="251665408" behindDoc="1" locked="0" layoutInCell="1" allowOverlap="1" wp14:editId="0C0F7572" wp14:anchorId="0305AECC">
              <wp:simplePos x="0" y="0"/>
              <wp:positionH relativeFrom="margin">
                <wp:posOffset>0</wp:posOffset>
              </wp:positionH>
              <wp:positionV relativeFrom="paragraph">
                <wp:posOffset>146050</wp:posOffset>
              </wp:positionV>
              <wp:extent cx="5413375" cy="429895"/>
              <wp:effectExtent l="0" t="0" r="15875" b="8255"/>
              <wp:wrapNone/>
              <wp:docPr id="1218230606" name="zzmpTrailer_1078_29"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3375" cy="429895"/>
                      </a:xfrm>
                      <a:prstGeom prst="rect">
                        <a:avLst/>
                      </a:prstGeom>
                      <a:noFill/>
                      <a:ln>
                        <a:noFill/>
                      </a:ln>
                    </wps:spPr>
                    <wps:txbx>
                      <w:txbxContent>
                        <w:p w:rsidR="00375B50" w:rsidP="00AD2DAF" w:rsidRDefault="00375B50" w14:paraId="6357276D" w14:textId="77777777">
                          <w:pPr>
                            <w:pStyle w:val="MacPacTrailer"/>
                          </w:pPr>
                          <w:r>
                            <w:t>195382112v1</w:t>
                          </w:r>
                        </w:p>
                        <w:p w:rsidR="00375B50" w:rsidP="00AD2DAF" w:rsidRDefault="00375B50" w14:paraId="21905FFC"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0305AECC">
              <v:stroke joinstyle="miter"/>
              <v:path gradientshapeok="t" o:connecttype="rect"/>
            </v:shapetype>
            <v:shape id="zzmpTrailer_1078_29" style="position:absolute;margin-left:0;margin-top:11.5pt;width:426.25pt;height:33.8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">
              <v:textbox inset="0,0,0,0">
                <w:txbxContent>
                  <w:p w:rsidR="00375B50" w:rsidP="00AD2DAF" w:rsidRDefault="00375B50" w14:paraId="6357276D" w14:textId="77777777">
                    <w:pPr>
                      <w:pStyle w:val="MacPacTrailer"/>
                    </w:pPr>
                    <w:r>
                      <w:t>195382112v1</w:t>
                    </w:r>
                  </w:p>
                  <w:p w:rsidR="00375B50" w:rsidP="00AD2DAF" w:rsidRDefault="00375B50" w14:paraId="21905FFC" w14:textId="77777777">
                    <w:pPr>
                      <w:pStyle w:val="MacPacTrailer"/>
                    </w:pPr>
                  </w:p>
                </w:txbxContent>
              </v:textbox>
              <w10:wrap anchorx="margin"/>
            </v:shape>
          </w:pict>
        </mc:Fallback>
      </mc:AlternateContent>
    </w:r>
  </w:p>
</w:ftr>
</file>

<file path=word/footer5.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75B50" w:rsidP="00AD2DAF" w:rsidRDefault="00375B50" w14:paraId="44A274B4" w14:textId="77777777">
    <w:pPr>
      <w:pStyle w:val="Footer"/>
    </w:pPr>
    <w:r>
      <w:rPr>
        <w:noProof/>
      </w:rPr>
      <mc:AlternateContent>
        <mc:Choice Requires="wps">
          <w:drawing>
            <wp:anchor distT="0" distB="0" distL="114300" distR="114300" simplePos="0" relativeHeight="251667456" behindDoc="1" locked="0" layoutInCell="1" allowOverlap="1" wp14:editId="3E7B41DA" wp14:anchorId="2763E5FF">
              <wp:simplePos x="0" y="0"/>
              <wp:positionH relativeFrom="margin">
                <wp:posOffset>0</wp:posOffset>
              </wp:positionH>
              <wp:positionV relativeFrom="paragraph">
                <wp:posOffset>146050</wp:posOffset>
              </wp:positionV>
              <wp:extent cx="5413375" cy="429895"/>
              <wp:effectExtent l="0" t="0" r="15875" b="8255"/>
              <wp:wrapNone/>
              <wp:docPr id="1615497911" name="zzmpTrailer_1078_39"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3375" cy="429895"/>
                      </a:xfrm>
                      <a:prstGeom prst="rect">
                        <a:avLst/>
                      </a:prstGeom>
                      <a:noFill/>
                      <a:ln>
                        <a:noFill/>
                      </a:ln>
                    </wps:spPr>
                    <wps:txbx>
                      <w:txbxContent>
                        <w:p w:rsidR="00375B50" w:rsidP="00AD2DAF" w:rsidRDefault="00375B50" w14:paraId="621F3CAD" w14:textId="77777777">
                          <w:pPr>
                            <w:pStyle w:val="MacPacTrailer"/>
                          </w:pPr>
                          <w:r>
                            <w:t>195382112v1</w:t>
                          </w:r>
                        </w:p>
                        <w:p w:rsidR="00375B50" w:rsidP="00AD2DAF" w:rsidRDefault="00375B50" w14:paraId="63679190"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2763E5FF">
              <v:stroke joinstyle="miter"/>
              <v:path gradientshapeok="t" o:connecttype="rect"/>
            </v:shapetype>
            <v:shape id="zzmpTrailer_1078_39" style="position:absolute;margin-left:0;margin-top:11.5pt;width:426.25pt;height:33.85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">
              <v:textbox inset="0,0,0,0">
                <w:txbxContent>
                  <w:p w:rsidR="00375B50" w:rsidP="00AD2DAF" w:rsidRDefault="00375B50" w14:paraId="621F3CAD" w14:textId="77777777">
                    <w:pPr>
                      <w:pStyle w:val="MacPacTrailer"/>
                    </w:pPr>
                    <w:r>
                      <w:t>195382112v1</w:t>
                    </w:r>
                  </w:p>
                  <w:p w:rsidR="00375B50" w:rsidP="00AD2DAF" w:rsidRDefault="00375B50" w14:paraId="63679190" w14:textId="77777777">
                    <w:pPr>
                      <w:pStyle w:val="MacPacTraile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77C85" w:rsidRDefault="00D77C85" w14:paraId="427215B5" w14:textId="77777777"/>
  </w:footnote>
  <w:footnote w:type="continuationSeparator" w:id="0">
    <w:p w:rsidR="00D77C85" w:rsidRDefault="00D77C85" w14:paraId="77C989DA"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75B50" w:rsidRDefault="00375B50" w14:paraId="57A1DD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75B50" w:rsidRDefault="00375B50" w14:paraId="572057E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75B50" w:rsidRDefault="00375B50" w14:paraId="438FF0F6"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56D71"/>
    <w:multiLevelType w:val="multilevel"/>
    <w:tmpl w:val="D200F44E"/>
    <w:lvl w:ilvl="0">
      <w:start w:val="1"/>
      <w:numFmt w:val="lowerLetter"/>
      <w:lvlText w:val="(%1)"/>
      <w:lvlJc w:val="left"/>
      <w:pPr>
        <w:tabs>
          <w:tab w:val="left" w:pos="72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97B1A"/>
    <w:multiLevelType w:val="multilevel"/>
    <w:tmpl w:val="F19EBB02"/>
    <w:lvl w:ilvl="0">
      <w:start w:val="1"/>
      <w:numFmt w:val="lowerLetter"/>
      <w:lvlText w:val="(%1)"/>
      <w:lvlJc w:val="left"/>
      <w:pPr>
        <w:tabs>
          <w:tab w:val="left" w:pos="648"/>
        </w:tabs>
      </w:pPr>
      <w:rPr>
        <w:rFonts w:ascii="Times New Roman" w:eastAsia="Times New Roman" w:hAnsi="Times New Roman"/>
        <w:color w:val="000000"/>
        <w:spacing w:val="0"/>
        <w:w w:val="100"/>
        <w:sz w:val="23"/>
        <w:u w:val="singl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03C43"/>
    <w:multiLevelType w:val="multilevel"/>
    <w:tmpl w:val="83048EBA"/>
    <w:lvl w:ilvl="0">
      <w:start w:val="1"/>
      <w:numFmt w:val="upperLetter"/>
      <w:lvlText w:val="%1."/>
      <w:lvlJc w:val="left"/>
      <w:pPr>
        <w:tabs>
          <w:tab w:val="left" w:pos="72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036FA1"/>
    <w:multiLevelType w:val="multilevel"/>
    <w:tmpl w:val="580AD66A"/>
    <w:lvl w:ilvl="0">
      <w:start w:val="1"/>
      <w:numFmt w:val="lowerLetter"/>
      <w:lvlText w:val="(%1)"/>
      <w:lvlJc w:val="left"/>
      <w:pPr>
        <w:ind w:left="0" w:firstLine="0"/>
      </w:pPr>
      <w:rPr>
        <w:rFonts w:ascii="Times New Roman" w:eastAsia="Times New Roman" w:hAnsi="Times New Roman"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 w15:restartNumberingAfterBreak="0">
    <w:nsid w:val="0C97294C"/>
    <w:multiLevelType w:val="multilevel"/>
    <w:tmpl w:val="1ABE45F4"/>
    <w:lvl w:ilvl="0">
      <w:start w:val="1"/>
      <w:numFmt w:val="lowerLetter"/>
      <w:lvlText w:val="(%1)"/>
      <w:lvlJc w:val="left"/>
      <w:pPr>
        <w:tabs>
          <w:tab w:val="left" w:pos="64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9357F9"/>
    <w:multiLevelType w:val="multilevel"/>
    <w:tmpl w:val="580AD66A"/>
    <w:lvl w:ilvl="0">
      <w:start w:val="1"/>
      <w:numFmt w:val="lowerLetter"/>
      <w:lvlText w:val="(%1)"/>
      <w:lvlJc w:val="left"/>
      <w:pPr>
        <w:ind w:left="0" w:firstLine="0"/>
      </w:pPr>
      <w:rPr>
        <w:rFonts w:ascii="Times New Roman" w:eastAsia="Times New Roman" w:hAnsi="Times New Roman"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6" w15:restartNumberingAfterBreak="0">
    <w:nsid w:val="2A2C1BA7"/>
    <w:multiLevelType w:val="multilevel"/>
    <w:tmpl w:val="580AD66A"/>
    <w:lvl w:ilvl="0">
      <w:start w:val="1"/>
      <w:numFmt w:val="lowerLetter"/>
      <w:lvlText w:val="(%1)"/>
      <w:lvlJc w:val="left"/>
      <w:pPr>
        <w:ind w:left="0" w:firstLine="0"/>
      </w:pPr>
      <w:rPr>
        <w:rFonts w:ascii="Times New Roman" w:eastAsia="Times New Roman" w:hAnsi="Times New Roman"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7" w15:restartNumberingAfterBreak="0">
    <w:nsid w:val="2AA538AD"/>
    <w:multiLevelType w:val="multilevel"/>
    <w:tmpl w:val="0DB2AD3E"/>
    <w:lvl w:ilvl="0">
      <w:start w:val="1"/>
      <w:numFmt w:val="lowerLetter"/>
      <w:lvlText w:val="(%1)"/>
      <w:lvlJc w:val="left"/>
      <w:pPr>
        <w:tabs>
          <w:tab w:val="left" w:pos="792"/>
        </w:tabs>
      </w:pPr>
      <w:rPr>
        <w:rFonts w:ascii="Times New Roman" w:eastAsia="Times New Roman" w:hAnsi="Times New Roman"/>
        <w:color w:val="000000"/>
        <w:spacing w:val="0"/>
        <w:w w:val="100"/>
        <w:sz w:val="23"/>
        <w:u w:val="singl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5972FF6"/>
    <w:multiLevelType w:val="multilevel"/>
    <w:tmpl w:val="580AD66A"/>
    <w:lvl w:ilvl="0">
      <w:start w:val="1"/>
      <w:numFmt w:val="lowerLetter"/>
      <w:lvlText w:val="(%1)"/>
      <w:lvlJc w:val="left"/>
      <w:pPr>
        <w:ind w:left="0" w:firstLine="0"/>
      </w:pPr>
      <w:rPr>
        <w:rFonts w:ascii="Times New Roman" w:eastAsia="Times New Roman" w:hAnsi="Times New Roman"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 w15:restartNumberingAfterBreak="0">
    <w:nsid w:val="38362864"/>
    <w:multiLevelType w:val="multilevel"/>
    <w:tmpl w:val="580AD66A"/>
    <w:lvl w:ilvl="0">
      <w:start w:val="1"/>
      <w:numFmt w:val="lowerLetter"/>
      <w:lvlText w:val="(%1)"/>
      <w:lvlJc w:val="left"/>
      <w:pPr>
        <w:ind w:left="0" w:firstLine="0"/>
      </w:pPr>
      <w:rPr>
        <w:rFonts w:ascii="Times New Roman" w:eastAsia="Times New Roman" w:hAnsi="Times New Roman"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 w15:restartNumberingAfterBreak="0">
    <w:nsid w:val="482917F5"/>
    <w:multiLevelType w:val="multilevel"/>
    <w:tmpl w:val="580AD66A"/>
    <w:lvl w:ilvl="0">
      <w:start w:val="1"/>
      <w:numFmt w:val="lowerLetter"/>
      <w:lvlText w:val="(%1)"/>
      <w:lvlJc w:val="left"/>
      <w:pPr>
        <w:ind w:left="0" w:firstLine="0"/>
      </w:pPr>
      <w:rPr>
        <w:rFonts w:ascii="Times New Roman" w:eastAsia="Times New Roman" w:hAnsi="Times New Roman"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 w15:restartNumberingAfterBreak="0">
    <w:nsid w:val="62B910ED"/>
    <w:multiLevelType w:val="multilevel"/>
    <w:tmpl w:val="580AD66A"/>
    <w:lvl w:ilvl="0">
      <w:start w:val="1"/>
      <w:numFmt w:val="lowerLetter"/>
      <w:lvlText w:val="(%1)"/>
      <w:lvlJc w:val="left"/>
      <w:pPr>
        <w:ind w:left="0" w:firstLine="0"/>
      </w:pPr>
      <w:rPr>
        <w:rFonts w:ascii="Times New Roman" w:eastAsia="Times New Roman" w:hAnsi="Times New Roman"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 w15:restartNumberingAfterBreak="0">
    <w:nsid w:val="67EA54A5"/>
    <w:multiLevelType w:val="multilevel"/>
    <w:tmpl w:val="21CE4FB6"/>
    <w:lvl w:ilvl="0">
      <w:start w:val="1"/>
      <w:numFmt w:val="lowerLetter"/>
      <w:lvlText w:val="(%1)"/>
      <w:lvlJc w:val="left"/>
      <w:pPr>
        <w:tabs>
          <w:tab w:val="left" w:pos="72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434012501">
    <w:abstractNumId w:val="2"/>
  </w:num>
  <w:num w:numId="2" w16cid:durableId="1866597370">
    <w:abstractNumId w:val="11"/>
  </w:num>
  <w:num w:numId="3" w16cid:durableId="1177308594">
    <w:abstractNumId w:val="12"/>
  </w:num>
  <w:num w:numId="4" w16cid:durableId="513148374">
    <w:abstractNumId w:val="0"/>
  </w:num>
  <w:num w:numId="5" w16cid:durableId="143202330">
    <w:abstractNumId w:val="1"/>
  </w:num>
  <w:num w:numId="6" w16cid:durableId="1586722204">
    <w:abstractNumId w:val="7"/>
  </w:num>
  <w:num w:numId="7" w16cid:durableId="1046173739">
    <w:abstractNumId w:val="4"/>
  </w:num>
  <w:num w:numId="8" w16cid:durableId="1071541063">
    <w:abstractNumId w:val="10"/>
  </w:num>
  <w:num w:numId="9" w16cid:durableId="919798748">
    <w:abstractNumId w:val="8"/>
  </w:num>
  <w:num w:numId="10" w16cid:durableId="809058730">
    <w:abstractNumId w:val="5"/>
  </w:num>
  <w:num w:numId="11" w16cid:durableId="965816530">
    <w:abstractNumId w:val="3"/>
  </w:num>
  <w:num w:numId="12" w16cid:durableId="495345747">
    <w:abstractNumId w:val="6"/>
  </w:num>
  <w:num w:numId="13" w16cid:durableId="87728105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66B5"/>
    <w:rsid w:val="0000575B"/>
    <w:rsid w:val="00027206"/>
    <w:rsid w:val="00030895"/>
    <w:rsid w:val="00052A8C"/>
    <w:rsid w:val="0005368B"/>
    <w:rsid w:val="00057B90"/>
    <w:rsid w:val="00084901"/>
    <w:rsid w:val="00095E42"/>
    <w:rsid w:val="000A7352"/>
    <w:rsid w:val="000B1E14"/>
    <w:rsid w:val="000D04EB"/>
    <w:rsid w:val="000D6EED"/>
    <w:rsid w:val="001112BB"/>
    <w:rsid w:val="00117CDD"/>
    <w:rsid w:val="0013107E"/>
    <w:rsid w:val="00136A76"/>
    <w:rsid w:val="00137AE2"/>
    <w:rsid w:val="0017264E"/>
    <w:rsid w:val="00173EB1"/>
    <w:rsid w:val="001801F6"/>
    <w:rsid w:val="00192FA2"/>
    <w:rsid w:val="0019521B"/>
    <w:rsid w:val="001C7738"/>
    <w:rsid w:val="001E32A5"/>
    <w:rsid w:val="001F3205"/>
    <w:rsid w:val="001F4031"/>
    <w:rsid w:val="0021495A"/>
    <w:rsid w:val="00220AA8"/>
    <w:rsid w:val="002218F7"/>
    <w:rsid w:val="002332A1"/>
    <w:rsid w:val="0025714D"/>
    <w:rsid w:val="00257193"/>
    <w:rsid w:val="00264E66"/>
    <w:rsid w:val="002705A2"/>
    <w:rsid w:val="0027683E"/>
    <w:rsid w:val="00296A44"/>
    <w:rsid w:val="002A6329"/>
    <w:rsid w:val="002C31BD"/>
    <w:rsid w:val="002C366D"/>
    <w:rsid w:val="002C66B5"/>
    <w:rsid w:val="002D1B26"/>
    <w:rsid w:val="002D34B5"/>
    <w:rsid w:val="002D717C"/>
    <w:rsid w:val="002E058A"/>
    <w:rsid w:val="002E247C"/>
    <w:rsid w:val="002E5761"/>
    <w:rsid w:val="002F1AC0"/>
    <w:rsid w:val="00323482"/>
    <w:rsid w:val="00337173"/>
    <w:rsid w:val="00351C93"/>
    <w:rsid w:val="00363E7C"/>
    <w:rsid w:val="0036415F"/>
    <w:rsid w:val="00375B50"/>
    <w:rsid w:val="0039337D"/>
    <w:rsid w:val="003C107E"/>
    <w:rsid w:val="003E2D1A"/>
    <w:rsid w:val="003F4914"/>
    <w:rsid w:val="00402135"/>
    <w:rsid w:val="004049E7"/>
    <w:rsid w:val="00410501"/>
    <w:rsid w:val="00422EEC"/>
    <w:rsid w:val="00423846"/>
    <w:rsid w:val="004635EF"/>
    <w:rsid w:val="004712F8"/>
    <w:rsid w:val="00475DEC"/>
    <w:rsid w:val="00497CB4"/>
    <w:rsid w:val="004A39C9"/>
    <w:rsid w:val="004A7FD7"/>
    <w:rsid w:val="004B5286"/>
    <w:rsid w:val="004D19AA"/>
    <w:rsid w:val="004E4AEE"/>
    <w:rsid w:val="005075F2"/>
    <w:rsid w:val="005176E2"/>
    <w:rsid w:val="005208C8"/>
    <w:rsid w:val="0052716D"/>
    <w:rsid w:val="00536E49"/>
    <w:rsid w:val="00552EEF"/>
    <w:rsid w:val="005579C2"/>
    <w:rsid w:val="005808D4"/>
    <w:rsid w:val="0059216D"/>
    <w:rsid w:val="005A3A7E"/>
    <w:rsid w:val="005A5A51"/>
    <w:rsid w:val="005B6889"/>
    <w:rsid w:val="005D36B6"/>
    <w:rsid w:val="005D497E"/>
    <w:rsid w:val="005F1684"/>
    <w:rsid w:val="006155FE"/>
    <w:rsid w:val="00622057"/>
    <w:rsid w:val="00647004"/>
    <w:rsid w:val="00653C96"/>
    <w:rsid w:val="00660325"/>
    <w:rsid w:val="006736A2"/>
    <w:rsid w:val="006767F8"/>
    <w:rsid w:val="00684952"/>
    <w:rsid w:val="006875DC"/>
    <w:rsid w:val="006900BB"/>
    <w:rsid w:val="00693B3D"/>
    <w:rsid w:val="00696C07"/>
    <w:rsid w:val="00697E34"/>
    <w:rsid w:val="006C434A"/>
    <w:rsid w:val="0073633D"/>
    <w:rsid w:val="00745169"/>
    <w:rsid w:val="007529B8"/>
    <w:rsid w:val="00787F25"/>
    <w:rsid w:val="007976B3"/>
    <w:rsid w:val="007A0585"/>
    <w:rsid w:val="007A6C94"/>
    <w:rsid w:val="007B3340"/>
    <w:rsid w:val="007B6152"/>
    <w:rsid w:val="007B7248"/>
    <w:rsid w:val="007C219D"/>
    <w:rsid w:val="007D74AD"/>
    <w:rsid w:val="007E42B0"/>
    <w:rsid w:val="00806402"/>
    <w:rsid w:val="00815920"/>
    <w:rsid w:val="00821712"/>
    <w:rsid w:val="00827861"/>
    <w:rsid w:val="00846742"/>
    <w:rsid w:val="008477E8"/>
    <w:rsid w:val="008528AC"/>
    <w:rsid w:val="00875153"/>
    <w:rsid w:val="00884447"/>
    <w:rsid w:val="00890884"/>
    <w:rsid w:val="008948D0"/>
    <w:rsid w:val="008A3729"/>
    <w:rsid w:val="008C5B80"/>
    <w:rsid w:val="008C7817"/>
    <w:rsid w:val="008E3E3E"/>
    <w:rsid w:val="008F2A59"/>
    <w:rsid w:val="00955E9F"/>
    <w:rsid w:val="009645DF"/>
    <w:rsid w:val="0098030C"/>
    <w:rsid w:val="00992179"/>
    <w:rsid w:val="00992A24"/>
    <w:rsid w:val="009A5607"/>
    <w:rsid w:val="009D18AE"/>
    <w:rsid w:val="009D3C48"/>
    <w:rsid w:val="009E4743"/>
    <w:rsid w:val="009E474E"/>
    <w:rsid w:val="009E6DD5"/>
    <w:rsid w:val="00A031E5"/>
    <w:rsid w:val="00A44B92"/>
    <w:rsid w:val="00A56983"/>
    <w:rsid w:val="00A61EFE"/>
    <w:rsid w:val="00A65712"/>
    <w:rsid w:val="00A73C9B"/>
    <w:rsid w:val="00A87E8B"/>
    <w:rsid w:val="00A95664"/>
    <w:rsid w:val="00AA7A77"/>
    <w:rsid w:val="00AC5871"/>
    <w:rsid w:val="00AC5DFF"/>
    <w:rsid w:val="00AD44BD"/>
    <w:rsid w:val="00AD5090"/>
    <w:rsid w:val="00B02E72"/>
    <w:rsid w:val="00B13283"/>
    <w:rsid w:val="00B32306"/>
    <w:rsid w:val="00B35A5B"/>
    <w:rsid w:val="00B54507"/>
    <w:rsid w:val="00B56AE2"/>
    <w:rsid w:val="00BA1E75"/>
    <w:rsid w:val="00BD6A20"/>
    <w:rsid w:val="00BF57C3"/>
    <w:rsid w:val="00C046FC"/>
    <w:rsid w:val="00C145C9"/>
    <w:rsid w:val="00C17E85"/>
    <w:rsid w:val="00C306E1"/>
    <w:rsid w:val="00C44C93"/>
    <w:rsid w:val="00C66B75"/>
    <w:rsid w:val="00C90332"/>
    <w:rsid w:val="00CA2D0E"/>
    <w:rsid w:val="00CA4E30"/>
    <w:rsid w:val="00CB01E8"/>
    <w:rsid w:val="00CC1A26"/>
    <w:rsid w:val="00CD4E6D"/>
    <w:rsid w:val="00CF60AB"/>
    <w:rsid w:val="00D0788A"/>
    <w:rsid w:val="00D121CF"/>
    <w:rsid w:val="00D15B0C"/>
    <w:rsid w:val="00D21D19"/>
    <w:rsid w:val="00D26EFA"/>
    <w:rsid w:val="00D34465"/>
    <w:rsid w:val="00D36554"/>
    <w:rsid w:val="00D45B43"/>
    <w:rsid w:val="00D77C85"/>
    <w:rsid w:val="00D819B9"/>
    <w:rsid w:val="00D93AAE"/>
    <w:rsid w:val="00D95E81"/>
    <w:rsid w:val="00DD543B"/>
    <w:rsid w:val="00DD7B71"/>
    <w:rsid w:val="00DE0DA1"/>
    <w:rsid w:val="00E052B7"/>
    <w:rsid w:val="00E11D43"/>
    <w:rsid w:val="00E17D5D"/>
    <w:rsid w:val="00E2350D"/>
    <w:rsid w:val="00E26786"/>
    <w:rsid w:val="00E30904"/>
    <w:rsid w:val="00E333E2"/>
    <w:rsid w:val="00E44108"/>
    <w:rsid w:val="00EA6E11"/>
    <w:rsid w:val="00EB2A4F"/>
    <w:rsid w:val="00EB32D2"/>
    <w:rsid w:val="00EB3F50"/>
    <w:rsid w:val="00EC5C8E"/>
    <w:rsid w:val="00ED496A"/>
    <w:rsid w:val="00EE76E0"/>
    <w:rsid w:val="00EF0C30"/>
    <w:rsid w:val="00F239DD"/>
    <w:rsid w:val="00F25A90"/>
    <w:rsid w:val="00F31680"/>
    <w:rsid w:val="00F3780F"/>
    <w:rsid w:val="00F52023"/>
    <w:rsid w:val="00F54228"/>
    <w:rsid w:val="00F61829"/>
    <w:rsid w:val="00F62790"/>
    <w:rsid w:val="00F7095E"/>
    <w:rsid w:val="00F75B43"/>
    <w:rsid w:val="00FE3AF1"/>
    <w:rsid w:val="00FF5AB3"/>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FF35994"/>
  <w15:docId w15:val="{BA72FEA4-2588-4E40-B9C0-45F0AB44E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PMingLiU"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7529B8"/>
    <w:pPr>
      <w:tabs>
        <w:tab w:val="left" w:pos="1440"/>
      </w:tabs>
      <w:spacing w:before="239" w:after="506" w:line="276" w:lineRule="exact"/>
      <w:jc w:val="both"/>
      <w:textAlignment w:val="baseline"/>
      <w:outlineLvl w:val="0"/>
    </w:pPr>
    <w:rPr>
      <w:rFonts w:eastAsia="Times New Roman"/>
      <w:color w:val="000000"/>
      <w:spacing w:val="-1"/>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A61EFE"/>
    <w:pPr>
      <w:tabs>
        <w:tab w:val="center" w:pos="4680"/>
        <w:tab w:val="right" w:pos="9360"/>
      </w:tabs>
    </w:pPr>
  </w:style>
  <w:style w:type="character" w:styleId="HeaderChar" w:customStyle="1">
    <w:name w:val="Header Char"/>
    <w:basedOn w:val="DefaultParagraphFont"/>
    <w:link w:val="Header"/>
    <w:uiPriority w:val="99"/>
    <w:rsid w:val="00A61EFE"/>
  </w:style>
  <w:style w:type="paragraph" w:styleId="Footer">
    <w:name w:val="footer"/>
    <w:basedOn w:val="Normal"/>
    <w:link w:val="FooterChar"/>
    <w:uiPriority w:val="99"/>
    <w:unhideWhenUsed/>
    <w:rsid w:val="00A61EFE"/>
    <w:pPr>
      <w:tabs>
        <w:tab w:val="center" w:pos="4680"/>
        <w:tab w:val="right" w:pos="9360"/>
      </w:tabs>
    </w:pPr>
  </w:style>
  <w:style w:type="character" w:styleId="FooterChar" w:customStyle="1">
    <w:name w:val="Footer Char"/>
    <w:basedOn w:val="DefaultParagraphFont"/>
    <w:link w:val="Footer"/>
    <w:uiPriority w:val="99"/>
    <w:rsid w:val="00A61EFE"/>
  </w:style>
  <w:style w:type="character" w:styleId="Heading1Char" w:customStyle="1">
    <w:name w:val="Heading 1 Char"/>
    <w:basedOn w:val="DefaultParagraphFont"/>
    <w:link w:val="Heading1"/>
    <w:uiPriority w:val="9"/>
    <w:rsid w:val="007529B8"/>
    <w:rPr>
      <w:rFonts w:eastAsia="Times New Roman"/>
      <w:color w:val="000000"/>
      <w:spacing w:val="-1"/>
      <w:sz w:val="24"/>
    </w:rPr>
  </w:style>
  <w:style w:type="paragraph" w:styleId="ListParagraph">
    <w:name w:val="List Paragraph"/>
    <w:basedOn w:val="Normal"/>
    <w:uiPriority w:val="34"/>
    <w:qFormat/>
    <w:rsid w:val="00B02E72"/>
    <w:pPr>
      <w:ind w:left="720"/>
      <w:contextualSpacing/>
    </w:pPr>
  </w:style>
  <w:style w:type="character" w:styleId="CommentReference">
    <w:name w:val="annotation reference"/>
    <w:basedOn w:val="DefaultParagraphFont"/>
    <w:uiPriority w:val="99"/>
    <w:semiHidden/>
    <w:unhideWhenUsed/>
    <w:rsid w:val="00CD4E6D"/>
    <w:rPr>
      <w:sz w:val="16"/>
      <w:szCs w:val="16"/>
    </w:rPr>
  </w:style>
  <w:style w:type="paragraph" w:styleId="CommentText">
    <w:name w:val="annotation text"/>
    <w:basedOn w:val="Normal"/>
    <w:link w:val="CommentTextChar"/>
    <w:uiPriority w:val="99"/>
    <w:unhideWhenUsed/>
    <w:rsid w:val="00CD4E6D"/>
    <w:rPr>
      <w:sz w:val="20"/>
      <w:szCs w:val="20"/>
    </w:rPr>
  </w:style>
  <w:style w:type="character" w:styleId="CommentTextChar" w:customStyle="1">
    <w:name w:val="Comment Text Char"/>
    <w:basedOn w:val="DefaultParagraphFont"/>
    <w:link w:val="CommentText"/>
    <w:uiPriority w:val="99"/>
    <w:rsid w:val="00CD4E6D"/>
    <w:rPr>
      <w:sz w:val="20"/>
      <w:szCs w:val="20"/>
    </w:rPr>
  </w:style>
  <w:style w:type="paragraph" w:styleId="CommentSubject">
    <w:name w:val="annotation subject"/>
    <w:basedOn w:val="CommentText"/>
    <w:next w:val="CommentText"/>
    <w:link w:val="CommentSubjectChar"/>
    <w:uiPriority w:val="99"/>
    <w:semiHidden/>
    <w:unhideWhenUsed/>
    <w:rsid w:val="00CD4E6D"/>
    <w:rPr>
      <w:b/>
      <w:bCs/>
    </w:rPr>
  </w:style>
  <w:style w:type="character" w:styleId="CommentSubjectChar" w:customStyle="1">
    <w:name w:val="Comment Subject Char"/>
    <w:basedOn w:val="CommentTextChar"/>
    <w:link w:val="CommentSubject"/>
    <w:uiPriority w:val="99"/>
    <w:semiHidden/>
    <w:rsid w:val="00CD4E6D"/>
    <w:rPr>
      <w:b/>
      <w:bCs/>
      <w:sz w:val="20"/>
      <w:szCs w:val="20"/>
    </w:rPr>
  </w:style>
  <w:style w:type="paragraph" w:styleId="MacPacTrailer" w:customStyle="1">
    <w:name w:val="MacPac Trailer"/>
    <w:rsid w:val="00375B50"/>
    <w:pPr>
      <w:widowControl w:val="0"/>
      <w:spacing w:line="200" w:lineRule="exact"/>
    </w:pPr>
    <w:rPr>
      <w:rFonts w:eastAsia="Times New Roman"/>
      <w:sz w:val="16"/>
    </w:rPr>
  </w:style>
  <w:style w:type="character" w:styleId="PlaceholderText">
    <w:name w:val="Placeholder Text"/>
    <w:basedOn w:val="DefaultParagraphFont"/>
    <w:uiPriority w:val="99"/>
    <w:semiHidden/>
    <w:rsid w:val="00375B5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header" Target="header2.xml" Id="rId8" /><Relationship Type="http://schemas.openxmlformats.org/officeDocument/2006/relationships/footer" Target="footer4.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footer" Target="footer3.xml" Id="rId12" /><Relationship Type="http://schemas.openxmlformats.org/wordprocessingml/2006/fontTable" Target="fontTable0.xml" Id="fId" /><Relationship Type="http://schemas.openxmlformats.org/officeDocument/2006/relationships/styles" Target="styles.xml" Id="rId2" /><Relationship Type="http://schemas.openxmlformats.org/officeDocument/2006/relationships/theme" Target="theme/theme1.xml" Id="rId16"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eader" Target="header3.xml" Id="rId11" /><Relationship Type="http://schemas.openxmlformats.org/officeDocument/2006/relationships/footnotes" Target="footnotes.xml" Id="rId5" /><Relationship Type="http://schemas.openxmlformats.org/officeDocument/2006/relationships/fontTable" Target="fontTable.xml" Id="rId1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footer" Target="footer5.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ap:Properties xmlns:vt="http://schemas.openxmlformats.org/officeDocument/2006/docPropsVTypes" xmlns:ap="http://schemas.openxmlformats.org/officeDocument/2006/extended-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1900-01-01T05:00:00.0000000Z</dcterms:created>
  <dcterms:modified xsi:type="dcterms:W3CDTF">1900-01-01T05:00:00.0000000Z</dcterms:modified>
</coreProperties>
</file>