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1543A" w14:textId="22C3DFC2" w:rsidR="00EF019E" w:rsidRDefault="00D14642">
      <w:r>
        <w:t xml:space="preserve">No roadway improvements are proposed or required. No FEMA CLOMR is being proposed. </w:t>
      </w:r>
    </w:p>
    <w:p w14:paraId="77FFE82B" w14:textId="77777777" w:rsidR="00D14642" w:rsidRDefault="00D14642"/>
    <w:p w14:paraId="10157DF9" w14:textId="62F9B50C" w:rsidR="00D14642" w:rsidRDefault="00D14642">
      <w:r>
        <w:t xml:space="preserve">CDs are not required for this 4-lot subdivision. </w:t>
      </w:r>
    </w:p>
    <w:sectPr w:rsidR="00D14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0F"/>
    <w:rsid w:val="00153B75"/>
    <w:rsid w:val="001D110F"/>
    <w:rsid w:val="007614C9"/>
    <w:rsid w:val="00D14642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9AAD"/>
  <w15:chartTrackingRefBased/>
  <w15:docId w15:val="{B2E010D3-902E-4BB6-A037-2D17D564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1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1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1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1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1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2025-01-28T00:04:00Z</dcterms:created>
  <dcterms:modified xsi:type="dcterms:W3CDTF">2025-01-28T00:05:00Z</dcterms:modified>
</cp:coreProperties>
</file>