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AEE3" w14:textId="6CF3161A" w:rsidR="0066577E" w:rsidRPr="00A77FE8" w:rsidRDefault="00A77FE8" w:rsidP="00A77FE8">
      <w:pPr>
        <w:jc w:val="center"/>
        <w:rPr>
          <w:b/>
          <w:bCs/>
        </w:rPr>
      </w:pPr>
      <w:r w:rsidRPr="00A77FE8">
        <w:rPr>
          <w:b/>
          <w:bCs/>
        </w:rPr>
        <w:t>County Attorney Development Review Comment – V252</w:t>
      </w:r>
    </w:p>
    <w:p w14:paraId="657CEF68" w14:textId="550D2D0D" w:rsidR="00A77FE8" w:rsidRDefault="00A77FE8" w:rsidP="00A77FE8">
      <w:r>
        <w:t xml:space="preserve">Based on the Letter of Intent, this application is to vacate the public ROW for the road that provides access to Lots 5-17 of the Templeton Heights Subdivision. The other lots in that subdivision have annexed or are in the process of annexing into the </w:t>
      </w:r>
      <w:proofErr w:type="gramStart"/>
      <w:r>
        <w:t>City</w:t>
      </w:r>
      <w:proofErr w:type="gramEnd"/>
      <w:r>
        <w:t xml:space="preserve">. The remaining lot owners wish to make their road private and install a gate. Per the Letter of Intent, there are existing utilities in the ROW. </w:t>
      </w:r>
    </w:p>
    <w:p w14:paraId="6DC1EE4A" w14:textId="2EF701CF" w:rsidR="00A77FE8" w:rsidRDefault="00A77FE8" w:rsidP="00A77FE8">
      <w:r>
        <w:t xml:space="preserve">C.R.S. 43-2-301, </w:t>
      </w:r>
      <w:r>
        <w:rPr>
          <w:i/>
          <w:iCs/>
        </w:rPr>
        <w:t>et seq</w:t>
      </w:r>
      <w:r>
        <w:t xml:space="preserve">., sets forth the vacation process. C.R.S. 43-2-302 (1)(c) says that if a road bounded by straight lines is vacated, title vests in the owners of the abutting land, each owner taking to the center of the roadway. </w:t>
      </w:r>
    </w:p>
    <w:p w14:paraId="6D6BCDD4" w14:textId="7586372B" w:rsidR="00A77FE8" w:rsidRDefault="00A77FE8" w:rsidP="00A77FE8">
      <w:r>
        <w:t>C.R.S 43-2-303 (2)(b) says that if ROW has been established as a county road at any time, it cannot be vacated other than by resolution. At least 10 days before the hearing on the resolution, the Board must mail notice to landowners who own one acre or more of land adjacent to the road. Under 43-2-303 (3), easements for utilities and other appurtenances may be reserved.</w:t>
      </w:r>
    </w:p>
    <w:p w14:paraId="5BC43B98" w14:textId="77777777" w:rsidR="00A77FE8" w:rsidRDefault="00A77FE8" w:rsidP="00A77FE8">
      <w:proofErr w:type="gramStart"/>
      <w:r>
        <w:t>In order for</w:t>
      </w:r>
      <w:proofErr w:type="gramEnd"/>
      <w:r>
        <w:t xml:space="preserve"> the public ROW to be vacated </w:t>
      </w:r>
      <w:r>
        <w:rPr>
          <w:u w:val="single"/>
        </w:rPr>
        <w:t>and</w:t>
      </w:r>
      <w:r>
        <w:t xml:space="preserve"> title to vest in the adjacent owners, the applicant must either:</w:t>
      </w:r>
    </w:p>
    <w:p w14:paraId="122F208C" w14:textId="77777777" w:rsidR="00A77FE8" w:rsidRDefault="00A77FE8" w:rsidP="00A77FE8">
      <w:pPr>
        <w:numPr>
          <w:ilvl w:val="0"/>
          <w:numId w:val="1"/>
        </w:numPr>
        <w:spacing w:after="0" w:line="240" w:lineRule="auto"/>
        <w:rPr>
          <w:rFonts w:eastAsia="Times New Roman"/>
        </w:rPr>
      </w:pPr>
      <w:r>
        <w:rPr>
          <w:rFonts w:eastAsia="Times New Roman"/>
        </w:rPr>
        <w:t xml:space="preserve">Prepare a vacation and replat drawing of the entirety of Lots 5-17 and the ROW that shows the new </w:t>
      </w:r>
      <w:proofErr w:type="gramStart"/>
      <w:r>
        <w:rPr>
          <w:rFonts w:eastAsia="Times New Roman"/>
        </w:rPr>
        <w:t>lots</w:t>
      </w:r>
      <w:proofErr w:type="gramEnd"/>
      <w:r>
        <w:rPr>
          <w:rFonts w:eastAsia="Times New Roman"/>
        </w:rPr>
        <w:t xml:space="preserve"> configurations (including the portion of the public ROW vesting in each lot owner), a private access easement for the benefit of all lots, and utilities easements for all existing utilities; or</w:t>
      </w:r>
    </w:p>
    <w:p w14:paraId="350044AC" w14:textId="77777777" w:rsidR="00A77FE8" w:rsidRDefault="00A77FE8" w:rsidP="00A77FE8">
      <w:pPr>
        <w:numPr>
          <w:ilvl w:val="0"/>
          <w:numId w:val="1"/>
        </w:numPr>
        <w:spacing w:after="0" w:line="240" w:lineRule="auto"/>
        <w:rPr>
          <w:rFonts w:eastAsia="Times New Roman"/>
        </w:rPr>
      </w:pPr>
      <w:r>
        <w:rPr>
          <w:rFonts w:eastAsia="Times New Roman"/>
        </w:rPr>
        <w:t xml:space="preserve">Prepare 13 legal descriptions, each for the </w:t>
      </w:r>
      <w:proofErr w:type="gramStart"/>
      <w:r>
        <w:rPr>
          <w:rFonts w:eastAsia="Times New Roman"/>
        </w:rPr>
        <w:t>particular portion</w:t>
      </w:r>
      <w:proofErr w:type="gramEnd"/>
      <w:r>
        <w:rPr>
          <w:rFonts w:eastAsia="Times New Roman"/>
        </w:rPr>
        <w:t xml:space="preserve"> of the public ROW that will vest </w:t>
      </w:r>
      <w:proofErr w:type="gramStart"/>
      <w:r>
        <w:rPr>
          <w:rFonts w:eastAsia="Times New Roman"/>
        </w:rPr>
        <w:t>in</w:t>
      </w:r>
      <w:proofErr w:type="gramEnd"/>
      <w:r>
        <w:rPr>
          <w:rFonts w:eastAsia="Times New Roman"/>
        </w:rPr>
        <w:t xml:space="preserve"> each of the lot owners. These legal descriptions will be attached to quitclaim deeds signed by the County, </w:t>
      </w:r>
      <w:proofErr w:type="gramStart"/>
      <w:r>
        <w:rPr>
          <w:rFonts w:eastAsia="Times New Roman"/>
        </w:rPr>
        <w:t>which deeds</w:t>
      </w:r>
      <w:proofErr w:type="gramEnd"/>
      <w:r>
        <w:rPr>
          <w:rFonts w:eastAsia="Times New Roman"/>
        </w:rPr>
        <w:t xml:space="preserve"> will contain language that the ROW is conveyed subject to a private access easement for all other lot owners and a utilities easement. </w:t>
      </w:r>
    </w:p>
    <w:p w14:paraId="66573B98" w14:textId="77777777" w:rsidR="00A77FE8" w:rsidRDefault="00A77FE8" w:rsidP="00A77FE8"/>
    <w:p w14:paraId="0BCF8920" w14:textId="3CA8B365" w:rsidR="00A77FE8" w:rsidRDefault="00A77FE8" w:rsidP="00A77FE8">
      <w:r>
        <w:t>Ultimately, Planning will need to schedule a resolution before the Board that approves either the vacation and replat or the ROW vacation and the 13 quitclaim deeds.</w:t>
      </w:r>
    </w:p>
    <w:p w14:paraId="33CC564F" w14:textId="77777777" w:rsidR="00A77FE8" w:rsidRDefault="00A77FE8" w:rsidP="00A77FE8">
      <w:r>
        <w:t xml:space="preserve">Reviewed by: Erika Keech, Senior County Attorney, </w:t>
      </w:r>
      <w:hyperlink r:id="rId5" w:history="1">
        <w:r>
          <w:rPr>
            <w:rStyle w:val="Hyperlink"/>
          </w:rPr>
          <w:t>erikakeech2@elpasoco.com</w:t>
        </w:r>
      </w:hyperlink>
    </w:p>
    <w:p w14:paraId="4AC728A9" w14:textId="77777777" w:rsidR="00A77FE8" w:rsidRDefault="00A77FE8"/>
    <w:sectPr w:rsidR="00A77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D53F7"/>
    <w:multiLevelType w:val="hybridMultilevel"/>
    <w:tmpl w:val="576C3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4673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E8"/>
    <w:rsid w:val="00152FD1"/>
    <w:rsid w:val="003B194E"/>
    <w:rsid w:val="0066577E"/>
    <w:rsid w:val="006669BA"/>
    <w:rsid w:val="00A7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1209"/>
  <w15:chartTrackingRefBased/>
  <w15:docId w15:val="{4AF24AC4-4048-4C22-A5D5-1AE7CEE6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FE8"/>
    <w:rPr>
      <w:rFonts w:eastAsiaTheme="majorEastAsia" w:cstheme="majorBidi"/>
      <w:color w:val="272727" w:themeColor="text1" w:themeTint="D8"/>
    </w:rPr>
  </w:style>
  <w:style w:type="paragraph" w:styleId="Title">
    <w:name w:val="Title"/>
    <w:basedOn w:val="Normal"/>
    <w:next w:val="Normal"/>
    <w:link w:val="TitleChar"/>
    <w:uiPriority w:val="10"/>
    <w:qFormat/>
    <w:rsid w:val="00A77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FE8"/>
    <w:pPr>
      <w:spacing w:before="160"/>
      <w:jc w:val="center"/>
    </w:pPr>
    <w:rPr>
      <w:i/>
      <w:iCs/>
      <w:color w:val="404040" w:themeColor="text1" w:themeTint="BF"/>
    </w:rPr>
  </w:style>
  <w:style w:type="character" w:customStyle="1" w:styleId="QuoteChar">
    <w:name w:val="Quote Char"/>
    <w:basedOn w:val="DefaultParagraphFont"/>
    <w:link w:val="Quote"/>
    <w:uiPriority w:val="29"/>
    <w:rsid w:val="00A77FE8"/>
    <w:rPr>
      <w:i/>
      <w:iCs/>
      <w:color w:val="404040" w:themeColor="text1" w:themeTint="BF"/>
    </w:rPr>
  </w:style>
  <w:style w:type="paragraph" w:styleId="ListParagraph">
    <w:name w:val="List Paragraph"/>
    <w:basedOn w:val="Normal"/>
    <w:uiPriority w:val="34"/>
    <w:qFormat/>
    <w:rsid w:val="00A77FE8"/>
    <w:pPr>
      <w:ind w:left="720"/>
      <w:contextualSpacing/>
    </w:pPr>
  </w:style>
  <w:style w:type="character" w:styleId="IntenseEmphasis">
    <w:name w:val="Intense Emphasis"/>
    <w:basedOn w:val="DefaultParagraphFont"/>
    <w:uiPriority w:val="21"/>
    <w:qFormat/>
    <w:rsid w:val="00A77FE8"/>
    <w:rPr>
      <w:i/>
      <w:iCs/>
      <w:color w:val="0F4761" w:themeColor="accent1" w:themeShade="BF"/>
    </w:rPr>
  </w:style>
  <w:style w:type="paragraph" w:styleId="IntenseQuote">
    <w:name w:val="Intense Quote"/>
    <w:basedOn w:val="Normal"/>
    <w:next w:val="Normal"/>
    <w:link w:val="IntenseQuoteChar"/>
    <w:uiPriority w:val="30"/>
    <w:qFormat/>
    <w:rsid w:val="00A77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FE8"/>
    <w:rPr>
      <w:i/>
      <w:iCs/>
      <w:color w:val="0F4761" w:themeColor="accent1" w:themeShade="BF"/>
    </w:rPr>
  </w:style>
  <w:style w:type="character" w:styleId="IntenseReference">
    <w:name w:val="Intense Reference"/>
    <w:basedOn w:val="DefaultParagraphFont"/>
    <w:uiPriority w:val="32"/>
    <w:qFormat/>
    <w:rsid w:val="00A77FE8"/>
    <w:rPr>
      <w:b/>
      <w:bCs/>
      <w:smallCaps/>
      <w:color w:val="0F4761" w:themeColor="accent1" w:themeShade="BF"/>
      <w:spacing w:val="5"/>
    </w:rPr>
  </w:style>
  <w:style w:type="character" w:styleId="Hyperlink">
    <w:name w:val="Hyperlink"/>
    <w:basedOn w:val="DefaultParagraphFont"/>
    <w:uiPriority w:val="99"/>
    <w:semiHidden/>
    <w:unhideWhenUsed/>
    <w:rsid w:val="00A77FE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ikakeech2@elpasoc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Company>El Paso County Government</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Keech2</dc:creator>
  <cp:keywords/>
  <dc:description/>
  <cp:lastModifiedBy>Erika Keech2</cp:lastModifiedBy>
  <cp:revision>1</cp:revision>
  <dcterms:created xsi:type="dcterms:W3CDTF">2026-04-21T16:32:00Z</dcterms:created>
  <dcterms:modified xsi:type="dcterms:W3CDTF">2026-04-21T16:33:00Z</dcterms:modified>
</cp:coreProperties>
</file>