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546A6BB3" w:rsidR="00B3754C" w:rsidRPr="00A8694B" w:rsidRDefault="00B3754C" w:rsidP="00B3754C">
      <w:r w:rsidRPr="00A8694B">
        <w:t xml:space="preserve">Date: </w:t>
      </w:r>
      <w:r w:rsidR="006022A9">
        <w:t>October 20,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506464F8" w:rsidR="00B3754C" w:rsidRPr="00A40078" w:rsidRDefault="00B3754C" w:rsidP="00B3754C">
      <w:r w:rsidRPr="00A8694B">
        <w:t>C/O:</w:t>
      </w:r>
      <w:r w:rsidR="00056BB5">
        <w:t xml:space="preserve"> </w:t>
      </w:r>
      <w:r w:rsidR="00AE164F">
        <w:t>Joe Letke</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3753B8C7" w:rsidR="00835B8A" w:rsidRPr="00A40078" w:rsidRDefault="00835B8A" w:rsidP="00B3754C">
      <w:r>
        <w:t>Phone: 719-520-</w:t>
      </w:r>
      <w:r w:rsidR="00AE164F">
        <w:t>7964</w:t>
      </w:r>
    </w:p>
    <w:p w14:paraId="633AFE70" w14:textId="666F9183" w:rsidR="00B3754C" w:rsidRPr="00A8694B" w:rsidRDefault="00B3754C" w:rsidP="00B3754C">
      <w:r w:rsidRPr="00A40078">
        <w:t xml:space="preserve">Email: </w:t>
      </w:r>
      <w:hyperlink r:id="rId13" w:history="1">
        <w:r w:rsidR="00AE164F">
          <w:rPr>
            <w:rStyle w:val="Hyperlink"/>
          </w:rPr>
          <w:t>joeletke@elpasoco.com</w:t>
        </w:r>
      </w:hyperlink>
      <w:r w:rsidR="00056BB5">
        <w:rPr>
          <w:rStyle w:val="Hyperlink"/>
        </w:rPr>
        <w:t xml:space="preserve"> </w:t>
      </w:r>
    </w:p>
    <w:p w14:paraId="693FF483" w14:textId="77777777" w:rsidR="00B3754C" w:rsidRPr="00A8694B" w:rsidRDefault="00B3754C" w:rsidP="00B3754C"/>
    <w:p w14:paraId="55944006" w14:textId="77777777" w:rsidR="00B3754C" w:rsidRPr="00A8694B" w:rsidRDefault="00B3754C" w:rsidP="00B3754C"/>
    <w:p w14:paraId="3368F861" w14:textId="4D7711A5" w:rsidR="00B3754C" w:rsidRPr="00A8694B" w:rsidRDefault="00B3754C" w:rsidP="00B3754C">
      <w:pPr>
        <w:rPr>
          <w:b/>
        </w:rPr>
      </w:pPr>
      <w:r w:rsidRPr="00A8694B">
        <w:rPr>
          <w:b/>
        </w:rPr>
        <w:t xml:space="preserve">Project Name: </w:t>
      </w:r>
      <w:r w:rsidR="00C87303">
        <w:rPr>
          <w:b/>
        </w:rPr>
        <w:t xml:space="preserve">12825 </w:t>
      </w:r>
      <w:r w:rsidR="006022A9">
        <w:rPr>
          <w:b/>
        </w:rPr>
        <w:t xml:space="preserve">Judge Orr </w:t>
      </w:r>
      <w:r w:rsidR="00C87303">
        <w:rPr>
          <w:b/>
        </w:rPr>
        <w:t>Road-</w:t>
      </w:r>
      <w:bookmarkStart w:id="0" w:name="_GoBack"/>
      <w:bookmarkEnd w:id="0"/>
      <w:r w:rsidR="006022A9">
        <w:rPr>
          <w:b/>
        </w:rPr>
        <w:t>Fabric Building PPR</w:t>
      </w:r>
    </w:p>
    <w:p w14:paraId="5D0D5EAE" w14:textId="04A70B80" w:rsidR="00B3754C" w:rsidRPr="00A8694B" w:rsidRDefault="00B3754C" w:rsidP="00B3754C">
      <w:pPr>
        <w:rPr>
          <w:b/>
        </w:rPr>
      </w:pPr>
      <w:r w:rsidRPr="00A8694B">
        <w:rPr>
          <w:b/>
        </w:rPr>
        <w:t xml:space="preserve">File Prefix: </w:t>
      </w:r>
      <w:r w:rsidR="006022A9">
        <w:rPr>
          <w:b/>
        </w:rPr>
        <w:t>PPR-Plot Plan Review</w:t>
      </w:r>
    </w:p>
    <w:p w14:paraId="64F610F3" w14:textId="48D0A33D" w:rsidR="00B3754C" w:rsidRDefault="00B3754C" w:rsidP="00B3754C">
      <w:pPr>
        <w:rPr>
          <w:b/>
        </w:rPr>
      </w:pPr>
      <w:r w:rsidRPr="00A8694B">
        <w:rPr>
          <w:b/>
        </w:rPr>
        <w:t xml:space="preserve">Parcel/s: </w:t>
      </w:r>
      <w:r w:rsidR="006022A9">
        <w:rPr>
          <w:b/>
        </w:rPr>
        <w:t>4305006003</w:t>
      </w:r>
    </w:p>
    <w:p w14:paraId="3EC3386B" w14:textId="634A9A16" w:rsidR="00056BB5" w:rsidRPr="00A8694B" w:rsidRDefault="00056BB5" w:rsidP="00B3754C">
      <w:pPr>
        <w:rPr>
          <w:b/>
        </w:rPr>
      </w:pPr>
      <w:r>
        <w:rPr>
          <w:b/>
        </w:rPr>
        <w:t xml:space="preserve">Zone: </w:t>
      </w:r>
      <w:r w:rsidR="006022A9">
        <w:rPr>
          <w:b/>
        </w:rPr>
        <w:t>M</w:t>
      </w:r>
    </w:p>
    <w:p w14:paraId="4EF52F04" w14:textId="4B3F5EA6" w:rsidR="00B3754C" w:rsidRDefault="00B3754C" w:rsidP="00B3754C">
      <w:pPr>
        <w:rPr>
          <w:b/>
        </w:rPr>
      </w:pPr>
      <w:r w:rsidRPr="00A8694B">
        <w:rPr>
          <w:b/>
        </w:rPr>
        <w:t xml:space="preserve">File Number: </w:t>
      </w:r>
      <w:r w:rsidR="006022A9">
        <w:rPr>
          <w:b/>
        </w:rPr>
        <w:t>PPR2529</w:t>
      </w:r>
    </w:p>
    <w:p w14:paraId="1BA9B6B4" w14:textId="2CCD3BC4" w:rsidR="002652A4" w:rsidRDefault="002652A4" w:rsidP="00B3754C">
      <w:pPr>
        <w:rPr>
          <w:b/>
        </w:rPr>
      </w:pPr>
    </w:p>
    <w:p w14:paraId="47548AB7" w14:textId="77777777" w:rsidR="00B706BF" w:rsidRDefault="00B706BF" w:rsidP="003F27A1"/>
    <w:p w14:paraId="14C3BB6E" w14:textId="0BE4105E" w:rsidR="003F27A1" w:rsidRDefault="003F27A1" w:rsidP="003F27A1">
      <w:r>
        <w:t xml:space="preserve">This letter serves as plan review comments.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77777777" w:rsidR="00D3768A" w:rsidRDefault="00D3768A" w:rsidP="00B3754C"/>
    <w:p w14:paraId="57CA2E99"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3F27A1">
      <w:pPr>
        <w:autoSpaceDE w:val="0"/>
        <w:autoSpaceDN w:val="0"/>
        <w:adjustRightInd w:val="0"/>
        <w:ind w:left="360"/>
        <w:rPr>
          <w:rFonts w:eastAsia="ArialMT"/>
          <w:color w:val="404040"/>
        </w:rPr>
      </w:pPr>
      <w:r w:rsidRPr="007370DF">
        <w:rPr>
          <w:rFonts w:eastAsia="Arial-BoldMT"/>
          <w:b/>
          <w:bCs/>
        </w:rPr>
        <w:lastRenderedPageBreak/>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3F27A1">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3F27A1">
      <w:pPr>
        <w:autoSpaceDE w:val="0"/>
        <w:autoSpaceDN w:val="0"/>
        <w:adjustRightInd w:val="0"/>
        <w:ind w:left="360"/>
        <w:rPr>
          <w:rFonts w:eastAsia="ArialMT"/>
          <w:color w:val="404040"/>
        </w:rPr>
      </w:pPr>
    </w:p>
    <w:p w14:paraId="0CEA1C03" w14:textId="77777777" w:rsidR="003F27A1" w:rsidRPr="002702F3" w:rsidRDefault="003F27A1" w:rsidP="003F27A1">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77777777" w:rsidR="003F27A1" w:rsidRDefault="003F27A1" w:rsidP="003F27A1">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3F27A1">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42FD3738"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This only applies if installing a gate across the driveway.</w:t>
      </w:r>
      <w:r>
        <w:rPr>
          <w:rFonts w:eastAsia="ArialMT"/>
          <w:color w:val="404040"/>
        </w:rPr>
        <w:t xml:space="preserve"> </w:t>
      </w:r>
    </w:p>
    <w:p w14:paraId="073C3B96" w14:textId="77777777" w:rsidR="003F27A1" w:rsidRDefault="003F27A1" w:rsidP="003F27A1">
      <w:pPr>
        <w:tabs>
          <w:tab w:val="left" w:pos="810"/>
        </w:tabs>
        <w:ind w:left="360"/>
        <w:rPr>
          <w:b/>
          <w:bCs/>
        </w:rPr>
      </w:pPr>
    </w:p>
    <w:p w14:paraId="2CC68D9C" w14:textId="25118CDF" w:rsidR="003F27A1" w:rsidRPr="00B706BF" w:rsidRDefault="003F27A1" w:rsidP="003F27A1">
      <w:pPr>
        <w:tabs>
          <w:tab w:val="left" w:pos="810"/>
        </w:tabs>
        <w:ind w:left="360"/>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Address numbers at the end of the driveway v</w:t>
      </w:r>
      <w:r w:rsidRPr="00B706BF">
        <w:rPr>
          <w:b/>
          <w:i/>
          <w:color w:val="FF0000"/>
          <w:u w:val="single"/>
        </w:rPr>
        <w:t xml:space="preserve">isible from both directions of travel on </w:t>
      </w:r>
      <w:r w:rsidRPr="00B706BF">
        <w:rPr>
          <w:b/>
          <w:i/>
          <w:color w:val="FF0000"/>
          <w:u w:val="single"/>
        </w:rPr>
        <w:t>Judge Orr Road and on the building</w:t>
      </w:r>
      <w:r w:rsidRPr="00B706BF">
        <w:rPr>
          <w:b/>
          <w:i/>
          <w:color w:val="FF0000"/>
          <w:u w:val="single"/>
        </w:rPr>
        <w:t>.</w:t>
      </w:r>
      <w:r w:rsidRPr="00B706BF">
        <w:rPr>
          <w:color w:val="FF0000"/>
          <w:u w:val="single"/>
        </w:rPr>
        <w:t xml:space="preserve"> </w:t>
      </w:r>
    </w:p>
    <w:p w14:paraId="58336247" w14:textId="77777777" w:rsidR="003F27A1" w:rsidRPr="00B706BF" w:rsidRDefault="003F27A1" w:rsidP="003F27A1">
      <w:pPr>
        <w:tabs>
          <w:tab w:val="left" w:pos="810"/>
        </w:tabs>
        <w:ind w:left="360"/>
        <w:rPr>
          <w:u w:val="single"/>
        </w:rPr>
      </w:pPr>
    </w:p>
    <w:p w14:paraId="464E1802" w14:textId="77777777" w:rsidR="003F27A1" w:rsidRDefault="003F27A1" w:rsidP="003F27A1">
      <w:pPr>
        <w:autoSpaceDE w:val="0"/>
        <w:autoSpaceDN w:val="0"/>
        <w:adjustRightInd w:val="0"/>
        <w:ind w:left="450"/>
        <w:rPr>
          <w:rFonts w:eastAsia="ArialMT"/>
        </w:rPr>
      </w:pPr>
      <w:r w:rsidRPr="00D52495">
        <w:rPr>
          <w:rFonts w:eastAsia="Arial-BoldMT"/>
          <w:b/>
          <w:bCs/>
        </w:rPr>
        <w:t xml:space="preserve">509.1.1 Utility identification. </w:t>
      </w:r>
      <w:r w:rsidRPr="00D52495">
        <w:rPr>
          <w:rFonts w:eastAsia="ArialMT"/>
        </w:rPr>
        <w:t xml:space="preserve">Where required by the </w:t>
      </w:r>
      <w:r w:rsidRPr="00D52495">
        <w:rPr>
          <w:rFonts w:eastAsia="Arial-BoldMT"/>
          <w:i/>
          <w:iCs/>
        </w:rPr>
        <w:t>fire code official,</w:t>
      </w:r>
      <w:r w:rsidRPr="00D52495">
        <w:rPr>
          <w:rFonts w:eastAsia="ArialMT"/>
        </w:rPr>
        <w:t xml:space="preserve"> gas shutoff valves, electric meters, service switches and other utility equipment shall be clearly and legibly marked to identify the unit or space that it serves. Identification shall be made in an </w:t>
      </w:r>
      <w:r w:rsidRPr="00D52495">
        <w:rPr>
          <w:rFonts w:eastAsia="Arial-BoldMT"/>
          <w:i/>
          <w:iCs/>
        </w:rPr>
        <w:t xml:space="preserve">approved </w:t>
      </w:r>
      <w:r w:rsidRPr="00D52495">
        <w:rPr>
          <w:rFonts w:eastAsia="ArialMT"/>
        </w:rPr>
        <w:t>manner, readily visible and shall be maintained.</w:t>
      </w:r>
    </w:p>
    <w:p w14:paraId="3CFBD2E1" w14:textId="77777777" w:rsidR="003F27A1" w:rsidRDefault="003F27A1" w:rsidP="003F27A1">
      <w:pPr>
        <w:autoSpaceDE w:val="0"/>
        <w:autoSpaceDN w:val="0"/>
        <w:adjustRightInd w:val="0"/>
        <w:rPr>
          <w:rFonts w:eastAsia="ArialMT"/>
        </w:rPr>
      </w:pPr>
    </w:p>
    <w:p w14:paraId="47397CF0" w14:textId="77777777" w:rsidR="00B706BF" w:rsidRDefault="00B706BF" w:rsidP="003F27A1">
      <w:pPr>
        <w:autoSpaceDE w:val="0"/>
        <w:autoSpaceDN w:val="0"/>
        <w:adjustRightInd w:val="0"/>
        <w:ind w:left="450"/>
        <w:rPr>
          <w:rFonts w:eastAsia="Arial-BoldMT"/>
          <w:b/>
          <w:bCs/>
        </w:rPr>
      </w:pPr>
    </w:p>
    <w:p w14:paraId="6B3BEFBD"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906.2 General requirements. </w:t>
      </w:r>
      <w:r w:rsidRPr="00B179EA">
        <w:rPr>
          <w:rFonts w:eastAsia="ArialMT"/>
        </w:rPr>
        <w:t xml:space="preserve">Portable fire extinguishers shall be selected, installed and maintained in accordance with this section and </w:t>
      </w:r>
      <w:r w:rsidRPr="00B179EA">
        <w:rPr>
          <w:rFonts w:eastAsia="Arial-BoldMT"/>
          <w:b/>
          <w:bCs/>
        </w:rPr>
        <w:t>NFPA 10</w:t>
      </w:r>
      <w:r w:rsidRPr="00B179EA">
        <w:rPr>
          <w:rFonts w:eastAsia="ArialMT"/>
        </w:rPr>
        <w:t>.</w:t>
      </w:r>
    </w:p>
    <w:p w14:paraId="75691C6B" w14:textId="77777777" w:rsidR="00B706BF" w:rsidRPr="00B179EA" w:rsidRDefault="00B706BF" w:rsidP="00B706BF">
      <w:pPr>
        <w:autoSpaceDE w:val="0"/>
        <w:autoSpaceDN w:val="0"/>
        <w:adjustRightInd w:val="0"/>
        <w:ind w:left="900"/>
        <w:rPr>
          <w:rFonts w:eastAsia="Arial-BoldMT"/>
          <w:b/>
          <w:bCs/>
        </w:rPr>
      </w:pPr>
      <w:r w:rsidRPr="00B179EA">
        <w:rPr>
          <w:rFonts w:eastAsia="Arial-BoldMT"/>
          <w:b/>
          <w:bCs/>
        </w:rPr>
        <w:t>Exceptions:</w:t>
      </w:r>
    </w:p>
    <w:p w14:paraId="5C743153" w14:textId="77777777" w:rsidR="00B706BF" w:rsidRPr="00B179EA" w:rsidRDefault="00B706BF" w:rsidP="00B706BF">
      <w:pPr>
        <w:autoSpaceDE w:val="0"/>
        <w:autoSpaceDN w:val="0"/>
        <w:adjustRightInd w:val="0"/>
        <w:ind w:left="900"/>
        <w:rPr>
          <w:rFonts w:eastAsia="ArialMT"/>
        </w:rPr>
      </w:pPr>
      <w:r w:rsidRPr="00B179EA">
        <w:rPr>
          <w:rFonts w:eastAsia="ArialMT"/>
        </w:rPr>
        <w:t>1. The distance of travel to reach an extinguisher shall not apply to the spectator seating portions of Group A-5 occupancies.</w:t>
      </w:r>
    </w:p>
    <w:p w14:paraId="7095321D"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 Thirty-day inspections shall not be required and maintenance shall be allowed to be once every 3 years for dry-chemical or halogenated agent portable fire extinguishers that are supervised by a </w:t>
      </w:r>
      <w:r w:rsidRPr="00B179EA">
        <w:rPr>
          <w:rFonts w:eastAsia="Arial-BoldMT"/>
          <w:i/>
          <w:iCs/>
        </w:rPr>
        <w:t xml:space="preserve">listed </w:t>
      </w:r>
      <w:r w:rsidRPr="00B179EA">
        <w:rPr>
          <w:rFonts w:eastAsia="ArialMT"/>
        </w:rPr>
        <w:t xml:space="preserve">and </w:t>
      </w:r>
      <w:r w:rsidRPr="00B179EA">
        <w:rPr>
          <w:rFonts w:eastAsia="Arial-BoldMT"/>
          <w:i/>
          <w:iCs/>
        </w:rPr>
        <w:t xml:space="preserve">approved </w:t>
      </w:r>
      <w:r w:rsidRPr="00B179EA">
        <w:rPr>
          <w:rFonts w:eastAsia="ArialMT"/>
        </w:rPr>
        <w:t>electronic monitoring device, provided that all of the following conditions are met:</w:t>
      </w:r>
    </w:p>
    <w:p w14:paraId="26B07122" w14:textId="77777777" w:rsidR="00B706BF" w:rsidRPr="00B179EA" w:rsidRDefault="00B706BF" w:rsidP="00B706BF">
      <w:pPr>
        <w:autoSpaceDE w:val="0"/>
        <w:autoSpaceDN w:val="0"/>
        <w:adjustRightInd w:val="0"/>
        <w:ind w:left="900"/>
        <w:rPr>
          <w:rFonts w:eastAsia="ArialMT"/>
        </w:rPr>
      </w:pPr>
      <w:r w:rsidRPr="00B179EA">
        <w:rPr>
          <w:rFonts w:eastAsia="ArialMT"/>
        </w:rPr>
        <w:t>2.1. Electronic monitoring shall confirm that extinguishers are properly positioned, properly charged and unobstructed.</w:t>
      </w:r>
    </w:p>
    <w:p w14:paraId="59F0DCB9" w14:textId="77777777" w:rsidR="00B706BF" w:rsidRPr="00B179EA" w:rsidRDefault="00B706BF" w:rsidP="00B706BF">
      <w:pPr>
        <w:autoSpaceDE w:val="0"/>
        <w:autoSpaceDN w:val="0"/>
        <w:adjustRightInd w:val="0"/>
        <w:ind w:left="900"/>
        <w:rPr>
          <w:rFonts w:eastAsia="ArialMT"/>
        </w:rPr>
      </w:pPr>
      <w:r w:rsidRPr="00B179EA">
        <w:rPr>
          <w:rFonts w:eastAsia="ArialMT"/>
        </w:rPr>
        <w:t>2.2. Loss of power or circuit continuity to the electronic monitoring device shall initiate a trouble signal.</w:t>
      </w:r>
    </w:p>
    <w:p w14:paraId="085087F7" w14:textId="77777777" w:rsidR="00B706BF" w:rsidRPr="00B179EA" w:rsidRDefault="00B706BF" w:rsidP="00B706BF">
      <w:pPr>
        <w:autoSpaceDE w:val="0"/>
        <w:autoSpaceDN w:val="0"/>
        <w:adjustRightInd w:val="0"/>
        <w:ind w:left="900"/>
        <w:rPr>
          <w:rFonts w:eastAsia="ArialMT"/>
        </w:rPr>
      </w:pPr>
      <w:r w:rsidRPr="00B179EA">
        <w:rPr>
          <w:rFonts w:eastAsia="ArialMT"/>
        </w:rPr>
        <w:t>2.3. The extinguishers shall be installed inside of a building or cabinet in a noncorrosive environment.</w:t>
      </w:r>
    </w:p>
    <w:p w14:paraId="147CD1A5" w14:textId="77777777" w:rsidR="00B706BF" w:rsidRPr="00B179EA" w:rsidRDefault="00B706BF" w:rsidP="00B706BF">
      <w:pPr>
        <w:autoSpaceDE w:val="0"/>
        <w:autoSpaceDN w:val="0"/>
        <w:adjustRightInd w:val="0"/>
        <w:ind w:left="900"/>
        <w:rPr>
          <w:rFonts w:eastAsia="ArialMT"/>
        </w:rPr>
      </w:pPr>
      <w:r w:rsidRPr="00B179EA">
        <w:rPr>
          <w:rFonts w:eastAsia="ArialMT"/>
        </w:rPr>
        <w:t>2.4. Electronic monitoring devices and supervisory circuits shall be tested every 3 years when extinguisher maintenance is performed.</w:t>
      </w:r>
    </w:p>
    <w:p w14:paraId="1383624A"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2.5. A written log of required hydrostatic test dates for extinguishers shall be maintained by the </w:t>
      </w:r>
      <w:r w:rsidRPr="00B179EA">
        <w:rPr>
          <w:rFonts w:eastAsia="Arial-BoldMT"/>
          <w:i/>
          <w:iCs/>
        </w:rPr>
        <w:t xml:space="preserve">owner </w:t>
      </w:r>
      <w:r w:rsidRPr="00B179EA">
        <w:rPr>
          <w:rFonts w:eastAsia="ArialMT"/>
        </w:rPr>
        <w:t xml:space="preserve">to verify that hydrostatic tests are conducted at the frequency required by </w:t>
      </w:r>
      <w:r w:rsidRPr="00B179EA">
        <w:rPr>
          <w:rFonts w:eastAsia="Arial-BoldMT"/>
          <w:b/>
          <w:bCs/>
        </w:rPr>
        <w:t>NFPA 10</w:t>
      </w:r>
      <w:r w:rsidRPr="00B179EA">
        <w:rPr>
          <w:rFonts w:eastAsia="ArialMT"/>
        </w:rPr>
        <w:t>.</w:t>
      </w:r>
    </w:p>
    <w:p w14:paraId="325E5EF7" w14:textId="77777777" w:rsidR="00B706BF" w:rsidRPr="00B179EA" w:rsidRDefault="00B706BF" w:rsidP="00B706BF">
      <w:pPr>
        <w:autoSpaceDE w:val="0"/>
        <w:autoSpaceDN w:val="0"/>
        <w:adjustRightInd w:val="0"/>
        <w:ind w:left="900"/>
        <w:rPr>
          <w:rFonts w:eastAsia="ArialMT"/>
        </w:rPr>
      </w:pPr>
      <w:r w:rsidRPr="00B179EA">
        <w:rPr>
          <w:rFonts w:eastAsia="ArialMT"/>
        </w:rPr>
        <w:t>3. In Group I-3, portable fire extinguishers shall be permitted to be located at staff locations.</w:t>
      </w:r>
    </w:p>
    <w:p w14:paraId="696DF867" w14:textId="77777777" w:rsidR="00B706BF" w:rsidRPr="00B179EA" w:rsidRDefault="00B706BF" w:rsidP="00B706BF">
      <w:pPr>
        <w:autoSpaceDE w:val="0"/>
        <w:autoSpaceDN w:val="0"/>
        <w:adjustRightInd w:val="0"/>
        <w:ind w:left="450"/>
        <w:rPr>
          <w:rFonts w:eastAsia="ArialMT"/>
        </w:rPr>
      </w:pPr>
    </w:p>
    <w:p w14:paraId="3ADF7CFB" w14:textId="77777777" w:rsidR="00B706BF" w:rsidRPr="00B179EA" w:rsidRDefault="00B706BF" w:rsidP="00B706BF">
      <w:pPr>
        <w:autoSpaceDE w:val="0"/>
        <w:autoSpaceDN w:val="0"/>
        <w:adjustRightInd w:val="0"/>
        <w:ind w:left="450"/>
        <w:rPr>
          <w:rFonts w:eastAsia="Arial-BoldMT"/>
          <w:b/>
          <w:bCs/>
        </w:rPr>
      </w:pPr>
      <w:r w:rsidRPr="00B179EA">
        <w:rPr>
          <w:rFonts w:eastAsia="Arial-BoldMT"/>
          <w:b/>
          <w:bCs/>
        </w:rPr>
        <w:t>906.2.1 Certification of service personnel for portable fire extinguishers.</w:t>
      </w:r>
    </w:p>
    <w:p w14:paraId="2ACA82CD" w14:textId="77777777" w:rsidR="00B706BF" w:rsidRPr="00B179EA" w:rsidRDefault="00B706BF" w:rsidP="00B706BF">
      <w:pPr>
        <w:autoSpaceDE w:val="0"/>
        <w:autoSpaceDN w:val="0"/>
        <w:adjustRightInd w:val="0"/>
        <w:ind w:left="450"/>
        <w:rPr>
          <w:rFonts w:eastAsia="ArialMT"/>
        </w:rPr>
      </w:pPr>
      <w:r w:rsidRPr="00B179EA">
        <w:rPr>
          <w:rFonts w:eastAsia="ArialMT"/>
        </w:rPr>
        <w:t>Service personnel providing or conducting maintenance on portable fire extinguishers shall possess a valid certificate issued by an approved governmental agency, or other approved organization for the type of work performed.</w:t>
      </w:r>
    </w:p>
    <w:p w14:paraId="3608AF3E" w14:textId="77777777" w:rsidR="00B706BF" w:rsidRPr="00B179EA" w:rsidRDefault="00B706BF" w:rsidP="00B706BF">
      <w:pPr>
        <w:autoSpaceDE w:val="0"/>
        <w:autoSpaceDN w:val="0"/>
        <w:adjustRightInd w:val="0"/>
        <w:ind w:left="990"/>
        <w:rPr>
          <w:rFonts w:eastAsia="ArialMT"/>
        </w:rPr>
      </w:pPr>
      <w:r w:rsidRPr="00B179EA">
        <w:rPr>
          <w:rFonts w:eastAsia="Arial-BoldMT"/>
          <w:b/>
          <w:bCs/>
        </w:rPr>
        <w:t xml:space="preserve">Exception: </w:t>
      </w:r>
      <w:r w:rsidRPr="00B179EA">
        <w:rPr>
          <w:rFonts w:eastAsia="ArialMT"/>
        </w:rPr>
        <w:t>Certification or licensing is not required for fire authorities or their employees who are maintaining and recharging air-pressurized-water (APW) extinguishers which are the property of the fire authority.</w:t>
      </w:r>
    </w:p>
    <w:p w14:paraId="06379CEB" w14:textId="77777777" w:rsidR="00B706BF" w:rsidRDefault="00B706BF" w:rsidP="00B706BF">
      <w:pPr>
        <w:autoSpaceDE w:val="0"/>
        <w:autoSpaceDN w:val="0"/>
        <w:adjustRightInd w:val="0"/>
        <w:ind w:left="360"/>
        <w:rPr>
          <w:rFonts w:eastAsia="Arial-BoldMT"/>
          <w:b/>
          <w:bCs/>
        </w:rPr>
      </w:pPr>
    </w:p>
    <w:p w14:paraId="1E8B8A1D" w14:textId="77777777" w:rsidR="00B706BF" w:rsidRDefault="00B706BF" w:rsidP="00B706BF">
      <w:pPr>
        <w:autoSpaceDE w:val="0"/>
        <w:autoSpaceDN w:val="0"/>
        <w:adjustRightInd w:val="0"/>
        <w:ind w:left="450"/>
        <w:rPr>
          <w:rFonts w:eastAsia="ArialMT"/>
        </w:rPr>
      </w:pPr>
      <w:r w:rsidRPr="00B179EA">
        <w:rPr>
          <w:rFonts w:eastAsia="Arial-BoldMT"/>
          <w:b/>
          <w:bCs/>
        </w:rPr>
        <w:t xml:space="preserve">906.3 Size and distribution. </w:t>
      </w:r>
      <w:r w:rsidRPr="00B179EA">
        <w:rPr>
          <w:rFonts w:eastAsia="ArialMT"/>
        </w:rPr>
        <w:t xml:space="preserve">The size and distribution of portable fire extinguishers shall be in accordance with </w:t>
      </w:r>
      <w:r w:rsidRPr="00B179EA">
        <w:rPr>
          <w:rFonts w:eastAsia="Arial-BoldMT"/>
          <w:b/>
          <w:bCs/>
        </w:rPr>
        <w:t xml:space="preserve">Sections 906.3.1 </w:t>
      </w:r>
      <w:r w:rsidRPr="00B179EA">
        <w:rPr>
          <w:rFonts w:eastAsia="ArialMT"/>
        </w:rPr>
        <w:t xml:space="preserve">through </w:t>
      </w:r>
      <w:r w:rsidRPr="00B179EA">
        <w:rPr>
          <w:rFonts w:eastAsia="Arial-BoldMT"/>
          <w:b/>
          <w:bCs/>
        </w:rPr>
        <w:t>906.3.4</w:t>
      </w:r>
      <w:r w:rsidRPr="00B179EA">
        <w:rPr>
          <w:rFonts w:eastAsia="ArialMT"/>
        </w:rPr>
        <w:t>.</w:t>
      </w:r>
    </w:p>
    <w:p w14:paraId="6A3E2A7D" w14:textId="77777777" w:rsidR="00B706BF" w:rsidRPr="00B179EA" w:rsidRDefault="00B706BF" w:rsidP="00B706BF">
      <w:pPr>
        <w:autoSpaceDE w:val="0"/>
        <w:autoSpaceDN w:val="0"/>
        <w:adjustRightInd w:val="0"/>
        <w:ind w:left="450"/>
        <w:rPr>
          <w:rFonts w:eastAsia="ArialMT"/>
        </w:rPr>
      </w:pPr>
      <w:r w:rsidRPr="00B179EA">
        <w:rPr>
          <w:rFonts w:eastAsia="ArialMT"/>
          <w:noProof/>
        </w:rPr>
        <w:lastRenderedPageBreak/>
        <w:drawing>
          <wp:inline distT="0" distB="0" distL="0" distR="0" wp14:anchorId="0D5F3A33" wp14:editId="19486EBA">
            <wp:extent cx="5943600" cy="37344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734435"/>
                    </a:xfrm>
                    <a:prstGeom prst="rect">
                      <a:avLst/>
                    </a:prstGeom>
                  </pic:spPr>
                </pic:pic>
              </a:graphicData>
            </a:graphic>
          </wp:inline>
        </w:drawing>
      </w:r>
    </w:p>
    <w:p w14:paraId="6DF0E0D6" w14:textId="77777777" w:rsidR="00B706BF" w:rsidRDefault="00B706BF" w:rsidP="00B706BF">
      <w:pPr>
        <w:autoSpaceDE w:val="0"/>
        <w:autoSpaceDN w:val="0"/>
        <w:adjustRightInd w:val="0"/>
        <w:ind w:left="450"/>
        <w:rPr>
          <w:rFonts w:eastAsia="Arial-BoldMT"/>
          <w:b/>
          <w:bCs/>
        </w:rPr>
      </w:pPr>
    </w:p>
    <w:p w14:paraId="4CEE735E"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906.5 Conspicuous location. </w:t>
      </w:r>
      <w:r w:rsidRPr="00B179EA">
        <w:rPr>
          <w:rFonts w:eastAsia="ArialMT"/>
        </w:rPr>
        <w:t xml:space="preserve">Portable fire extinguishers shall be located in conspicuous locations where they will have </w:t>
      </w:r>
      <w:r w:rsidRPr="00B179EA">
        <w:rPr>
          <w:rFonts w:eastAsia="Arial-BoldMT"/>
          <w:i/>
          <w:iCs/>
        </w:rPr>
        <w:t xml:space="preserve">ready access </w:t>
      </w:r>
      <w:r w:rsidRPr="00B179EA">
        <w:rPr>
          <w:rFonts w:eastAsia="ArialMT"/>
        </w:rPr>
        <w:t xml:space="preserve">and be immediately available for use. These locations shall be along normal paths of travel, unless the </w:t>
      </w:r>
      <w:r w:rsidRPr="00B179EA">
        <w:rPr>
          <w:rFonts w:eastAsia="Arial-BoldMT"/>
          <w:i/>
          <w:iCs/>
        </w:rPr>
        <w:t xml:space="preserve">fire code official </w:t>
      </w:r>
      <w:r w:rsidRPr="00B179EA">
        <w:rPr>
          <w:rFonts w:eastAsia="ArialMT"/>
        </w:rPr>
        <w:t>determines that the hazard posed indicates the need for placement away from normal paths of travel.</w:t>
      </w:r>
    </w:p>
    <w:p w14:paraId="72CCC047" w14:textId="77777777" w:rsidR="00B706BF" w:rsidRPr="00B179EA" w:rsidRDefault="00B706BF" w:rsidP="00B706BF">
      <w:pPr>
        <w:autoSpaceDE w:val="0"/>
        <w:autoSpaceDN w:val="0"/>
        <w:adjustRightInd w:val="0"/>
        <w:ind w:left="450"/>
        <w:rPr>
          <w:rFonts w:eastAsia="ArialMT"/>
        </w:rPr>
      </w:pPr>
    </w:p>
    <w:p w14:paraId="33F9498C"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906.6 Unobstructed and unobscured. </w:t>
      </w:r>
      <w:r w:rsidRPr="00B179EA">
        <w:rPr>
          <w:rFonts w:eastAsia="ArialMT"/>
        </w:rPr>
        <w:t>Portable fire extinguishers shall not be obstructed or obscured from view. In rooms or areas in which visual obstruction cannot be completely avoided, means shall be provided to indicate the locations of extinguishers.</w:t>
      </w:r>
    </w:p>
    <w:p w14:paraId="7D874D1B" w14:textId="77777777" w:rsidR="00B706BF" w:rsidRPr="00B179EA" w:rsidRDefault="00B706BF" w:rsidP="00B706BF">
      <w:pPr>
        <w:autoSpaceDE w:val="0"/>
        <w:autoSpaceDN w:val="0"/>
        <w:adjustRightInd w:val="0"/>
        <w:ind w:left="450"/>
        <w:rPr>
          <w:rFonts w:eastAsia="ArialMT"/>
        </w:rPr>
      </w:pPr>
    </w:p>
    <w:p w14:paraId="4AA60F6D"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906.7 Hangers and brackets. </w:t>
      </w:r>
      <w:r w:rsidRPr="00B179EA">
        <w:rPr>
          <w:rFonts w:eastAsia="ArialMT"/>
        </w:rPr>
        <w:t>Hand-held portable fire extinguishers, not housed in cabinets, shall be installed on the hangers or brackets supplied. Hangers or brackets shall be securely anchored to the mounting surface in accordance with the manufacturer’s installation instructions.</w:t>
      </w:r>
    </w:p>
    <w:p w14:paraId="5FAAA3EF" w14:textId="77777777" w:rsidR="00B706BF" w:rsidRPr="00B179EA" w:rsidRDefault="00B706BF" w:rsidP="00B706BF">
      <w:pPr>
        <w:autoSpaceDE w:val="0"/>
        <w:autoSpaceDN w:val="0"/>
        <w:adjustRightInd w:val="0"/>
        <w:ind w:left="450"/>
        <w:rPr>
          <w:rFonts w:eastAsia="ArialMT"/>
        </w:rPr>
      </w:pPr>
    </w:p>
    <w:p w14:paraId="305FF1C6"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906.8 Cabinets. </w:t>
      </w:r>
      <w:r w:rsidRPr="00B179EA">
        <w:rPr>
          <w:rFonts w:eastAsia="ArialMT"/>
        </w:rPr>
        <w:t>Cabinets used to house portable fire extinguishers shall not be locked.</w:t>
      </w:r>
    </w:p>
    <w:p w14:paraId="6BCB0C9F" w14:textId="77777777" w:rsidR="00B706BF" w:rsidRPr="00B179EA" w:rsidRDefault="00B706BF" w:rsidP="00B706BF">
      <w:pPr>
        <w:autoSpaceDE w:val="0"/>
        <w:autoSpaceDN w:val="0"/>
        <w:adjustRightInd w:val="0"/>
        <w:ind w:left="990"/>
        <w:rPr>
          <w:rFonts w:eastAsia="Arial-BoldMT"/>
          <w:b/>
          <w:bCs/>
        </w:rPr>
      </w:pPr>
      <w:r w:rsidRPr="00B179EA">
        <w:rPr>
          <w:rFonts w:eastAsia="Arial-BoldMT"/>
          <w:b/>
          <w:bCs/>
        </w:rPr>
        <w:t>Exceptions:</w:t>
      </w:r>
    </w:p>
    <w:p w14:paraId="67B02BD7" w14:textId="77777777" w:rsidR="00B706BF" w:rsidRPr="00B179EA" w:rsidRDefault="00B706BF" w:rsidP="00B706BF">
      <w:pPr>
        <w:autoSpaceDE w:val="0"/>
        <w:autoSpaceDN w:val="0"/>
        <w:adjustRightInd w:val="0"/>
        <w:ind w:left="990"/>
        <w:rPr>
          <w:rFonts w:eastAsia="ArialMT"/>
        </w:rPr>
      </w:pPr>
      <w:r w:rsidRPr="00B179EA">
        <w:rPr>
          <w:rFonts w:eastAsia="ArialMT"/>
        </w:rPr>
        <w:t xml:space="preserve">1. Where portable fire extinguishers subject to malicious use or damage are provided with a means of </w:t>
      </w:r>
      <w:r w:rsidRPr="00B179EA">
        <w:rPr>
          <w:rFonts w:eastAsia="Arial-BoldMT"/>
          <w:i/>
          <w:iCs/>
        </w:rPr>
        <w:t>ready access.</w:t>
      </w:r>
    </w:p>
    <w:p w14:paraId="6C8ECF83" w14:textId="77777777" w:rsidR="00B706BF" w:rsidRPr="00B179EA" w:rsidRDefault="00B706BF" w:rsidP="00B706BF">
      <w:pPr>
        <w:autoSpaceDE w:val="0"/>
        <w:autoSpaceDN w:val="0"/>
        <w:adjustRightInd w:val="0"/>
        <w:ind w:left="990"/>
        <w:rPr>
          <w:rFonts w:eastAsia="ArialMT"/>
        </w:rPr>
      </w:pPr>
      <w:r w:rsidRPr="00B179EA">
        <w:rPr>
          <w:rFonts w:eastAsia="ArialMT"/>
        </w:rPr>
        <w:t>2. In Group I-3 occupancies and in mental health areas in Group I-2 occupancies, access to portable fire extinguishers shall be permitted to be locked or to be located in staff locations provided that the staff has keys.</w:t>
      </w:r>
    </w:p>
    <w:p w14:paraId="3DBBD0D2" w14:textId="77777777" w:rsidR="00B706BF" w:rsidRPr="00B179EA" w:rsidRDefault="00B706BF" w:rsidP="00B706BF">
      <w:pPr>
        <w:autoSpaceDE w:val="0"/>
        <w:autoSpaceDN w:val="0"/>
        <w:adjustRightInd w:val="0"/>
        <w:ind w:left="450"/>
        <w:rPr>
          <w:rFonts w:eastAsia="ArialMT"/>
        </w:rPr>
      </w:pPr>
    </w:p>
    <w:p w14:paraId="6946E86B"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 Extinguisher installation. </w:t>
      </w:r>
      <w:r w:rsidRPr="00B179EA">
        <w:rPr>
          <w:rFonts w:eastAsia="ArialMT"/>
        </w:rPr>
        <w:t xml:space="preserve">The installation of portable fire extinguishers shall be in accordance with </w:t>
      </w:r>
      <w:r w:rsidRPr="00B179EA">
        <w:rPr>
          <w:rFonts w:eastAsia="Arial-BoldMT"/>
          <w:b/>
          <w:bCs/>
        </w:rPr>
        <w:t xml:space="preserve">Sections 906.9.1 </w:t>
      </w:r>
      <w:r w:rsidRPr="00B179EA">
        <w:rPr>
          <w:rFonts w:eastAsia="ArialMT"/>
        </w:rPr>
        <w:t xml:space="preserve">through </w:t>
      </w:r>
      <w:r w:rsidRPr="00B179EA">
        <w:rPr>
          <w:rFonts w:eastAsia="Arial-BoldMT"/>
          <w:b/>
          <w:bCs/>
        </w:rPr>
        <w:t>906.9.3</w:t>
      </w:r>
      <w:r w:rsidRPr="00B179EA">
        <w:rPr>
          <w:rFonts w:eastAsia="ArialMT"/>
        </w:rPr>
        <w:t>.</w:t>
      </w:r>
    </w:p>
    <w:p w14:paraId="604F52CC" w14:textId="77777777" w:rsidR="00B706BF" w:rsidRPr="00B179EA" w:rsidRDefault="00B706BF" w:rsidP="00B706BF">
      <w:pPr>
        <w:autoSpaceDE w:val="0"/>
        <w:autoSpaceDN w:val="0"/>
        <w:adjustRightInd w:val="0"/>
        <w:ind w:left="450"/>
        <w:rPr>
          <w:rFonts w:eastAsia="ArialMT"/>
        </w:rPr>
      </w:pPr>
    </w:p>
    <w:p w14:paraId="5E283499"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906.9.1 Extinguishers weighing 40 pounds or less. </w:t>
      </w:r>
      <w:r w:rsidRPr="00B179EA">
        <w:rPr>
          <w:rFonts w:eastAsia="ArialMT"/>
        </w:rPr>
        <w:t>Portable fire extinguishers having a gross weight not exceeding 40 pounds (18 kg) shall be installed so that their tops are not more than 5 feet (1524 mm) above the floor.</w:t>
      </w:r>
    </w:p>
    <w:p w14:paraId="4776BF47" w14:textId="77777777" w:rsidR="00B706BF" w:rsidRPr="00B179EA" w:rsidRDefault="00B706BF" w:rsidP="00B706BF">
      <w:pPr>
        <w:autoSpaceDE w:val="0"/>
        <w:autoSpaceDN w:val="0"/>
        <w:adjustRightInd w:val="0"/>
        <w:ind w:left="450"/>
        <w:rPr>
          <w:rFonts w:eastAsia="ArialMT"/>
        </w:rPr>
      </w:pPr>
    </w:p>
    <w:p w14:paraId="3194DDA3"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906.9.2 Extinguishers weighing more than 40 pounds. </w:t>
      </w:r>
      <w:r w:rsidRPr="00B179EA">
        <w:rPr>
          <w:rFonts w:eastAsia="ArialMT"/>
        </w:rPr>
        <w:t>Hand-held portable fire</w:t>
      </w:r>
    </w:p>
    <w:p w14:paraId="37077DB3" w14:textId="77777777" w:rsidR="00B706BF" w:rsidRPr="00B179EA" w:rsidRDefault="00B706BF" w:rsidP="00B706BF">
      <w:pPr>
        <w:autoSpaceDE w:val="0"/>
        <w:autoSpaceDN w:val="0"/>
        <w:adjustRightInd w:val="0"/>
        <w:ind w:left="450"/>
        <w:rPr>
          <w:rFonts w:eastAsia="ArialMT"/>
        </w:rPr>
      </w:pPr>
      <w:r w:rsidRPr="00B179EA">
        <w:rPr>
          <w:rFonts w:eastAsia="ArialMT"/>
        </w:rPr>
        <w:t>extinguishers having a gross weight exceeding 40 pounds (18 kg) shall be installed so that their tops are not more than 3.5 feet (1067 mm) above the floor.</w:t>
      </w:r>
    </w:p>
    <w:p w14:paraId="356DFA72" w14:textId="77777777" w:rsidR="00B706BF" w:rsidRPr="00B179EA" w:rsidRDefault="00B706BF" w:rsidP="00B706BF">
      <w:pPr>
        <w:autoSpaceDE w:val="0"/>
        <w:autoSpaceDN w:val="0"/>
        <w:adjustRightInd w:val="0"/>
        <w:ind w:left="450"/>
        <w:rPr>
          <w:rFonts w:eastAsia="ArialMT"/>
        </w:rPr>
      </w:pPr>
    </w:p>
    <w:p w14:paraId="572DA6A7"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906.9.3 Floor clearance. </w:t>
      </w:r>
      <w:r w:rsidRPr="00B179EA">
        <w:rPr>
          <w:rFonts w:eastAsia="ArialMT"/>
        </w:rPr>
        <w:t>The clearance between the floor and the bottom of installed handheld portable fire extinguishers shall be not less than 4 inches (102 mm).</w:t>
      </w:r>
    </w:p>
    <w:p w14:paraId="18D4E5DE" w14:textId="77777777" w:rsidR="00B706BF" w:rsidRDefault="00B706BF" w:rsidP="003F27A1">
      <w:pPr>
        <w:autoSpaceDE w:val="0"/>
        <w:autoSpaceDN w:val="0"/>
        <w:adjustRightInd w:val="0"/>
        <w:ind w:left="450"/>
        <w:rPr>
          <w:rFonts w:eastAsia="Arial-BoldMT"/>
          <w:b/>
          <w:bCs/>
        </w:rPr>
      </w:pPr>
    </w:p>
    <w:p w14:paraId="1A793FBE" w14:textId="77777777" w:rsidR="00B706BF" w:rsidRPr="000D2662" w:rsidRDefault="00B706BF" w:rsidP="00B706BF">
      <w:pPr>
        <w:autoSpaceDE w:val="0"/>
        <w:autoSpaceDN w:val="0"/>
        <w:adjustRightInd w:val="0"/>
        <w:ind w:left="450"/>
        <w:rPr>
          <w:rFonts w:eastAsia="ArialMT"/>
        </w:rPr>
      </w:pPr>
      <w:r w:rsidRPr="000D2662">
        <w:rPr>
          <w:rFonts w:eastAsia="Arial-BoldMT"/>
          <w:b/>
          <w:bCs/>
        </w:rPr>
        <w:t xml:space="preserve">1013.1 Where required. </w:t>
      </w:r>
      <w:r w:rsidRPr="000D2662">
        <w:rPr>
          <w:rFonts w:eastAsia="Arial-BoldMT"/>
          <w:i/>
          <w:iCs/>
        </w:rPr>
        <w:t xml:space="preserve">Exits </w:t>
      </w:r>
      <w:r w:rsidRPr="000D2662">
        <w:rPr>
          <w:rFonts w:eastAsia="ArialMT"/>
        </w:rPr>
        <w:t xml:space="preserve">and </w:t>
      </w:r>
      <w:r w:rsidRPr="000D2662">
        <w:rPr>
          <w:rFonts w:eastAsia="Arial-BoldMT"/>
          <w:i/>
          <w:iCs/>
        </w:rPr>
        <w:t xml:space="preserve">exit access </w:t>
      </w:r>
      <w:r w:rsidRPr="000D2662">
        <w:rPr>
          <w:rFonts w:eastAsia="ArialMT"/>
        </w:rPr>
        <w:t xml:space="preserve">doors shall be marked by an </w:t>
      </w:r>
      <w:r w:rsidRPr="000D2662">
        <w:rPr>
          <w:rFonts w:eastAsia="Arial-BoldMT"/>
          <w:i/>
          <w:iCs/>
        </w:rPr>
        <w:t xml:space="preserve">approved </w:t>
      </w:r>
      <w:r w:rsidRPr="000D2662">
        <w:rPr>
          <w:rFonts w:eastAsia="ArialMT"/>
        </w:rPr>
        <w:t xml:space="preserve">exit sign readily visible from any direction of egress travel. The path of egress travel to </w:t>
      </w:r>
      <w:r w:rsidRPr="000D2662">
        <w:rPr>
          <w:rFonts w:eastAsia="Arial-BoldMT"/>
          <w:i/>
          <w:iCs/>
        </w:rPr>
        <w:t xml:space="preserve">exits </w:t>
      </w:r>
      <w:r w:rsidRPr="000D2662">
        <w:rPr>
          <w:rFonts w:eastAsia="ArialMT"/>
        </w:rPr>
        <w:t xml:space="preserve">and within </w:t>
      </w:r>
      <w:r w:rsidRPr="000D2662">
        <w:rPr>
          <w:rFonts w:eastAsia="Arial-BoldMT"/>
          <w:i/>
          <w:iCs/>
        </w:rPr>
        <w:t xml:space="preserve">exits </w:t>
      </w:r>
      <w:r w:rsidRPr="000D2662">
        <w:rPr>
          <w:rFonts w:eastAsia="ArialMT"/>
        </w:rPr>
        <w:t xml:space="preserve">shall be marked by readily visible exit signs to clearly indicate the direction of egress travel in cases where the </w:t>
      </w:r>
      <w:r w:rsidRPr="000D2662">
        <w:rPr>
          <w:rFonts w:eastAsia="Arial-BoldMT"/>
          <w:i/>
          <w:iCs/>
        </w:rPr>
        <w:t xml:space="preserve">exit </w:t>
      </w:r>
      <w:r w:rsidRPr="000D2662">
        <w:rPr>
          <w:rFonts w:eastAsia="ArialMT"/>
        </w:rPr>
        <w:t xml:space="preserve">or the path of egress travel is not immediately visible to the occupants. Intervening </w:t>
      </w:r>
      <w:r w:rsidRPr="000D2662">
        <w:rPr>
          <w:rFonts w:eastAsia="Arial-BoldMT"/>
          <w:i/>
          <w:iCs/>
        </w:rPr>
        <w:t xml:space="preserve">means of egress </w:t>
      </w:r>
      <w:r w:rsidRPr="000D2662">
        <w:rPr>
          <w:rFonts w:eastAsia="ArialMT"/>
        </w:rPr>
        <w:t xml:space="preserve">doors within </w:t>
      </w:r>
      <w:r w:rsidRPr="000D2662">
        <w:rPr>
          <w:rFonts w:eastAsia="Arial-BoldMT"/>
          <w:i/>
          <w:iCs/>
        </w:rPr>
        <w:t xml:space="preserve">exits </w:t>
      </w:r>
      <w:r w:rsidRPr="000D2662">
        <w:rPr>
          <w:rFonts w:eastAsia="ArialMT"/>
        </w:rPr>
        <w:t xml:space="preserve">shall be marked by exit signs. Exit sign placement shall be such that any point in an </w:t>
      </w:r>
      <w:r w:rsidRPr="000D2662">
        <w:rPr>
          <w:rFonts w:eastAsia="Arial-BoldMT"/>
          <w:i/>
          <w:iCs/>
        </w:rPr>
        <w:t xml:space="preserve">exit access corridor </w:t>
      </w:r>
      <w:r w:rsidRPr="000D2662">
        <w:rPr>
          <w:rFonts w:eastAsia="ArialMT"/>
        </w:rPr>
        <w:t xml:space="preserve">or </w:t>
      </w:r>
      <w:r w:rsidRPr="000D2662">
        <w:rPr>
          <w:rFonts w:eastAsia="Arial-BoldMT"/>
          <w:i/>
          <w:iCs/>
        </w:rPr>
        <w:t xml:space="preserve">exit passageway </w:t>
      </w:r>
      <w:r w:rsidRPr="000D2662">
        <w:rPr>
          <w:rFonts w:eastAsia="ArialMT"/>
        </w:rPr>
        <w:t xml:space="preserve">is within 100 feet (30 480 mm) or the </w:t>
      </w:r>
      <w:r w:rsidRPr="000D2662">
        <w:rPr>
          <w:rFonts w:eastAsia="Arial-BoldMT"/>
          <w:i/>
          <w:iCs/>
        </w:rPr>
        <w:t xml:space="preserve">listed </w:t>
      </w:r>
      <w:r w:rsidRPr="000D2662">
        <w:rPr>
          <w:rFonts w:eastAsia="ArialMT"/>
        </w:rPr>
        <w:t>viewing distance of the sign, whichever is less, from the nearest visible exit sign.</w:t>
      </w:r>
    </w:p>
    <w:p w14:paraId="388F2A06" w14:textId="77777777" w:rsidR="00B706BF" w:rsidRPr="000D2662" w:rsidRDefault="00B706BF" w:rsidP="00B706BF">
      <w:pPr>
        <w:autoSpaceDE w:val="0"/>
        <w:autoSpaceDN w:val="0"/>
        <w:adjustRightInd w:val="0"/>
        <w:ind w:left="1260"/>
        <w:rPr>
          <w:rFonts w:eastAsia="Arial-BoldMT"/>
          <w:b/>
          <w:bCs/>
        </w:rPr>
      </w:pPr>
      <w:r w:rsidRPr="000D2662">
        <w:rPr>
          <w:rFonts w:eastAsia="Arial-BoldMT"/>
          <w:b/>
          <w:bCs/>
        </w:rPr>
        <w:t>Exceptions:</w:t>
      </w:r>
    </w:p>
    <w:p w14:paraId="674C0563"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1. Exit signs are not required in rooms or areas that require only one </w:t>
      </w:r>
      <w:r w:rsidRPr="000D2662">
        <w:rPr>
          <w:rFonts w:eastAsia="Arial-BoldMT"/>
          <w:i/>
          <w:iCs/>
        </w:rPr>
        <w:t xml:space="preserve">exit </w:t>
      </w:r>
      <w:r w:rsidRPr="000D2662">
        <w:rPr>
          <w:rFonts w:eastAsia="ArialMT"/>
        </w:rPr>
        <w:t xml:space="preserve">or </w:t>
      </w:r>
      <w:r w:rsidRPr="000D2662">
        <w:rPr>
          <w:rFonts w:eastAsia="Arial-BoldMT"/>
          <w:i/>
          <w:iCs/>
        </w:rPr>
        <w:t>exit access.</w:t>
      </w:r>
    </w:p>
    <w:p w14:paraId="6A77A5AB"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2. Main exterior </w:t>
      </w:r>
      <w:r w:rsidRPr="000D2662">
        <w:rPr>
          <w:rFonts w:eastAsia="Arial-BoldMT"/>
          <w:i/>
          <w:iCs/>
        </w:rPr>
        <w:t xml:space="preserve">exit </w:t>
      </w:r>
      <w:r w:rsidRPr="000D2662">
        <w:rPr>
          <w:rFonts w:eastAsia="ArialMT"/>
        </w:rPr>
        <w:t xml:space="preserve">doors or gates that are obviously and clearly identifiable as </w:t>
      </w:r>
      <w:r w:rsidRPr="000D2662">
        <w:rPr>
          <w:rFonts w:eastAsia="Arial-BoldMT"/>
          <w:i/>
          <w:iCs/>
        </w:rPr>
        <w:t xml:space="preserve">exits </w:t>
      </w:r>
      <w:r w:rsidRPr="000D2662">
        <w:rPr>
          <w:rFonts w:eastAsia="ArialMT"/>
        </w:rPr>
        <w:t xml:space="preserve">need not have </w:t>
      </w:r>
      <w:r w:rsidRPr="000D2662">
        <w:rPr>
          <w:rFonts w:eastAsia="Arial-BoldMT"/>
          <w:i/>
          <w:iCs/>
        </w:rPr>
        <w:t xml:space="preserve">exit </w:t>
      </w:r>
      <w:r w:rsidRPr="000D2662">
        <w:rPr>
          <w:rFonts w:eastAsia="ArialMT"/>
        </w:rPr>
        <w:t xml:space="preserve">signs where </w:t>
      </w:r>
      <w:r w:rsidRPr="000D2662">
        <w:rPr>
          <w:rFonts w:eastAsia="Arial-BoldMT"/>
          <w:i/>
          <w:iCs/>
        </w:rPr>
        <w:t xml:space="preserve">approved </w:t>
      </w:r>
      <w:r w:rsidRPr="000D2662">
        <w:rPr>
          <w:rFonts w:eastAsia="ArialMT"/>
        </w:rPr>
        <w:t xml:space="preserve">by the </w:t>
      </w:r>
      <w:r w:rsidRPr="000D2662">
        <w:rPr>
          <w:rFonts w:eastAsia="Arial-BoldMT"/>
          <w:i/>
          <w:iCs/>
        </w:rPr>
        <w:t>fire code official.</w:t>
      </w:r>
    </w:p>
    <w:p w14:paraId="0B1B70E2"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3. Exit signs are not required in occupancies in Group U and individual </w:t>
      </w:r>
      <w:r w:rsidRPr="000D2662">
        <w:rPr>
          <w:rFonts w:eastAsia="Arial-BoldMT"/>
          <w:i/>
          <w:iCs/>
        </w:rPr>
        <w:t xml:space="preserve">sleeping units </w:t>
      </w:r>
      <w:r w:rsidRPr="000D2662">
        <w:rPr>
          <w:rFonts w:eastAsia="ArialMT"/>
        </w:rPr>
        <w:t xml:space="preserve">or </w:t>
      </w:r>
      <w:r w:rsidRPr="000D2662">
        <w:rPr>
          <w:rFonts w:eastAsia="Arial-BoldMT"/>
          <w:i/>
          <w:iCs/>
        </w:rPr>
        <w:t xml:space="preserve">dwelling units </w:t>
      </w:r>
      <w:r w:rsidRPr="000D2662">
        <w:rPr>
          <w:rFonts w:eastAsia="ArialMT"/>
        </w:rPr>
        <w:t>in Group R-1, R-2 or R-3.</w:t>
      </w:r>
    </w:p>
    <w:p w14:paraId="36C646D3" w14:textId="77777777" w:rsidR="00B706BF" w:rsidRPr="000D2662" w:rsidRDefault="00B706BF" w:rsidP="00B706BF">
      <w:pPr>
        <w:autoSpaceDE w:val="0"/>
        <w:autoSpaceDN w:val="0"/>
        <w:adjustRightInd w:val="0"/>
        <w:ind w:left="1260"/>
        <w:rPr>
          <w:rFonts w:eastAsia="ArialMT"/>
        </w:rPr>
      </w:pPr>
      <w:r w:rsidRPr="000D2662">
        <w:rPr>
          <w:rFonts w:eastAsia="ArialMT"/>
        </w:rPr>
        <w:t>4. Exit signs are not required in dayrooms, sleeping rooms or dormitories in occupancies in Group I-3.</w:t>
      </w:r>
    </w:p>
    <w:p w14:paraId="17F304A1" w14:textId="4910283A" w:rsidR="00B706BF" w:rsidRPr="00B706BF" w:rsidRDefault="00B706BF" w:rsidP="00B706BF">
      <w:pPr>
        <w:autoSpaceDE w:val="0"/>
        <w:autoSpaceDN w:val="0"/>
        <w:adjustRightInd w:val="0"/>
        <w:ind w:left="1260"/>
        <w:rPr>
          <w:rFonts w:eastAsia="ArialMT"/>
        </w:rPr>
      </w:pPr>
      <w:r w:rsidRPr="000D2662">
        <w:rPr>
          <w:rFonts w:eastAsia="ArialMT"/>
        </w:rPr>
        <w:t>5. In occupancies in Groups A-4 and A-5, exit signs are not required on the seating side of vomitories or openings into seating areas where exit signs are provided in the concourse that are readily apparent from the vomitories. Egress lighting is provided to identify each vomitory or opening within the seating area in an emergency.</w:t>
      </w:r>
    </w:p>
    <w:p w14:paraId="2316BB5C" w14:textId="77777777" w:rsidR="00B706BF" w:rsidRDefault="00B706BF" w:rsidP="00B706BF">
      <w:pPr>
        <w:autoSpaceDE w:val="0"/>
        <w:autoSpaceDN w:val="0"/>
        <w:adjustRightInd w:val="0"/>
        <w:ind w:left="450"/>
        <w:rPr>
          <w:rFonts w:eastAsia="Arial-BoldMT"/>
          <w:b/>
          <w:bCs/>
        </w:rPr>
      </w:pPr>
    </w:p>
    <w:p w14:paraId="23D5C686" w14:textId="61054AE2" w:rsidR="003F27A1" w:rsidRDefault="003F27A1" w:rsidP="00B706BF">
      <w:pPr>
        <w:autoSpaceDE w:val="0"/>
        <w:autoSpaceDN w:val="0"/>
        <w:adjustRightInd w:val="0"/>
        <w:ind w:left="45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lastRenderedPageBreak/>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63090D27" w14:textId="77777777" w:rsidR="003F27A1" w:rsidRPr="00176C56" w:rsidRDefault="003F27A1" w:rsidP="003F27A1">
      <w:pPr>
        <w:autoSpaceDE w:val="0"/>
        <w:autoSpaceDN w:val="0"/>
        <w:adjustRightInd w:val="0"/>
        <w:ind w:left="450"/>
        <w:rPr>
          <w:rFonts w:eastAsia="ArialMT"/>
        </w:rPr>
      </w:pPr>
    </w:p>
    <w:p w14:paraId="6D4A7F4F" w14:textId="77777777" w:rsidR="003F27A1" w:rsidRDefault="003F27A1" w:rsidP="003F27A1">
      <w:pPr>
        <w:autoSpaceDE w:val="0"/>
        <w:autoSpaceDN w:val="0"/>
        <w:adjustRightInd w:val="0"/>
        <w:ind w:left="450"/>
        <w:rPr>
          <w:rFonts w:eastAsia="Arial-BoldMT"/>
          <w:i/>
          <w:iCs/>
        </w:rPr>
      </w:pPr>
      <w:r w:rsidRPr="00176C56">
        <w:rPr>
          <w:rFonts w:eastAsia="Arial-BoldMT"/>
          <w:b/>
          <w:bCs/>
        </w:rPr>
        <w:t xml:space="preserve">D105.3 Proximity to building. </w:t>
      </w:r>
      <w:r w:rsidRPr="00176C56">
        <w:rPr>
          <w:rFonts w:eastAsia="ArialMT"/>
        </w:rPr>
        <w:t xml:space="preserve">One or more of the required access routes meeting this condition shall be located not less than 15 feet (4572 mm) and not greater than 30 feet (9144 mm) from the building, and shall be positioned parallel to one entire side of the building. The side of the building 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5E02FA59" w14:textId="77777777" w:rsidR="003F27A1" w:rsidRPr="00176C56" w:rsidRDefault="003F27A1" w:rsidP="003F27A1">
      <w:pPr>
        <w:autoSpaceDE w:val="0"/>
        <w:autoSpaceDN w:val="0"/>
        <w:adjustRightInd w:val="0"/>
        <w:ind w:left="450"/>
        <w:rPr>
          <w:rFonts w:eastAsia="ArialMT"/>
        </w:rPr>
      </w:pPr>
    </w:p>
    <w:p w14:paraId="334B23E4"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D105.4 Obstructions. </w:t>
      </w:r>
      <w:r w:rsidRPr="00176C56">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76C56">
        <w:rPr>
          <w:rFonts w:eastAsia="Arial-BoldMT"/>
          <w:i/>
          <w:iCs/>
        </w:rPr>
        <w:t>fire code official.</w:t>
      </w:r>
    </w:p>
    <w:p w14:paraId="64ACA975" w14:textId="77777777" w:rsidR="003F27A1" w:rsidRDefault="003F27A1" w:rsidP="003F27A1">
      <w:pPr>
        <w:autoSpaceDE w:val="0"/>
        <w:autoSpaceDN w:val="0"/>
        <w:adjustRightInd w:val="0"/>
        <w:ind w:left="720"/>
        <w:rPr>
          <w:rFonts w:eastAsia="ArialMT"/>
        </w:rPr>
      </w:pPr>
    </w:p>
    <w:p w14:paraId="4EEDE038" w14:textId="77777777" w:rsidR="003F27A1" w:rsidRDefault="003F27A1" w:rsidP="003F27A1">
      <w:pPr>
        <w:autoSpaceDE w:val="0"/>
        <w:autoSpaceDN w:val="0"/>
        <w:adjustRightInd w:val="0"/>
        <w:rPr>
          <w:rFonts w:eastAsia="ArialMT"/>
        </w:rPr>
      </w:pPr>
    </w:p>
    <w:p w14:paraId="16BFA1B5" w14:textId="77777777" w:rsidR="003F27A1" w:rsidRDefault="003F27A1" w:rsidP="003F27A1">
      <w:pPr>
        <w:autoSpaceDE w:val="0"/>
        <w:autoSpaceDN w:val="0"/>
        <w:adjustRightInd w:val="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3F27A1">
      <w:pPr>
        <w:autoSpaceDE w:val="0"/>
        <w:autoSpaceDN w:val="0"/>
        <w:adjustRightInd w:val="0"/>
        <w:ind w:left="45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3F27A1">
      <w:pPr>
        <w:autoSpaceDE w:val="0"/>
        <w:autoSpaceDN w:val="0"/>
        <w:adjustRightInd w:val="0"/>
        <w:ind w:left="45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3F27A1">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lastRenderedPageBreak/>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77777777" w:rsidR="00B706BF" w:rsidRDefault="00B706BF" w:rsidP="00B706BF">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08EB3E07" w14:textId="77777777" w:rsidR="00B706BF" w:rsidRDefault="00B706BF" w:rsidP="00B706BF">
      <w:pPr>
        <w:numPr>
          <w:ilvl w:val="0"/>
          <w:numId w:val="4"/>
        </w:numPr>
      </w:pPr>
      <w:r>
        <w:t xml:space="preserve">All new building plans shall be submitted to the Falcon Fire Protection District and the Colorado Springs Fire Department Construction Services (building, fire alarm system, fire sprinkler system, and Hazardous material etc.) for review. All correspondence with PPRBD and Construction Services of Colorado Springs Fire Department shall include the email above. </w:t>
      </w:r>
    </w:p>
    <w:p w14:paraId="43B740EC" w14:textId="77777777" w:rsidR="00B706BF" w:rsidRDefault="00B706BF" w:rsidP="00B706BF">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68428848" w14:textId="77777777" w:rsidR="00B706BF" w:rsidRDefault="00B706BF" w:rsidP="00B706BF">
      <w:pPr>
        <w:numPr>
          <w:ilvl w:val="0"/>
          <w:numId w:val="4"/>
        </w:numPr>
      </w:pPr>
      <w:r>
        <w:t xml:space="preserve">Follow the Colorado State Forest Service for all mitigation guidelines. </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77777777" w:rsidR="00B706BF" w:rsidRDefault="00B706BF" w:rsidP="00B706BF">
      <w:pPr>
        <w:numPr>
          <w:ilvl w:val="0"/>
          <w:numId w:val="4"/>
        </w:numPr>
      </w:pPr>
      <w:r>
        <w:t xml:space="preserve">Plan review comments (this letter) shall be on site and available to the fire inspector. </w:t>
      </w:r>
    </w:p>
    <w:p w14:paraId="6274CBD6" w14:textId="77777777" w:rsidR="00B3754C" w:rsidRPr="00A8694B" w:rsidRDefault="00B3754C" w:rsidP="00B3754C">
      <w:pPr>
        <w:autoSpaceDE w:val="0"/>
        <w:autoSpaceDN w:val="0"/>
        <w:adjustRightInd w:val="0"/>
        <w:jc w:val="both"/>
      </w:pPr>
    </w:p>
    <w:p w14:paraId="459F1F7C" w14:textId="77777777" w:rsidR="00B706BF" w:rsidRDefault="00B706BF" w:rsidP="00B3754C"/>
    <w:p w14:paraId="653BBD93" w14:textId="77777777" w:rsidR="00B706BF" w:rsidRDefault="00B706BF" w:rsidP="00B3754C"/>
    <w:p w14:paraId="2E45A806" w14:textId="77777777" w:rsidR="00B706BF" w:rsidRDefault="00B706BF" w:rsidP="00B3754C"/>
    <w:p w14:paraId="37356DB3" w14:textId="071AE812"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32CA4"/>
    <w:rsid w:val="00251AC4"/>
    <w:rsid w:val="00253CCD"/>
    <w:rsid w:val="002652A4"/>
    <w:rsid w:val="00274ED3"/>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649C"/>
    <w:rsid w:val="003F27A1"/>
    <w:rsid w:val="003F5681"/>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97595"/>
    <w:rsid w:val="006B290C"/>
    <w:rsid w:val="006E1943"/>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80798D"/>
    <w:rsid w:val="00810016"/>
    <w:rsid w:val="008107F6"/>
    <w:rsid w:val="008250CD"/>
    <w:rsid w:val="0082532A"/>
    <w:rsid w:val="008325A7"/>
    <w:rsid w:val="00835B8A"/>
    <w:rsid w:val="00851960"/>
    <w:rsid w:val="0087547C"/>
    <w:rsid w:val="008A293F"/>
    <w:rsid w:val="008B4651"/>
    <w:rsid w:val="008C5332"/>
    <w:rsid w:val="00922A0D"/>
    <w:rsid w:val="009272FC"/>
    <w:rsid w:val="00950251"/>
    <w:rsid w:val="0095489D"/>
    <w:rsid w:val="00971D13"/>
    <w:rsid w:val="0098700D"/>
    <w:rsid w:val="00A0766D"/>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yanhows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purl.org/dc/terms/"/>
    <ds:schemaRef ds:uri="http://purl.org/dc/elements/1.1/"/>
    <ds:schemaRef ds:uri="da8f4a50-8db5-41de-ac0f-91a1b6cb4abf"/>
    <ds:schemaRef ds:uri="http://www.w3.org/XML/1998/namespace"/>
    <ds:schemaRef ds:uri="http://purl.org/dc/dcmitype/"/>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820A806-EC43-4C1A-B639-85A03E44F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2268</Words>
  <Characters>12933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2025-10-20T14:36:00Z</dcterms:created>
  <dcterms:modified xsi:type="dcterms:W3CDTF">2025-10-20T14:36:00Z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