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2603"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4410D67D" wp14:editId="5501568C">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D67D"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v:textbox>
              </v:shape>
            </w:pict>
          </mc:Fallback>
        </mc:AlternateContent>
      </w:r>
    </w:p>
    <w:p w14:paraId="6CA410BC" w14:textId="77777777" w:rsidR="00A35E24" w:rsidRDefault="00A35E24" w:rsidP="002514D7">
      <w:pPr>
        <w:tabs>
          <w:tab w:val="left" w:pos="990"/>
        </w:tabs>
      </w:pPr>
    </w:p>
    <w:p w14:paraId="6D22FFB8" w14:textId="77777777" w:rsidR="00060A6B" w:rsidRPr="00060A6B" w:rsidRDefault="00060A6B" w:rsidP="00060A6B">
      <w:pPr>
        <w:rPr>
          <w:b/>
          <w:bCs/>
        </w:rPr>
      </w:pPr>
    </w:p>
    <w:p w14:paraId="72B926C2" w14:textId="300A7F6E" w:rsidR="00E86BA1" w:rsidRDefault="00E86BA1" w:rsidP="00E86BA1">
      <w:pPr>
        <w:contextualSpacing/>
        <w:rPr>
          <w:rFonts w:ascii="Arial" w:hAnsi="Arial" w:cs="Arial"/>
        </w:rPr>
      </w:pPr>
    </w:p>
    <w:p w14:paraId="204C3AA7" w14:textId="14728162" w:rsidR="00AC3ABE" w:rsidRPr="00112368" w:rsidRDefault="00137E1F" w:rsidP="00AC3ABE">
      <w:pPr>
        <w:tabs>
          <w:tab w:val="left" w:pos="4005"/>
        </w:tabs>
      </w:pPr>
      <w:r>
        <w:rPr>
          <w:rFonts w:ascii="Arial" w:eastAsiaTheme="minorHAnsi" w:hAnsi="Arial" w:cs="Arial"/>
        </w:rPr>
        <w:t>March 4</w:t>
      </w:r>
      <w:r w:rsidR="00566A54">
        <w:rPr>
          <w:rFonts w:ascii="Arial" w:eastAsiaTheme="minorHAnsi" w:hAnsi="Arial" w:cs="Arial"/>
        </w:rPr>
        <w:t>, 2021</w:t>
      </w:r>
    </w:p>
    <w:p w14:paraId="2772E10D" w14:textId="77777777" w:rsidR="00AC3ABE" w:rsidRPr="00112368" w:rsidRDefault="00AC3ABE" w:rsidP="00AC3ABE">
      <w:pPr>
        <w:rPr>
          <w:rFonts w:eastAsiaTheme="minorHAnsi"/>
        </w:rPr>
      </w:pPr>
    </w:p>
    <w:p w14:paraId="452D5059" w14:textId="77777777" w:rsidR="00BF61E9" w:rsidRDefault="00BF61E9" w:rsidP="00BF61E9">
      <w:pPr>
        <w:spacing w:line="276" w:lineRule="auto"/>
        <w:rPr>
          <w:rFonts w:ascii="Arial" w:eastAsiaTheme="minorHAnsi" w:hAnsi="Arial" w:cs="Arial"/>
        </w:rPr>
      </w:pPr>
      <w:r>
        <w:rPr>
          <w:rFonts w:ascii="Arial" w:eastAsiaTheme="minorHAnsi" w:hAnsi="Arial" w:cs="Arial"/>
        </w:rPr>
        <w:t>Gorilla Capital Co.</w:t>
      </w:r>
    </w:p>
    <w:p w14:paraId="767042B7" w14:textId="77777777" w:rsidR="00BF61E9" w:rsidRDefault="00BF61E9" w:rsidP="00BF61E9">
      <w:pPr>
        <w:spacing w:line="276" w:lineRule="auto"/>
        <w:rPr>
          <w:rFonts w:ascii="Arial" w:eastAsiaTheme="minorHAnsi" w:hAnsi="Arial" w:cs="Arial"/>
        </w:rPr>
      </w:pPr>
      <w:r>
        <w:rPr>
          <w:rFonts w:ascii="Arial" w:eastAsiaTheme="minorHAnsi" w:hAnsi="Arial" w:cs="Arial"/>
        </w:rPr>
        <w:t>1342 High Street</w:t>
      </w:r>
    </w:p>
    <w:p w14:paraId="4D9A93DB" w14:textId="18A7012B" w:rsidR="00AC3ABE" w:rsidRDefault="00BF61E9" w:rsidP="00BF61E9">
      <w:pPr>
        <w:spacing w:line="276" w:lineRule="auto"/>
        <w:rPr>
          <w:rFonts w:ascii="Arial" w:eastAsiaTheme="minorHAnsi" w:hAnsi="Arial" w:cs="Arial"/>
        </w:rPr>
      </w:pPr>
      <w:r>
        <w:rPr>
          <w:rFonts w:ascii="Arial" w:eastAsiaTheme="minorHAnsi" w:hAnsi="Arial" w:cs="Arial"/>
        </w:rPr>
        <w:t>Eugene, OR 97401</w:t>
      </w:r>
    </w:p>
    <w:p w14:paraId="59E4908F" w14:textId="77777777" w:rsidR="00BF61E9" w:rsidRPr="00112368" w:rsidRDefault="00BF61E9" w:rsidP="00BF61E9">
      <w:pPr>
        <w:spacing w:line="276" w:lineRule="auto"/>
        <w:rPr>
          <w:sz w:val="20"/>
          <w:szCs w:val="20"/>
        </w:rPr>
      </w:pPr>
    </w:p>
    <w:p w14:paraId="24F0F9F8" w14:textId="77777777" w:rsidR="00BF61E9" w:rsidRDefault="00BF61E9" w:rsidP="00BF61E9">
      <w:pPr>
        <w:spacing w:line="276" w:lineRule="auto"/>
        <w:rPr>
          <w:rFonts w:ascii="Arial" w:eastAsiaTheme="minorHAnsi" w:hAnsi="Arial" w:cs="Arial"/>
        </w:rPr>
      </w:pPr>
      <w:r>
        <w:rPr>
          <w:rFonts w:ascii="Arial" w:eastAsiaTheme="minorHAnsi" w:hAnsi="Arial" w:cs="Arial"/>
        </w:rPr>
        <w:t xml:space="preserve">William </w:t>
      </w:r>
      <w:proofErr w:type="spellStart"/>
      <w:r>
        <w:rPr>
          <w:rFonts w:ascii="Arial" w:eastAsiaTheme="minorHAnsi" w:hAnsi="Arial" w:cs="Arial"/>
        </w:rPr>
        <w:t>Guman</w:t>
      </w:r>
      <w:proofErr w:type="spellEnd"/>
      <w:r>
        <w:rPr>
          <w:rFonts w:ascii="Arial" w:eastAsiaTheme="minorHAnsi" w:hAnsi="Arial" w:cs="Arial"/>
        </w:rPr>
        <w:t xml:space="preserve"> &amp; Associates, Ltd. </w:t>
      </w:r>
    </w:p>
    <w:p w14:paraId="4BB2611B" w14:textId="77777777" w:rsidR="00BF61E9" w:rsidRDefault="00BF61E9" w:rsidP="00BF61E9">
      <w:pPr>
        <w:spacing w:line="276" w:lineRule="auto"/>
        <w:rPr>
          <w:rFonts w:ascii="Arial" w:eastAsiaTheme="minorHAnsi" w:hAnsi="Arial" w:cs="Arial"/>
        </w:rPr>
      </w:pPr>
      <w:r>
        <w:rPr>
          <w:rFonts w:ascii="Arial" w:eastAsiaTheme="minorHAnsi" w:hAnsi="Arial" w:cs="Arial"/>
        </w:rPr>
        <w:t>731 N. Weber Street, Suite 10</w:t>
      </w:r>
    </w:p>
    <w:p w14:paraId="245B54B5" w14:textId="7D45ABA0" w:rsidR="00AC3ABE" w:rsidRDefault="00BF61E9" w:rsidP="00BF61E9">
      <w:pPr>
        <w:spacing w:line="276" w:lineRule="auto"/>
        <w:rPr>
          <w:rFonts w:ascii="Arial" w:eastAsiaTheme="minorHAnsi" w:hAnsi="Arial" w:cs="Arial"/>
        </w:rPr>
      </w:pPr>
      <w:r>
        <w:rPr>
          <w:rFonts w:ascii="Arial" w:eastAsiaTheme="minorHAnsi" w:hAnsi="Arial" w:cs="Arial"/>
        </w:rPr>
        <w:t>Colorado Springs, CO</w:t>
      </w:r>
    </w:p>
    <w:p w14:paraId="74D611C2" w14:textId="77777777" w:rsidR="00BF61E9" w:rsidRPr="00112368" w:rsidRDefault="00BF61E9" w:rsidP="00BF61E9">
      <w:pPr>
        <w:spacing w:line="276" w:lineRule="auto"/>
        <w:rPr>
          <w:sz w:val="20"/>
          <w:szCs w:val="20"/>
        </w:rPr>
      </w:pPr>
    </w:p>
    <w:p w14:paraId="4D47B340" w14:textId="50D4C27E" w:rsidR="00AC3ABE" w:rsidRPr="00112368" w:rsidRDefault="00AC3ABE" w:rsidP="00AC3ABE">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proofErr w:type="spellStart"/>
      <w:r w:rsidR="00BF61E9">
        <w:rPr>
          <w:rFonts w:ascii="Arial" w:eastAsiaTheme="minorHAnsi" w:hAnsi="Arial" w:cs="Arial"/>
        </w:rPr>
        <w:t>Saddlehorn</w:t>
      </w:r>
      <w:proofErr w:type="spellEnd"/>
      <w:r w:rsidR="00BF61E9">
        <w:rPr>
          <w:rFonts w:ascii="Arial" w:eastAsiaTheme="minorHAnsi" w:hAnsi="Arial" w:cs="Arial"/>
        </w:rPr>
        <w:t xml:space="preserve"> Ranch</w:t>
      </w:r>
      <w:r w:rsidRPr="00112368">
        <w:rPr>
          <w:rFonts w:ascii="Arial" w:eastAsiaTheme="minorHAnsi" w:hAnsi="Arial" w:cs="Arial"/>
        </w:rPr>
        <w:t xml:space="preserve">– </w:t>
      </w:r>
      <w:r w:rsidR="00AC4461">
        <w:rPr>
          <w:rFonts w:ascii="Arial" w:eastAsiaTheme="minorHAnsi" w:hAnsi="Arial" w:cs="Arial"/>
        </w:rPr>
        <w:t>Preliminary Plan</w:t>
      </w:r>
      <w:r w:rsidRPr="00112368">
        <w:rPr>
          <w:rFonts w:ascii="Arial" w:eastAsiaTheme="minorHAnsi" w:hAnsi="Arial" w:cs="Arial"/>
        </w:rPr>
        <w:t xml:space="preserve"> – (</w:t>
      </w:r>
      <w:r w:rsidR="00AC4461">
        <w:rPr>
          <w:rFonts w:ascii="Arial" w:eastAsiaTheme="minorHAnsi" w:hAnsi="Arial" w:cs="Arial"/>
        </w:rPr>
        <w:t>S</w:t>
      </w:r>
      <w:r w:rsidR="006256AF">
        <w:rPr>
          <w:rFonts w:ascii="Arial" w:eastAsiaTheme="minorHAnsi" w:hAnsi="Arial" w:cs="Arial"/>
        </w:rPr>
        <w:t>P-1</w:t>
      </w:r>
      <w:r w:rsidR="00BF61E9">
        <w:rPr>
          <w:rFonts w:ascii="Arial" w:eastAsiaTheme="minorHAnsi" w:hAnsi="Arial" w:cs="Arial"/>
        </w:rPr>
        <w:t>9-006</w:t>
      </w:r>
      <w:r w:rsidRPr="00112368">
        <w:rPr>
          <w:rFonts w:ascii="Arial" w:eastAsiaTheme="minorHAnsi" w:hAnsi="Arial" w:cs="Arial"/>
        </w:rPr>
        <w:t>)</w:t>
      </w:r>
    </w:p>
    <w:p w14:paraId="52B48F9E" w14:textId="77777777" w:rsidR="00AC3ABE" w:rsidRPr="00112368" w:rsidRDefault="00AC3ABE" w:rsidP="00AC3ABE">
      <w:pPr>
        <w:rPr>
          <w:rFonts w:ascii="Arial" w:eastAsiaTheme="minorHAnsi" w:hAnsi="Arial" w:cs="Arial"/>
        </w:rPr>
      </w:pPr>
    </w:p>
    <w:p w14:paraId="3E4BF440" w14:textId="77777777" w:rsidR="00BF61E9" w:rsidRDefault="00AC3ABE" w:rsidP="00BF61E9">
      <w:pPr>
        <w:spacing w:line="276" w:lineRule="auto"/>
        <w:rPr>
          <w:rStyle w:val="Style1"/>
          <w:rFonts w:eastAsiaTheme="minorHAnsi"/>
        </w:rPr>
      </w:pPr>
      <w:r w:rsidRPr="00112368">
        <w:rPr>
          <w:rFonts w:ascii="Arial" w:eastAsiaTheme="minorHAnsi" w:hAnsi="Arial" w:cs="Arial"/>
        </w:rPr>
        <w:t xml:space="preserve">This is to inform you that the above-reference request for approval of </w:t>
      </w:r>
      <w:r w:rsidR="00AC4461">
        <w:rPr>
          <w:rFonts w:ascii="Arial" w:eastAsiaTheme="minorHAnsi" w:hAnsi="Arial" w:cs="Arial"/>
        </w:rPr>
        <w:t>preliminary plan</w:t>
      </w:r>
      <w:r w:rsidRPr="00112368">
        <w:rPr>
          <w:rFonts w:ascii="Arial" w:eastAsiaTheme="minorHAnsi" w:hAnsi="Arial" w:cs="Arial"/>
        </w:rPr>
        <w:t xml:space="preserve"> was heard and approved by the El Paso County </w:t>
      </w:r>
      <w:r w:rsidR="00566A54">
        <w:rPr>
          <w:rFonts w:ascii="Arial" w:eastAsiaTheme="minorHAnsi" w:hAnsi="Arial" w:cs="Arial"/>
        </w:rPr>
        <w:t xml:space="preserve">Planning Commission </w:t>
      </w:r>
      <w:r w:rsidRPr="00112368">
        <w:rPr>
          <w:rFonts w:ascii="Arial" w:eastAsiaTheme="minorHAnsi" w:hAnsi="Arial" w:cs="Arial"/>
        </w:rPr>
        <w:t>on</w:t>
      </w:r>
      <w:r w:rsidR="00BF61E9">
        <w:rPr>
          <w:rFonts w:ascii="Arial" w:eastAsiaTheme="minorHAnsi" w:hAnsi="Arial" w:cs="Arial"/>
        </w:rPr>
        <w:t xml:space="preserve"> March 4</w:t>
      </w:r>
      <w:r w:rsidR="00566A54">
        <w:rPr>
          <w:rFonts w:ascii="Arial" w:eastAsiaTheme="minorHAnsi" w:hAnsi="Arial" w:cs="Arial"/>
        </w:rPr>
        <w:t>, 2021</w:t>
      </w:r>
      <w:r w:rsidRPr="00112368">
        <w:rPr>
          <w:rFonts w:ascii="Arial" w:eastAsiaTheme="minorHAnsi" w:hAnsi="Arial" w:cs="Arial"/>
        </w:rPr>
        <w:t>, at which time a</w:t>
      </w:r>
      <w:r w:rsidR="00566A54">
        <w:rPr>
          <w:rFonts w:ascii="Arial" w:eastAsiaTheme="minorHAnsi" w:hAnsi="Arial" w:cs="Arial"/>
        </w:rPr>
        <w:t xml:space="preserve"> recomme</w:t>
      </w:r>
      <w:r>
        <w:rPr>
          <w:rFonts w:ascii="Arial" w:eastAsiaTheme="minorHAnsi" w:hAnsi="Arial" w:cs="Arial"/>
        </w:rPr>
        <w:t>n</w:t>
      </w:r>
      <w:r w:rsidR="00566A54">
        <w:rPr>
          <w:rFonts w:ascii="Arial" w:eastAsiaTheme="minorHAnsi" w:hAnsi="Arial" w:cs="Arial"/>
        </w:rPr>
        <w:t>dation for</w:t>
      </w:r>
      <w:r w:rsidRPr="00112368">
        <w:rPr>
          <w:rFonts w:ascii="Arial" w:eastAsiaTheme="minorHAnsi" w:hAnsi="Arial" w:cs="Arial"/>
        </w:rPr>
        <w:t xml:space="preserve"> approval </w:t>
      </w:r>
      <w:r w:rsidR="00AC4461">
        <w:rPr>
          <w:rStyle w:val="Style1"/>
          <w:rFonts w:eastAsiaTheme="minorHAnsi"/>
        </w:rPr>
        <w:t xml:space="preserve">to create </w:t>
      </w:r>
      <w:r w:rsidR="00BF61E9">
        <w:rPr>
          <w:rStyle w:val="Style1"/>
          <w:rFonts w:eastAsiaTheme="minorHAnsi"/>
        </w:rPr>
        <w:t>218</w:t>
      </w:r>
      <w:r w:rsidR="00AC4461">
        <w:rPr>
          <w:rStyle w:val="Style1"/>
          <w:rFonts w:eastAsiaTheme="minorHAnsi"/>
        </w:rPr>
        <w:t xml:space="preserve"> single family residential lots, public rights-of-way, and </w:t>
      </w:r>
      <w:r w:rsidR="00BF61E9">
        <w:rPr>
          <w:rStyle w:val="Style1"/>
          <w:rFonts w:eastAsiaTheme="minorHAnsi"/>
        </w:rPr>
        <w:t>134.33 acres of open space</w:t>
      </w:r>
      <w:r w:rsidR="00AC4461">
        <w:rPr>
          <w:rStyle w:val="Style1"/>
          <w:rFonts w:eastAsiaTheme="minorHAnsi"/>
        </w:rPr>
        <w:t>.</w:t>
      </w:r>
      <w:r w:rsidR="00BF61E9">
        <w:rPr>
          <w:rStyle w:val="Style1"/>
          <w:rFonts w:eastAsiaTheme="minorHAnsi"/>
        </w:rPr>
        <w:t xml:space="preserve"> </w:t>
      </w:r>
      <w:r w:rsidR="00BF61E9">
        <w:rPr>
          <w:rFonts w:ascii="Arial" w:hAnsi="Arial" w:cs="Arial"/>
        </w:rPr>
        <w:t>The 816.47- acre property is</w:t>
      </w:r>
      <w:r w:rsidR="00BF61E9" w:rsidRPr="00FE5AA4">
        <w:rPr>
          <w:rFonts w:ascii="Arial" w:hAnsi="Arial" w:cs="Arial"/>
        </w:rPr>
        <w:t xml:space="preserve"> </w:t>
      </w:r>
      <w:r w:rsidR="00BF61E9">
        <w:rPr>
          <w:rFonts w:ascii="Arial" w:hAnsi="Arial" w:cs="Arial"/>
        </w:rPr>
        <w:t>zoned</w:t>
      </w:r>
      <w:r w:rsidR="00BF61E9" w:rsidRPr="00FE5AA4">
        <w:rPr>
          <w:rFonts w:ascii="Arial" w:hAnsi="Arial" w:cs="Arial"/>
        </w:rPr>
        <w:t xml:space="preserve"> </w:t>
      </w:r>
      <w:r w:rsidR="00BF61E9">
        <w:rPr>
          <w:rFonts w:ascii="Arial" w:hAnsi="Arial" w:cs="Arial"/>
        </w:rPr>
        <w:t xml:space="preserve">RR-2.5 (Residential Rural) and is located at the southeast corner of the Judge Orr Road and Curtis Road intersection </w:t>
      </w:r>
      <w:bookmarkStart w:id="0" w:name="_Hlk40206175"/>
      <w:bookmarkStart w:id="1" w:name="_Hlk40206415"/>
      <w:r w:rsidR="00BF61E9">
        <w:rPr>
          <w:rFonts w:ascii="Arial" w:hAnsi="Arial" w:cs="Arial"/>
        </w:rPr>
        <w:t xml:space="preserve">and is </w:t>
      </w:r>
      <w:r w:rsidR="00BF61E9" w:rsidRPr="004E4C81">
        <w:rPr>
          <w:rFonts w:ascii="Arial" w:hAnsi="Arial" w:cs="Arial"/>
        </w:rPr>
        <w:t xml:space="preserve">within </w:t>
      </w:r>
      <w:r w:rsidR="00BF61E9">
        <w:rPr>
          <w:rFonts w:ascii="Arial" w:hAnsi="Arial" w:cs="Arial"/>
        </w:rPr>
        <w:t xml:space="preserve">Section 3, Township 13, and Range 64 </w:t>
      </w:r>
      <w:r w:rsidR="00BF61E9" w:rsidRPr="004E4C81">
        <w:rPr>
          <w:rFonts w:ascii="Arial" w:hAnsi="Arial" w:cs="Arial"/>
        </w:rPr>
        <w:t>West of the 6th P.</w:t>
      </w:r>
      <w:r w:rsidR="00BF61E9" w:rsidRPr="00180895">
        <w:rPr>
          <w:rStyle w:val="Style1"/>
          <w:rFonts w:eastAsiaTheme="minorHAnsi"/>
        </w:rPr>
        <w:t>M</w:t>
      </w:r>
      <w:bookmarkEnd w:id="0"/>
      <w:bookmarkEnd w:id="1"/>
      <w:r w:rsidR="00BF61E9" w:rsidRPr="00180895">
        <w:rPr>
          <w:rStyle w:val="Style1"/>
          <w:rFonts w:eastAsiaTheme="minorHAnsi"/>
        </w:rPr>
        <w:t xml:space="preserve">. The property is located within the </w:t>
      </w:r>
      <w:r w:rsidR="00BF61E9" w:rsidRPr="00180895">
        <w:rPr>
          <w:rStyle w:val="Style1"/>
          <w:rFonts w:eastAsiaTheme="minorHAnsi"/>
          <w:u w:val="single"/>
        </w:rPr>
        <w:t>Falcon/Peyton Small Area Master Plan</w:t>
      </w:r>
      <w:r w:rsidR="00BF61E9" w:rsidRPr="00180895">
        <w:rPr>
          <w:rStyle w:val="Style1"/>
          <w:rFonts w:eastAsiaTheme="minorHAnsi"/>
        </w:rPr>
        <w:t xml:space="preserve"> (2008).</w:t>
      </w:r>
    </w:p>
    <w:p w14:paraId="36B5107D" w14:textId="02E6007D" w:rsidR="00BF61E9" w:rsidRPr="00BF61E9" w:rsidRDefault="00AC3ABE" w:rsidP="00BF61E9">
      <w:pPr>
        <w:spacing w:line="276" w:lineRule="auto"/>
        <w:rPr>
          <w:rFonts w:ascii="Arial" w:eastAsiaTheme="minorHAnsi" w:hAnsi="Arial" w:cs="Arial"/>
          <w:bCs/>
        </w:rPr>
      </w:pPr>
      <w:r w:rsidRPr="00112368">
        <w:rPr>
          <w:rFonts w:ascii="Arial" w:eastAsia="Calibri" w:hAnsi="Arial" w:cs="Arial"/>
        </w:rPr>
        <w:t>(Parcel No</w:t>
      </w:r>
      <w:r w:rsidR="00566A54">
        <w:rPr>
          <w:rFonts w:ascii="Arial" w:eastAsia="Calibri" w:hAnsi="Arial" w:cs="Arial"/>
        </w:rPr>
        <w:t>s</w:t>
      </w:r>
      <w:r w:rsidRPr="00112368">
        <w:rPr>
          <w:rFonts w:ascii="Arial" w:eastAsia="Calibri" w:hAnsi="Arial" w:cs="Arial"/>
        </w:rPr>
        <w:t xml:space="preserve">. </w:t>
      </w:r>
      <w:r w:rsidR="00BF61E9" w:rsidRPr="00BF61E9">
        <w:rPr>
          <w:rFonts w:ascii="Arial" w:eastAsiaTheme="minorHAnsi" w:hAnsi="Arial" w:cs="Arial"/>
          <w:bCs/>
        </w:rPr>
        <w:t>43000-00-599, 43000-00-600, 43000-00-601, 43000-00-602</w:t>
      </w:r>
      <w:r w:rsidR="00BF61E9">
        <w:rPr>
          <w:rFonts w:ascii="Arial" w:eastAsiaTheme="minorHAnsi" w:hAnsi="Arial" w:cs="Arial"/>
          <w:bCs/>
        </w:rPr>
        <w:t>)</w:t>
      </w:r>
    </w:p>
    <w:p w14:paraId="50B6B39A" w14:textId="6C188DED" w:rsidR="00AC3ABE" w:rsidRPr="006256AF" w:rsidRDefault="00AC3ABE" w:rsidP="006256AF">
      <w:pPr>
        <w:spacing w:line="276" w:lineRule="auto"/>
        <w:rPr>
          <w:rFonts w:ascii="Arial" w:hAnsi="Arial" w:cs="Arial"/>
        </w:rPr>
      </w:pPr>
    </w:p>
    <w:p w14:paraId="37B0ED5B" w14:textId="77777777" w:rsidR="006256AF" w:rsidRDefault="006256AF" w:rsidP="00AC3ABE">
      <w:pPr>
        <w:jc w:val="both"/>
        <w:rPr>
          <w:rFonts w:ascii="Arial" w:eastAsiaTheme="minorHAnsi" w:hAnsi="Arial" w:cs="Arial"/>
        </w:rPr>
      </w:pPr>
    </w:p>
    <w:p w14:paraId="33925701" w14:textId="4BB2E54C" w:rsidR="00BF61E9" w:rsidRDefault="00AC3ABE" w:rsidP="00AC3ABE">
      <w:pPr>
        <w:jc w:val="both"/>
        <w:rPr>
          <w:rFonts w:ascii="Arial" w:eastAsiaTheme="minorHAnsi" w:hAnsi="Arial" w:cs="Arial"/>
        </w:rPr>
      </w:pPr>
      <w:r w:rsidRPr="00112368">
        <w:rPr>
          <w:rFonts w:ascii="Arial" w:eastAsiaTheme="minorHAnsi" w:hAnsi="Arial" w:cs="Arial"/>
        </w:rPr>
        <w:t xml:space="preserve">This </w:t>
      </w:r>
      <w:r w:rsidR="006256AF">
        <w:rPr>
          <w:rFonts w:ascii="Arial" w:eastAsiaTheme="minorHAnsi" w:hAnsi="Arial" w:cs="Arial"/>
        </w:rPr>
        <w:t xml:space="preserve">recommendation for </w:t>
      </w:r>
      <w:r w:rsidRPr="00112368">
        <w:rPr>
          <w:rFonts w:ascii="Arial" w:eastAsiaTheme="minorHAnsi" w:hAnsi="Arial" w:cs="Arial"/>
        </w:rPr>
        <w:t>approval is subject to the following:</w:t>
      </w:r>
    </w:p>
    <w:p w14:paraId="29137C76" w14:textId="6B9A8B43" w:rsidR="00BF61E9" w:rsidRDefault="00BF61E9" w:rsidP="00AC3ABE">
      <w:pPr>
        <w:jc w:val="both"/>
        <w:rPr>
          <w:rFonts w:ascii="Arial" w:eastAsiaTheme="minorHAnsi" w:hAnsi="Arial" w:cs="Arial"/>
        </w:rPr>
      </w:pPr>
    </w:p>
    <w:p w14:paraId="22DD85B9" w14:textId="133CC528" w:rsidR="00BF61E9" w:rsidRDefault="00BF61E9" w:rsidP="00AC3ABE">
      <w:pPr>
        <w:jc w:val="both"/>
        <w:rPr>
          <w:rFonts w:ascii="Arial" w:eastAsiaTheme="minorHAnsi" w:hAnsi="Arial" w:cs="Arial"/>
          <w:b/>
          <w:bCs/>
        </w:rPr>
      </w:pPr>
      <w:r w:rsidRPr="00BF61E9">
        <w:rPr>
          <w:rFonts w:ascii="Arial" w:eastAsiaTheme="minorHAnsi" w:hAnsi="Arial" w:cs="Arial"/>
          <w:b/>
          <w:bCs/>
        </w:rPr>
        <w:t>WAIVERS</w:t>
      </w:r>
    </w:p>
    <w:p w14:paraId="1D64494E" w14:textId="43C51A34" w:rsidR="00BF61E9" w:rsidRDefault="00BF61E9" w:rsidP="00BF61E9">
      <w:pPr>
        <w:pStyle w:val="ListParagraph"/>
        <w:numPr>
          <w:ilvl w:val="0"/>
          <w:numId w:val="12"/>
        </w:numPr>
        <w:tabs>
          <w:tab w:val="left" w:pos="360"/>
        </w:tabs>
        <w:spacing w:line="276" w:lineRule="auto"/>
        <w:rPr>
          <w:rFonts w:ascii="Arial" w:eastAsiaTheme="minorHAnsi" w:hAnsi="Arial" w:cs="Arial"/>
        </w:rPr>
      </w:pPr>
      <w:r>
        <w:rPr>
          <w:rFonts w:ascii="Arial" w:eastAsiaTheme="minorHAnsi" w:hAnsi="Arial" w:cs="Arial"/>
        </w:rPr>
        <w:t xml:space="preserve">The waiver of </w:t>
      </w:r>
      <w:r w:rsidRPr="002A0D29">
        <w:rPr>
          <w:rFonts w:ascii="Arial" w:eastAsiaTheme="minorHAnsi" w:hAnsi="Arial" w:cs="Arial"/>
          <w:u w:val="single"/>
        </w:rPr>
        <w:t>LDC</w:t>
      </w:r>
      <w:r w:rsidRPr="005F1CA8">
        <w:rPr>
          <w:rFonts w:ascii="Arial" w:eastAsiaTheme="minorHAnsi" w:hAnsi="Arial" w:cs="Arial"/>
        </w:rPr>
        <w:t xml:space="preserve"> Section 8.4.4</w:t>
      </w:r>
      <w:r>
        <w:rPr>
          <w:rFonts w:ascii="Arial" w:eastAsiaTheme="minorHAnsi" w:hAnsi="Arial" w:cs="Arial"/>
        </w:rPr>
        <w:t>(</w:t>
      </w:r>
      <w:r w:rsidRPr="00CF7E38">
        <w:rPr>
          <w:rFonts w:ascii="Arial" w:eastAsiaTheme="minorHAnsi" w:hAnsi="Arial" w:cs="Arial"/>
        </w:rPr>
        <w:t xml:space="preserve">D) </w:t>
      </w:r>
      <w:r>
        <w:rPr>
          <w:rFonts w:ascii="Arial" w:eastAsiaTheme="minorHAnsi" w:hAnsi="Arial" w:cs="Arial"/>
        </w:rPr>
        <w:t>is associated with the design of the Preliminary Plan but was approved as a standalone request to the Board of County Commissioners on February 9, 2021.</w:t>
      </w:r>
      <w:r w:rsidRPr="00CF7E38">
        <w:rPr>
          <w:rFonts w:ascii="Arial" w:eastAsiaTheme="minorHAnsi" w:hAnsi="Arial" w:cs="Arial"/>
        </w:rPr>
        <w:t xml:space="preserve"> </w:t>
      </w:r>
      <w:r>
        <w:rPr>
          <w:rFonts w:ascii="Arial" w:eastAsiaTheme="minorHAnsi" w:hAnsi="Arial" w:cs="Arial"/>
        </w:rPr>
        <w:t xml:space="preserve">Section 8.4.4.D, </w:t>
      </w:r>
      <w:r w:rsidRPr="00CF7E38">
        <w:rPr>
          <w:rFonts w:ascii="Arial" w:eastAsiaTheme="minorHAnsi" w:hAnsi="Arial" w:cs="Arial"/>
        </w:rPr>
        <w:t xml:space="preserve">Dead-End Road Standards, to allow for a cul-de-sac not meeting the requirement that a dead-end road not exceed </w:t>
      </w:r>
      <w:r>
        <w:rPr>
          <w:rFonts w:ascii="Arial" w:eastAsiaTheme="minorHAnsi" w:hAnsi="Arial" w:cs="Arial"/>
        </w:rPr>
        <w:t xml:space="preserve">the </w:t>
      </w:r>
      <w:r w:rsidRPr="002A0D29">
        <w:rPr>
          <w:rFonts w:ascii="Arial" w:eastAsiaTheme="minorHAnsi" w:hAnsi="Arial" w:cs="Arial"/>
          <w:u w:val="single"/>
        </w:rPr>
        <w:t>ECM</w:t>
      </w:r>
      <w:r w:rsidRPr="00CF7E38">
        <w:rPr>
          <w:rFonts w:ascii="Arial" w:eastAsiaTheme="minorHAnsi" w:hAnsi="Arial" w:cs="Arial"/>
        </w:rPr>
        <w:t xml:space="preserve"> length requirements, and to provide a second means of access if the road would serve more than 25 lots.  The proposed design shows </w:t>
      </w:r>
      <w:proofErr w:type="spellStart"/>
      <w:r w:rsidRPr="00CF7E38">
        <w:rPr>
          <w:rFonts w:ascii="Arial" w:eastAsiaTheme="minorHAnsi" w:hAnsi="Arial" w:cs="Arial"/>
        </w:rPr>
        <w:t>Barrosito</w:t>
      </w:r>
      <w:proofErr w:type="spellEnd"/>
      <w:r w:rsidRPr="00CF7E38">
        <w:rPr>
          <w:rFonts w:ascii="Arial" w:eastAsiaTheme="minorHAnsi" w:hAnsi="Arial" w:cs="Arial"/>
        </w:rPr>
        <w:t xml:space="preserve"> T</w:t>
      </w:r>
      <w:r w:rsidRPr="001D37FC">
        <w:rPr>
          <w:rFonts w:ascii="Arial" w:eastAsiaTheme="minorHAnsi" w:hAnsi="Arial" w:cs="Arial"/>
        </w:rPr>
        <w:t>rail as a dead</w:t>
      </w:r>
      <w:r>
        <w:rPr>
          <w:rFonts w:ascii="Arial" w:eastAsiaTheme="minorHAnsi" w:hAnsi="Arial" w:cs="Arial"/>
        </w:rPr>
        <w:t>-</w:t>
      </w:r>
      <w:r w:rsidRPr="001D37FC">
        <w:rPr>
          <w:rFonts w:ascii="Arial" w:eastAsiaTheme="minorHAnsi" w:hAnsi="Arial" w:cs="Arial"/>
        </w:rPr>
        <w:t>end cul</w:t>
      </w:r>
      <w:r w:rsidRPr="001D37FC">
        <w:rPr>
          <w:rFonts w:ascii="Cambria Math" w:eastAsiaTheme="minorHAnsi" w:hAnsi="Cambria Math" w:cs="Cambria Math"/>
        </w:rPr>
        <w:t>‐</w:t>
      </w:r>
      <w:r w:rsidRPr="001D37FC">
        <w:rPr>
          <w:rFonts w:ascii="Arial" w:eastAsiaTheme="minorHAnsi" w:hAnsi="Arial" w:cs="Arial"/>
        </w:rPr>
        <w:t>de</w:t>
      </w:r>
      <w:r w:rsidRPr="001D37FC">
        <w:rPr>
          <w:rFonts w:ascii="Cambria Math" w:eastAsiaTheme="minorHAnsi" w:hAnsi="Cambria Math" w:cs="Cambria Math"/>
        </w:rPr>
        <w:t>‐</w:t>
      </w:r>
      <w:r w:rsidRPr="001D37FC">
        <w:rPr>
          <w:rFonts w:ascii="Arial" w:eastAsiaTheme="minorHAnsi" w:hAnsi="Arial" w:cs="Arial"/>
        </w:rPr>
        <w:t xml:space="preserve">sac with a length of 4,392 feet and serving </w:t>
      </w:r>
      <w:r w:rsidRPr="00DC12E4">
        <w:rPr>
          <w:rFonts w:ascii="Arial" w:eastAsiaTheme="minorHAnsi" w:hAnsi="Arial" w:cs="Arial"/>
        </w:rPr>
        <w:t>41</w:t>
      </w:r>
      <w:r w:rsidRPr="001D37FC">
        <w:rPr>
          <w:rFonts w:ascii="Arial" w:eastAsiaTheme="minorHAnsi" w:hAnsi="Arial" w:cs="Arial"/>
        </w:rPr>
        <w:t xml:space="preserve"> lots</w:t>
      </w:r>
      <w:r>
        <w:rPr>
          <w:rFonts w:ascii="Arial" w:eastAsiaTheme="minorHAnsi" w:hAnsi="Arial" w:cs="Arial"/>
        </w:rPr>
        <w:t>, which would be th</w:t>
      </w:r>
      <w:r w:rsidRPr="00C96240">
        <w:rPr>
          <w:rFonts w:ascii="Arial" w:eastAsiaTheme="minorHAnsi" w:hAnsi="Arial" w:cs="Arial"/>
        </w:rPr>
        <w:t xml:space="preserve">e case until the time that road connections through anticipated future adjacent subdivisions to the east and south are constructed. </w:t>
      </w:r>
      <w:r w:rsidRPr="00C96240">
        <w:rPr>
          <w:rFonts w:ascii="Arial" w:eastAsiaTheme="minorHAnsi" w:hAnsi="Arial" w:cs="Arial"/>
        </w:rPr>
        <w:lastRenderedPageBreak/>
        <w:t>The reason for the requested waiver and deviation to exceed maximum cul</w:t>
      </w:r>
      <w:r w:rsidRPr="00C96240">
        <w:rPr>
          <w:rFonts w:ascii="Cambria Math" w:eastAsiaTheme="minorHAnsi" w:hAnsi="Cambria Math" w:cs="Cambria Math"/>
        </w:rPr>
        <w:t>‐</w:t>
      </w:r>
      <w:r w:rsidRPr="00C96240">
        <w:rPr>
          <w:rFonts w:ascii="Arial" w:eastAsiaTheme="minorHAnsi" w:hAnsi="Arial" w:cs="Arial"/>
        </w:rPr>
        <w:t>de</w:t>
      </w:r>
      <w:r w:rsidRPr="00C96240">
        <w:rPr>
          <w:rFonts w:ascii="Cambria Math" w:eastAsiaTheme="minorHAnsi" w:hAnsi="Cambria Math" w:cs="Cambria Math"/>
        </w:rPr>
        <w:t>‐</w:t>
      </w:r>
      <w:r w:rsidRPr="00C96240">
        <w:rPr>
          <w:rFonts w:ascii="Arial" w:eastAsiaTheme="minorHAnsi" w:hAnsi="Arial" w:cs="Arial"/>
        </w:rPr>
        <w:t>sac length is that in the future, when the parcels to east and south are developed</w:t>
      </w:r>
      <w:r>
        <w:rPr>
          <w:rFonts w:ascii="Arial" w:eastAsiaTheme="minorHAnsi" w:hAnsi="Arial" w:cs="Arial"/>
        </w:rPr>
        <w:t>,</w:t>
      </w:r>
      <w:r w:rsidRPr="00C96240">
        <w:rPr>
          <w:rFonts w:ascii="Arial" w:eastAsiaTheme="minorHAnsi" w:hAnsi="Arial" w:cs="Arial"/>
        </w:rPr>
        <w:t xml:space="preserve"> </w:t>
      </w:r>
      <w:proofErr w:type="spellStart"/>
      <w:r w:rsidRPr="00C96240">
        <w:rPr>
          <w:rFonts w:ascii="Arial" w:eastAsiaTheme="minorHAnsi" w:hAnsi="Arial" w:cs="Arial"/>
        </w:rPr>
        <w:t>Barrosito</w:t>
      </w:r>
      <w:proofErr w:type="spellEnd"/>
      <w:r w:rsidRPr="00C96240">
        <w:rPr>
          <w:rFonts w:ascii="Arial" w:eastAsiaTheme="minorHAnsi" w:hAnsi="Arial" w:cs="Arial"/>
        </w:rPr>
        <w:t xml:space="preserve"> Trail will become an interconnected road to the south and La Noria Way will become an interconnected road to the east, and to create a connecting loop in the interim would require the extension of a roadway 1,200 feet west at Copperas Court to intersect with Benito Wells Trail, requiring a drainageway crossing. If the additional connection is required,</w:t>
      </w:r>
      <w:r>
        <w:rPr>
          <w:rFonts w:ascii="Arial" w:eastAsiaTheme="minorHAnsi" w:hAnsi="Arial" w:cs="Arial"/>
        </w:rPr>
        <w:t xml:space="preserve"> the</w:t>
      </w:r>
      <w:r w:rsidRPr="00C96240">
        <w:rPr>
          <w:rFonts w:ascii="Arial" w:eastAsiaTheme="minorHAnsi" w:hAnsi="Arial" w:cs="Arial"/>
        </w:rPr>
        <w:t xml:space="preserve"> additional asphalt paving and a box culvert crossing the existing drainageway would increase stormwater runoff and result in additional maintenance and operations costs for El Paso County and the </w:t>
      </w:r>
      <w:proofErr w:type="spellStart"/>
      <w:r w:rsidRPr="0001668B">
        <w:rPr>
          <w:rFonts w:ascii="Arial" w:eastAsiaTheme="minorHAnsi" w:hAnsi="Arial" w:cs="Arial"/>
        </w:rPr>
        <w:t>Saddlehorn</w:t>
      </w:r>
      <w:proofErr w:type="spellEnd"/>
      <w:r w:rsidRPr="0001668B">
        <w:rPr>
          <w:rFonts w:ascii="Arial" w:eastAsiaTheme="minorHAnsi" w:hAnsi="Arial" w:cs="Arial"/>
        </w:rPr>
        <w:t xml:space="preserve"> Metro</w:t>
      </w:r>
      <w:r>
        <w:rPr>
          <w:rFonts w:ascii="Arial" w:eastAsiaTheme="minorHAnsi" w:hAnsi="Arial" w:cs="Arial"/>
        </w:rPr>
        <w:t>politan</w:t>
      </w:r>
      <w:r w:rsidRPr="0001668B">
        <w:rPr>
          <w:rFonts w:ascii="Arial" w:eastAsiaTheme="minorHAnsi" w:hAnsi="Arial" w:cs="Arial"/>
        </w:rPr>
        <w:t xml:space="preserve"> District.  </w:t>
      </w:r>
    </w:p>
    <w:p w14:paraId="7B8B0B0A" w14:textId="7B309AEE" w:rsidR="00BF61E9" w:rsidRDefault="00BF61E9" w:rsidP="00BF61E9">
      <w:pPr>
        <w:tabs>
          <w:tab w:val="left" w:pos="360"/>
        </w:tabs>
        <w:spacing w:line="276" w:lineRule="auto"/>
        <w:rPr>
          <w:rFonts w:ascii="Arial" w:eastAsiaTheme="minorHAnsi" w:hAnsi="Arial" w:cs="Arial"/>
        </w:rPr>
      </w:pPr>
    </w:p>
    <w:p w14:paraId="12B49CF7" w14:textId="686D5C7A" w:rsidR="00BF61E9" w:rsidRDefault="00BF61E9" w:rsidP="00BF61E9">
      <w:pPr>
        <w:pStyle w:val="ListParagraph"/>
        <w:numPr>
          <w:ilvl w:val="0"/>
          <w:numId w:val="12"/>
        </w:numPr>
        <w:tabs>
          <w:tab w:val="left" w:pos="360"/>
        </w:tabs>
        <w:spacing w:line="276" w:lineRule="auto"/>
        <w:rPr>
          <w:rFonts w:ascii="Arial" w:eastAsiaTheme="minorHAnsi" w:hAnsi="Arial" w:cs="Arial"/>
        </w:rPr>
      </w:pPr>
      <w:r w:rsidRPr="00C2422F">
        <w:rPr>
          <w:rFonts w:ascii="Arial" w:eastAsiaTheme="minorHAnsi" w:hAnsi="Arial" w:cs="Arial"/>
          <w:u w:val="single"/>
        </w:rPr>
        <w:t>ECM</w:t>
      </w:r>
      <w:r w:rsidRPr="00DC12E4">
        <w:rPr>
          <w:rFonts w:ascii="Arial" w:eastAsiaTheme="minorHAnsi" w:hAnsi="Arial" w:cs="Arial"/>
        </w:rPr>
        <w:t xml:space="preserve"> Section 2.3.8 – Roadway Terminations, Cul-de-sac length, to allow for a cul-de-sac with a length of 4,392 feet for </w:t>
      </w:r>
      <w:proofErr w:type="spellStart"/>
      <w:r w:rsidRPr="00DC12E4">
        <w:rPr>
          <w:rFonts w:ascii="Arial" w:eastAsiaTheme="minorHAnsi" w:hAnsi="Arial" w:cs="Arial"/>
        </w:rPr>
        <w:t>Barrosito</w:t>
      </w:r>
      <w:proofErr w:type="spellEnd"/>
      <w:r w:rsidRPr="00DC12E4">
        <w:rPr>
          <w:rFonts w:ascii="Arial" w:eastAsiaTheme="minorHAnsi" w:hAnsi="Arial" w:cs="Arial"/>
        </w:rPr>
        <w:t xml:space="preserve"> Trail where 1,600 feet is </w:t>
      </w:r>
      <w:r>
        <w:rPr>
          <w:rFonts w:ascii="Arial" w:eastAsiaTheme="minorHAnsi" w:hAnsi="Arial" w:cs="Arial"/>
        </w:rPr>
        <w:t>the maximum length allowed</w:t>
      </w:r>
      <w:r w:rsidRPr="00DC12E4">
        <w:rPr>
          <w:rFonts w:ascii="Arial" w:eastAsiaTheme="minorHAnsi" w:hAnsi="Arial" w:cs="Arial"/>
        </w:rPr>
        <w:t xml:space="preserve"> </w:t>
      </w:r>
      <w:r>
        <w:rPr>
          <w:rFonts w:ascii="Arial" w:eastAsiaTheme="minorHAnsi" w:hAnsi="Arial" w:cs="Arial"/>
        </w:rPr>
        <w:t xml:space="preserve">by the </w:t>
      </w:r>
      <w:r w:rsidRPr="00B64AD3">
        <w:rPr>
          <w:rFonts w:ascii="Arial" w:eastAsiaTheme="minorHAnsi" w:hAnsi="Arial" w:cs="Arial"/>
          <w:u w:val="single"/>
        </w:rPr>
        <w:t>Engineering Criteria Manual</w:t>
      </w:r>
      <w:r>
        <w:rPr>
          <w:rFonts w:ascii="Arial" w:eastAsiaTheme="minorHAnsi" w:hAnsi="Arial" w:cs="Arial"/>
        </w:rPr>
        <w:t xml:space="preserve"> </w:t>
      </w:r>
      <w:r w:rsidRPr="00DC12E4">
        <w:rPr>
          <w:rFonts w:ascii="Arial" w:eastAsiaTheme="minorHAnsi" w:hAnsi="Arial" w:cs="Arial"/>
        </w:rPr>
        <w:t xml:space="preserve">for rural conditions. As described above, anticipated future subdivisions east and south of </w:t>
      </w:r>
      <w:proofErr w:type="spellStart"/>
      <w:r w:rsidRPr="00DC12E4">
        <w:rPr>
          <w:rFonts w:ascii="Arial" w:eastAsiaTheme="minorHAnsi" w:hAnsi="Arial" w:cs="Arial"/>
        </w:rPr>
        <w:t>Saddlehorn</w:t>
      </w:r>
      <w:proofErr w:type="spellEnd"/>
      <w:r w:rsidRPr="00DC12E4">
        <w:rPr>
          <w:rFonts w:ascii="Arial" w:eastAsiaTheme="minorHAnsi" w:hAnsi="Arial" w:cs="Arial"/>
        </w:rPr>
        <w:t xml:space="preserve"> Ranch will provide road connections to eliminate the cul</w:t>
      </w:r>
      <w:r w:rsidRPr="00DC12E4">
        <w:rPr>
          <w:rFonts w:ascii="Cambria Math" w:eastAsiaTheme="minorHAnsi" w:hAnsi="Cambria Math" w:cs="Cambria Math"/>
        </w:rPr>
        <w:t>‐</w:t>
      </w:r>
      <w:r w:rsidRPr="00DC12E4">
        <w:rPr>
          <w:rFonts w:ascii="Arial" w:eastAsiaTheme="minorHAnsi" w:hAnsi="Arial" w:cs="Arial"/>
        </w:rPr>
        <w:t>de</w:t>
      </w:r>
      <w:r w:rsidRPr="00DC12E4">
        <w:rPr>
          <w:rFonts w:ascii="Cambria Math" w:eastAsiaTheme="minorHAnsi" w:hAnsi="Cambria Math" w:cs="Cambria Math"/>
        </w:rPr>
        <w:t>‐</w:t>
      </w:r>
      <w:r w:rsidRPr="00DC12E4">
        <w:rPr>
          <w:rFonts w:ascii="Arial" w:eastAsiaTheme="minorHAnsi" w:hAnsi="Arial" w:cs="Arial"/>
        </w:rPr>
        <w:t xml:space="preserve">sac condition.  Falcon Fire Protection District provided a letter stating that it has no objections to the interim cul-de-sac. </w:t>
      </w:r>
      <w:r>
        <w:rPr>
          <w:rFonts w:ascii="Arial" w:eastAsiaTheme="minorHAnsi" w:hAnsi="Arial" w:cs="Arial"/>
        </w:rPr>
        <w:t xml:space="preserve">The </w:t>
      </w:r>
      <w:r w:rsidRPr="00B012D9">
        <w:rPr>
          <w:rFonts w:ascii="Arial" w:eastAsiaTheme="minorHAnsi" w:hAnsi="Arial" w:cs="Arial"/>
        </w:rPr>
        <w:t>deviation request was approved. As noted above, the associated waiver request has also been approved by the Board of County Commissioners.</w:t>
      </w:r>
    </w:p>
    <w:p w14:paraId="76F1E1A1" w14:textId="77777777" w:rsidR="00BF61E9" w:rsidRPr="00BF61E9" w:rsidRDefault="00BF61E9" w:rsidP="00BF61E9">
      <w:pPr>
        <w:pStyle w:val="ListParagraph"/>
        <w:rPr>
          <w:rFonts w:ascii="Arial" w:eastAsiaTheme="minorHAnsi" w:hAnsi="Arial" w:cs="Arial"/>
        </w:rPr>
      </w:pPr>
    </w:p>
    <w:p w14:paraId="4681A709" w14:textId="229FDDE5" w:rsidR="00BF61E9" w:rsidRDefault="00BF61E9" w:rsidP="00BF61E9">
      <w:pPr>
        <w:pStyle w:val="ListParagraph"/>
        <w:numPr>
          <w:ilvl w:val="0"/>
          <w:numId w:val="12"/>
        </w:numPr>
        <w:tabs>
          <w:tab w:val="left" w:pos="360"/>
        </w:tabs>
        <w:spacing w:line="276" w:lineRule="auto"/>
        <w:rPr>
          <w:rFonts w:ascii="Arial" w:eastAsiaTheme="minorHAnsi" w:hAnsi="Arial" w:cs="Arial"/>
        </w:rPr>
      </w:pPr>
      <w:r w:rsidRPr="00C2422F">
        <w:rPr>
          <w:rFonts w:ascii="Arial" w:eastAsiaTheme="minorHAnsi" w:hAnsi="Arial" w:cs="Arial"/>
          <w:u w:val="single"/>
        </w:rPr>
        <w:t>ECM</w:t>
      </w:r>
      <w:r w:rsidRPr="007A5DBA">
        <w:rPr>
          <w:rFonts w:ascii="Arial" w:eastAsiaTheme="minorHAnsi" w:hAnsi="Arial" w:cs="Arial"/>
        </w:rPr>
        <w:t xml:space="preserve"> Section 2.3.3.E, Horizontal Curve Radii, Table 2-5, Minimum Centerline Curve Radius; to allow for reduced centerline radii of 200 feet where 300 feet is required on a </w:t>
      </w:r>
      <w:r>
        <w:rPr>
          <w:rFonts w:ascii="Arial" w:eastAsiaTheme="minorHAnsi" w:hAnsi="Arial" w:cs="Arial"/>
        </w:rPr>
        <w:t>l</w:t>
      </w:r>
      <w:r w:rsidRPr="007A5DBA">
        <w:rPr>
          <w:rFonts w:ascii="Arial" w:eastAsiaTheme="minorHAnsi" w:hAnsi="Arial" w:cs="Arial"/>
        </w:rPr>
        <w:t xml:space="preserve">ocal road. This deviation applies at four </w:t>
      </w:r>
      <w:r>
        <w:rPr>
          <w:rFonts w:ascii="Arial" w:eastAsiaTheme="minorHAnsi" w:hAnsi="Arial" w:cs="Arial"/>
        </w:rPr>
        <w:t xml:space="preserve">internal </w:t>
      </w:r>
      <w:r w:rsidRPr="007A5DBA">
        <w:rPr>
          <w:rFonts w:ascii="Arial" w:eastAsiaTheme="minorHAnsi" w:hAnsi="Arial" w:cs="Arial"/>
        </w:rPr>
        <w:t xml:space="preserve">locations and is requested due to topographic conditions </w:t>
      </w:r>
      <w:r>
        <w:rPr>
          <w:rFonts w:ascii="Arial" w:eastAsiaTheme="minorHAnsi" w:hAnsi="Arial" w:cs="Arial"/>
        </w:rPr>
        <w:t xml:space="preserve">and </w:t>
      </w:r>
      <w:r w:rsidRPr="007A5DBA">
        <w:rPr>
          <w:rFonts w:ascii="Arial" w:eastAsiaTheme="minorHAnsi" w:hAnsi="Arial" w:cs="Arial"/>
        </w:rPr>
        <w:t>natural features of the site</w:t>
      </w:r>
      <w:r>
        <w:rPr>
          <w:rFonts w:ascii="Arial" w:eastAsiaTheme="minorHAnsi" w:hAnsi="Arial" w:cs="Arial"/>
        </w:rPr>
        <w:t>,</w:t>
      </w:r>
      <w:r w:rsidRPr="007A5DBA">
        <w:rPr>
          <w:rFonts w:ascii="Arial" w:eastAsiaTheme="minorHAnsi" w:hAnsi="Arial" w:cs="Arial"/>
        </w:rPr>
        <w:t xml:space="preserve"> </w:t>
      </w:r>
      <w:r>
        <w:rPr>
          <w:rFonts w:ascii="Arial" w:eastAsiaTheme="minorHAnsi" w:hAnsi="Arial" w:cs="Arial"/>
        </w:rPr>
        <w:t xml:space="preserve">including </w:t>
      </w:r>
      <w:r w:rsidRPr="007A5DBA">
        <w:rPr>
          <w:rFonts w:ascii="Arial" w:eastAsiaTheme="minorHAnsi" w:hAnsi="Arial" w:cs="Arial"/>
        </w:rPr>
        <w:t>floodplain constraints</w:t>
      </w:r>
      <w:r>
        <w:rPr>
          <w:rFonts w:ascii="Arial" w:eastAsiaTheme="minorHAnsi" w:hAnsi="Arial" w:cs="Arial"/>
        </w:rPr>
        <w:t>,</w:t>
      </w:r>
      <w:r w:rsidRPr="007A5DBA">
        <w:rPr>
          <w:rFonts w:ascii="Arial" w:eastAsiaTheme="minorHAnsi" w:hAnsi="Arial" w:cs="Arial"/>
        </w:rPr>
        <w:t xml:space="preserve"> which “lend themselves to the u</w:t>
      </w:r>
      <w:r w:rsidRPr="003F0546">
        <w:rPr>
          <w:rFonts w:ascii="Arial" w:eastAsiaTheme="minorHAnsi" w:hAnsi="Arial" w:cs="Arial"/>
        </w:rPr>
        <w:t>se of a reduced radius to create an efficient layout… Use of the required 300 foot centerline radius would create the need for excessively long flag lots or excessively large lots for the underlying RR</w:t>
      </w:r>
      <w:r w:rsidRPr="003F0546">
        <w:rPr>
          <w:rFonts w:ascii="Cambria Math" w:eastAsiaTheme="minorHAnsi" w:hAnsi="Cambria Math" w:cs="Cambria Math"/>
        </w:rPr>
        <w:t>‐</w:t>
      </w:r>
      <w:r w:rsidRPr="003F0546">
        <w:rPr>
          <w:rFonts w:ascii="Arial" w:eastAsiaTheme="minorHAnsi" w:hAnsi="Arial" w:cs="Arial"/>
        </w:rPr>
        <w:t>2.5 zoning</w:t>
      </w:r>
      <w:r>
        <w:rPr>
          <w:rFonts w:ascii="Arial" w:eastAsiaTheme="minorHAnsi" w:hAnsi="Arial" w:cs="Arial"/>
        </w:rPr>
        <w:t>.</w:t>
      </w:r>
      <w:r w:rsidRPr="003F0546">
        <w:rPr>
          <w:rFonts w:ascii="Arial" w:eastAsiaTheme="minorHAnsi" w:hAnsi="Arial" w:cs="Arial"/>
        </w:rPr>
        <w:t xml:space="preserve">”  The posted speed will be 25 mph </w:t>
      </w:r>
      <w:r>
        <w:rPr>
          <w:rFonts w:ascii="Arial" w:eastAsiaTheme="minorHAnsi" w:hAnsi="Arial" w:cs="Arial"/>
        </w:rPr>
        <w:t xml:space="preserve">at these locations, </w:t>
      </w:r>
      <w:r w:rsidRPr="003F0546">
        <w:rPr>
          <w:rFonts w:ascii="Arial" w:eastAsiaTheme="minorHAnsi" w:hAnsi="Arial" w:cs="Arial"/>
        </w:rPr>
        <w:t xml:space="preserve">correlating with </w:t>
      </w:r>
      <w:r>
        <w:rPr>
          <w:rFonts w:ascii="Arial" w:eastAsiaTheme="minorHAnsi" w:hAnsi="Arial" w:cs="Arial"/>
        </w:rPr>
        <w:t>u</w:t>
      </w:r>
      <w:r w:rsidRPr="003F0546">
        <w:rPr>
          <w:rFonts w:ascii="Arial" w:eastAsiaTheme="minorHAnsi" w:hAnsi="Arial" w:cs="Arial"/>
        </w:rPr>
        <w:t>rban local</w:t>
      </w:r>
      <w:r>
        <w:rPr>
          <w:rFonts w:ascii="Arial" w:eastAsiaTheme="minorHAnsi" w:hAnsi="Arial" w:cs="Arial"/>
        </w:rPr>
        <w:t xml:space="preserve"> road criteria</w:t>
      </w:r>
      <w:r w:rsidRPr="003F0546">
        <w:rPr>
          <w:rFonts w:ascii="Arial" w:eastAsiaTheme="minorHAnsi" w:hAnsi="Arial" w:cs="Arial"/>
        </w:rPr>
        <w:t xml:space="preserve">.  The daily traffic volume on these streets is minimal with each curve location only serving </w:t>
      </w:r>
      <w:r>
        <w:rPr>
          <w:rFonts w:ascii="Arial" w:eastAsiaTheme="minorHAnsi" w:hAnsi="Arial" w:cs="Arial"/>
        </w:rPr>
        <w:t>ten (</w:t>
      </w:r>
      <w:r w:rsidRPr="003F0546">
        <w:rPr>
          <w:rFonts w:ascii="Arial" w:eastAsiaTheme="minorHAnsi" w:hAnsi="Arial" w:cs="Arial"/>
        </w:rPr>
        <w:t>10</w:t>
      </w:r>
      <w:r>
        <w:rPr>
          <w:rFonts w:ascii="Arial" w:eastAsiaTheme="minorHAnsi" w:hAnsi="Arial" w:cs="Arial"/>
        </w:rPr>
        <w:t>)</w:t>
      </w:r>
      <w:r w:rsidRPr="003F0546">
        <w:rPr>
          <w:rFonts w:ascii="Arial" w:eastAsiaTheme="minorHAnsi" w:hAnsi="Arial" w:cs="Arial"/>
        </w:rPr>
        <w:t xml:space="preserve"> or less nearby lots. “The applicant believes excessively long flag lots are less</w:t>
      </w:r>
      <w:r>
        <w:rPr>
          <w:rFonts w:ascii="Arial" w:eastAsiaTheme="minorHAnsi" w:hAnsi="Arial" w:cs="Arial"/>
        </w:rPr>
        <w:t>)</w:t>
      </w:r>
      <w:r w:rsidRPr="003F0546">
        <w:rPr>
          <w:rFonts w:ascii="Arial" w:eastAsiaTheme="minorHAnsi" w:hAnsi="Arial" w:cs="Arial"/>
        </w:rPr>
        <w:t xml:space="preserve"> desirable than the reduced centerline radius.”</w:t>
      </w:r>
      <w:r w:rsidRPr="00DC12E4">
        <w:rPr>
          <w:rFonts w:ascii="Arial" w:eastAsiaTheme="minorHAnsi" w:hAnsi="Arial" w:cs="Arial"/>
        </w:rPr>
        <w:t xml:space="preserve"> </w:t>
      </w:r>
      <w:r>
        <w:rPr>
          <w:rFonts w:ascii="Arial" w:eastAsiaTheme="minorHAnsi" w:hAnsi="Arial" w:cs="Arial"/>
        </w:rPr>
        <w:t xml:space="preserve">The associated deviation request has been approved. </w:t>
      </w:r>
    </w:p>
    <w:p w14:paraId="135FF2AB" w14:textId="77777777" w:rsidR="00BF61E9" w:rsidRPr="00BF61E9" w:rsidRDefault="00BF61E9" w:rsidP="00BF61E9">
      <w:pPr>
        <w:pStyle w:val="ListParagraph"/>
        <w:rPr>
          <w:rFonts w:ascii="Arial" w:eastAsiaTheme="minorHAnsi" w:hAnsi="Arial" w:cs="Arial"/>
        </w:rPr>
      </w:pPr>
    </w:p>
    <w:p w14:paraId="6A106E2F" w14:textId="01707B23" w:rsidR="00BF61E9" w:rsidRDefault="00BF61E9" w:rsidP="00BF61E9">
      <w:pPr>
        <w:pStyle w:val="ListParagraph"/>
        <w:numPr>
          <w:ilvl w:val="0"/>
          <w:numId w:val="12"/>
        </w:numPr>
        <w:tabs>
          <w:tab w:val="left" w:pos="360"/>
        </w:tabs>
        <w:spacing w:before="240" w:line="276" w:lineRule="auto"/>
        <w:rPr>
          <w:rFonts w:ascii="Arial" w:eastAsiaTheme="minorHAnsi" w:hAnsi="Arial" w:cs="Arial"/>
        </w:rPr>
      </w:pPr>
      <w:r w:rsidRPr="00C2422F">
        <w:rPr>
          <w:rFonts w:ascii="Arial" w:eastAsiaTheme="minorHAnsi" w:hAnsi="Arial" w:cs="Arial"/>
          <w:u w:val="single"/>
        </w:rPr>
        <w:t>ECM</w:t>
      </w:r>
      <w:r w:rsidRPr="00C3134C">
        <w:rPr>
          <w:rFonts w:ascii="Arial" w:eastAsiaTheme="minorHAnsi" w:hAnsi="Arial" w:cs="Arial"/>
        </w:rPr>
        <w:t xml:space="preserve"> Section 2.2.4 – Design Standards by Functional Classification, Rural Minor Arterial; to allow for the use of a modified cross-section for the </w:t>
      </w:r>
      <w:r w:rsidRPr="00461639">
        <w:rPr>
          <w:rFonts w:ascii="Arial" w:eastAsiaTheme="minorHAnsi" w:hAnsi="Arial" w:cs="Arial"/>
          <w:u w:val="single"/>
        </w:rPr>
        <w:t xml:space="preserve">El Paso County </w:t>
      </w:r>
      <w:r>
        <w:rPr>
          <w:rFonts w:ascii="Arial" w:eastAsiaTheme="minorHAnsi" w:hAnsi="Arial" w:cs="Arial"/>
          <w:u w:val="single"/>
        </w:rPr>
        <w:t xml:space="preserve">2016 Major Transportation Corridors </w:t>
      </w:r>
      <w:r w:rsidRPr="00B012D9">
        <w:rPr>
          <w:rFonts w:ascii="Arial" w:eastAsiaTheme="minorHAnsi" w:hAnsi="Arial" w:cs="Arial"/>
          <w:u w:val="single"/>
        </w:rPr>
        <w:t>Plan</w:t>
      </w:r>
      <w:r>
        <w:rPr>
          <w:rFonts w:ascii="Arial" w:eastAsiaTheme="minorHAnsi" w:hAnsi="Arial" w:cs="Arial"/>
          <w:u w:val="single"/>
        </w:rPr>
        <w:t xml:space="preserve"> Update</w:t>
      </w:r>
      <w:r>
        <w:rPr>
          <w:rFonts w:ascii="Arial" w:eastAsiaTheme="minorHAnsi" w:hAnsi="Arial" w:cs="Arial"/>
        </w:rPr>
        <w:t xml:space="preserve"> (</w:t>
      </w:r>
      <w:r w:rsidRPr="00B012D9">
        <w:rPr>
          <w:rFonts w:ascii="Arial" w:eastAsiaTheme="minorHAnsi" w:hAnsi="Arial" w:cs="Arial"/>
        </w:rPr>
        <w:t>MTCP</w:t>
      </w:r>
      <w:r>
        <w:rPr>
          <w:rFonts w:ascii="Arial" w:eastAsiaTheme="minorHAnsi" w:hAnsi="Arial" w:cs="Arial"/>
        </w:rPr>
        <w:t>)</w:t>
      </w:r>
      <w:r w:rsidRPr="00C3134C">
        <w:rPr>
          <w:rFonts w:ascii="Arial" w:eastAsiaTheme="minorHAnsi" w:hAnsi="Arial" w:cs="Arial"/>
        </w:rPr>
        <w:t xml:space="preserve"> </w:t>
      </w:r>
      <w:r>
        <w:rPr>
          <w:rFonts w:ascii="Arial" w:eastAsiaTheme="minorHAnsi" w:hAnsi="Arial" w:cs="Arial"/>
        </w:rPr>
        <w:t xml:space="preserve">two (2) </w:t>
      </w:r>
      <w:r w:rsidRPr="00C3134C">
        <w:rPr>
          <w:rFonts w:ascii="Arial" w:eastAsiaTheme="minorHAnsi" w:hAnsi="Arial" w:cs="Arial"/>
        </w:rPr>
        <w:t xml:space="preserve">lane principal arterial road (where there is no ECM cross-section) and an interim narrower shoulder than standard for the Curtis Road cross-section, with a </w:t>
      </w:r>
      <w:r>
        <w:rPr>
          <w:rFonts w:ascii="Arial" w:eastAsiaTheme="minorHAnsi" w:hAnsi="Arial" w:cs="Arial"/>
        </w:rPr>
        <w:t xml:space="preserve">two (2) </w:t>
      </w:r>
      <w:r w:rsidRPr="00C3134C">
        <w:rPr>
          <w:rFonts w:ascii="Arial" w:eastAsiaTheme="minorHAnsi" w:hAnsi="Arial" w:cs="Arial"/>
        </w:rPr>
        <w:t xml:space="preserve">foot shoulder proposed where </w:t>
      </w:r>
      <w:r>
        <w:rPr>
          <w:rFonts w:ascii="Arial" w:eastAsiaTheme="minorHAnsi" w:hAnsi="Arial" w:cs="Arial"/>
        </w:rPr>
        <w:t xml:space="preserve">an eight (8) </w:t>
      </w:r>
      <w:r w:rsidRPr="00C3134C">
        <w:rPr>
          <w:rFonts w:ascii="Arial" w:eastAsiaTheme="minorHAnsi" w:hAnsi="Arial" w:cs="Arial"/>
        </w:rPr>
        <w:t xml:space="preserve">foot shoulder is required until the time that </w:t>
      </w:r>
      <w:r w:rsidRPr="00C3134C">
        <w:rPr>
          <w:rFonts w:ascii="Arial" w:eastAsiaTheme="minorHAnsi" w:hAnsi="Arial" w:cs="Arial"/>
        </w:rPr>
        <w:lastRenderedPageBreak/>
        <w:t xml:space="preserve">Curtis Road is widened to the east with future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final plats (after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Filing 1), and to the west at the time that </w:t>
      </w:r>
      <w:r>
        <w:rPr>
          <w:rFonts w:ascii="Arial" w:eastAsiaTheme="minorHAnsi" w:hAnsi="Arial" w:cs="Arial"/>
        </w:rPr>
        <w:t xml:space="preserve">either </w:t>
      </w:r>
      <w:r w:rsidRPr="00C3134C">
        <w:rPr>
          <w:rFonts w:ascii="Arial" w:eastAsiaTheme="minorHAnsi" w:hAnsi="Arial" w:cs="Arial"/>
        </w:rPr>
        <w:t>the MTCP</w:t>
      </w:r>
      <w:r>
        <w:rPr>
          <w:rFonts w:ascii="Arial" w:eastAsiaTheme="minorHAnsi" w:hAnsi="Arial" w:cs="Arial"/>
        </w:rPr>
        <w:t xml:space="preserve"> 2040 roadway improvement</w:t>
      </w:r>
      <w:r w:rsidRPr="00C3134C">
        <w:rPr>
          <w:rFonts w:ascii="Arial" w:eastAsiaTheme="minorHAnsi" w:hAnsi="Arial" w:cs="Arial"/>
        </w:rPr>
        <w:t xml:space="preserve"> project to widen Curtis Road to a </w:t>
      </w:r>
      <w:r>
        <w:rPr>
          <w:rFonts w:ascii="Arial" w:eastAsiaTheme="minorHAnsi" w:hAnsi="Arial" w:cs="Arial"/>
        </w:rPr>
        <w:t xml:space="preserve">two (2) </w:t>
      </w:r>
      <w:r w:rsidRPr="00C3134C">
        <w:rPr>
          <w:rFonts w:ascii="Arial" w:eastAsiaTheme="minorHAnsi" w:hAnsi="Arial" w:cs="Arial"/>
        </w:rPr>
        <w:t xml:space="preserve">lane </w:t>
      </w:r>
      <w:r>
        <w:rPr>
          <w:rFonts w:ascii="Arial" w:eastAsiaTheme="minorHAnsi" w:hAnsi="Arial" w:cs="Arial"/>
        </w:rPr>
        <w:t xml:space="preserve">road </w:t>
      </w:r>
      <w:r w:rsidRPr="00C3134C">
        <w:rPr>
          <w:rFonts w:ascii="Arial" w:eastAsiaTheme="minorHAnsi" w:hAnsi="Arial" w:cs="Arial"/>
        </w:rPr>
        <w:t>or</w:t>
      </w:r>
      <w:r>
        <w:rPr>
          <w:rFonts w:ascii="Arial" w:eastAsiaTheme="minorHAnsi" w:hAnsi="Arial" w:cs="Arial"/>
        </w:rPr>
        <w:t xml:space="preserve"> the MTCP 2060 roadway project to widen Curtis Road to a</w:t>
      </w:r>
      <w:r w:rsidRPr="00C3134C">
        <w:rPr>
          <w:rFonts w:ascii="Arial" w:eastAsiaTheme="minorHAnsi" w:hAnsi="Arial" w:cs="Arial"/>
        </w:rPr>
        <w:t xml:space="preserve"> </w:t>
      </w:r>
      <w:r>
        <w:rPr>
          <w:rFonts w:ascii="Arial" w:eastAsiaTheme="minorHAnsi" w:hAnsi="Arial" w:cs="Arial"/>
        </w:rPr>
        <w:t xml:space="preserve">four (4) </w:t>
      </w:r>
      <w:r w:rsidRPr="00C3134C">
        <w:rPr>
          <w:rFonts w:ascii="Arial" w:eastAsiaTheme="minorHAnsi" w:hAnsi="Arial" w:cs="Arial"/>
        </w:rPr>
        <w:t xml:space="preserve">lane principal arterial occurs. Per the rezone approval for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(PCD </w:t>
      </w:r>
      <w:r>
        <w:rPr>
          <w:rFonts w:ascii="Arial" w:eastAsiaTheme="minorHAnsi" w:hAnsi="Arial" w:cs="Arial"/>
        </w:rPr>
        <w:t>File No.</w:t>
      </w:r>
      <w:r w:rsidRPr="00C3134C">
        <w:rPr>
          <w:rFonts w:ascii="Arial" w:eastAsiaTheme="minorHAnsi" w:hAnsi="Arial" w:cs="Arial"/>
        </w:rPr>
        <w:t xml:space="preserve"> P-18-008), a condition of approval requires Curtis Road to be improved to meet the minimum standards of an arterial roadway per the </w:t>
      </w:r>
      <w:r w:rsidRPr="00AF2CB1">
        <w:rPr>
          <w:rFonts w:ascii="Arial" w:eastAsiaTheme="minorHAnsi" w:hAnsi="Arial" w:cs="Arial"/>
          <w:u w:val="single"/>
        </w:rPr>
        <w:t>Engineering Criteria Manual</w:t>
      </w:r>
      <w:r w:rsidRPr="00C3134C">
        <w:rPr>
          <w:rFonts w:ascii="Arial" w:eastAsiaTheme="minorHAnsi" w:hAnsi="Arial" w:cs="Arial"/>
        </w:rPr>
        <w:t xml:space="preserve">. The anticipated </w:t>
      </w:r>
      <w:r>
        <w:rPr>
          <w:rFonts w:ascii="Arial" w:eastAsiaTheme="minorHAnsi" w:hAnsi="Arial" w:cs="Arial"/>
        </w:rPr>
        <w:t>a</w:t>
      </w:r>
      <w:r w:rsidRPr="00C3134C">
        <w:rPr>
          <w:rFonts w:ascii="Arial" w:eastAsiaTheme="minorHAnsi" w:hAnsi="Arial" w:cs="Arial"/>
        </w:rPr>
        <w:t xml:space="preserve">verage </w:t>
      </w:r>
      <w:r>
        <w:rPr>
          <w:rFonts w:ascii="Arial" w:eastAsiaTheme="minorHAnsi" w:hAnsi="Arial" w:cs="Arial"/>
        </w:rPr>
        <w:t>d</w:t>
      </w:r>
      <w:r w:rsidRPr="00C3134C">
        <w:rPr>
          <w:rFonts w:ascii="Arial" w:eastAsiaTheme="minorHAnsi" w:hAnsi="Arial" w:cs="Arial"/>
        </w:rPr>
        <w:t xml:space="preserve">aily </w:t>
      </w:r>
      <w:r>
        <w:rPr>
          <w:rFonts w:ascii="Arial" w:eastAsiaTheme="minorHAnsi" w:hAnsi="Arial" w:cs="Arial"/>
        </w:rPr>
        <w:t>t</w:t>
      </w:r>
      <w:r w:rsidRPr="00C3134C">
        <w:rPr>
          <w:rFonts w:ascii="Arial" w:eastAsiaTheme="minorHAnsi" w:hAnsi="Arial" w:cs="Arial"/>
        </w:rPr>
        <w:t xml:space="preserve">raffic (ADT) on Curtis Road does not justify construction of the full minor arterial cross-section with the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Filing </w:t>
      </w:r>
      <w:r>
        <w:rPr>
          <w:rFonts w:ascii="Arial" w:eastAsiaTheme="minorHAnsi" w:hAnsi="Arial" w:cs="Arial"/>
        </w:rPr>
        <w:t xml:space="preserve">No. </w:t>
      </w:r>
      <w:r w:rsidRPr="00C3134C">
        <w:rPr>
          <w:rFonts w:ascii="Arial" w:eastAsiaTheme="minorHAnsi" w:hAnsi="Arial" w:cs="Arial"/>
        </w:rPr>
        <w:t xml:space="preserve">1 </w:t>
      </w:r>
      <w:r>
        <w:rPr>
          <w:rFonts w:ascii="Arial" w:eastAsiaTheme="minorHAnsi" w:hAnsi="Arial" w:cs="Arial"/>
        </w:rPr>
        <w:t xml:space="preserve">final </w:t>
      </w:r>
      <w:r w:rsidRPr="00C3134C">
        <w:rPr>
          <w:rFonts w:ascii="Arial" w:eastAsiaTheme="minorHAnsi" w:hAnsi="Arial" w:cs="Arial"/>
        </w:rPr>
        <w:t xml:space="preserve">plat and the proposed </w:t>
      </w:r>
      <w:r>
        <w:rPr>
          <w:rFonts w:ascii="Arial" w:eastAsiaTheme="minorHAnsi" w:hAnsi="Arial" w:cs="Arial"/>
        </w:rPr>
        <w:t xml:space="preserve">two (2) </w:t>
      </w:r>
      <w:r w:rsidRPr="00C3134C">
        <w:rPr>
          <w:rFonts w:ascii="Arial" w:eastAsiaTheme="minorHAnsi" w:hAnsi="Arial" w:cs="Arial"/>
        </w:rPr>
        <w:t xml:space="preserve">foot paved shoulders and </w:t>
      </w:r>
      <w:r>
        <w:rPr>
          <w:rFonts w:ascii="Arial" w:eastAsiaTheme="minorHAnsi" w:hAnsi="Arial" w:cs="Arial"/>
        </w:rPr>
        <w:t xml:space="preserve">two (2) </w:t>
      </w:r>
      <w:r w:rsidRPr="00C3134C">
        <w:rPr>
          <w:rFonts w:ascii="Arial" w:eastAsiaTheme="minorHAnsi" w:hAnsi="Arial" w:cs="Arial"/>
        </w:rPr>
        <w:t xml:space="preserve">foot gravel shoulders in the interim will provide improvements equivalent to a rural local road and adequate levels of service with the Filing </w:t>
      </w:r>
      <w:r>
        <w:rPr>
          <w:rFonts w:ascii="Arial" w:eastAsiaTheme="minorHAnsi" w:hAnsi="Arial" w:cs="Arial"/>
        </w:rPr>
        <w:t xml:space="preserve">No. </w:t>
      </w:r>
      <w:r w:rsidRPr="00C3134C">
        <w:rPr>
          <w:rFonts w:ascii="Arial" w:eastAsiaTheme="minorHAnsi" w:hAnsi="Arial" w:cs="Arial"/>
        </w:rPr>
        <w:t xml:space="preserve">1 traffic. Future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final plats will provide the required minor arterial improvements for the east side of Curtis Road along the complete project frontage, with an </w:t>
      </w:r>
      <w:r>
        <w:rPr>
          <w:rFonts w:ascii="Arial" w:eastAsiaTheme="minorHAnsi" w:hAnsi="Arial" w:cs="Arial"/>
        </w:rPr>
        <w:t xml:space="preserve">eight (8) </w:t>
      </w:r>
      <w:r w:rsidRPr="00C3134C">
        <w:rPr>
          <w:rFonts w:ascii="Arial" w:eastAsiaTheme="minorHAnsi" w:hAnsi="Arial" w:cs="Arial"/>
        </w:rPr>
        <w:t xml:space="preserve">foot paved shoulder and </w:t>
      </w:r>
      <w:r>
        <w:rPr>
          <w:rFonts w:ascii="Arial" w:eastAsiaTheme="minorHAnsi" w:hAnsi="Arial" w:cs="Arial"/>
        </w:rPr>
        <w:t xml:space="preserve">two (2) </w:t>
      </w:r>
      <w:r w:rsidRPr="00C3134C">
        <w:rPr>
          <w:rFonts w:ascii="Arial" w:eastAsiaTheme="minorHAnsi" w:hAnsi="Arial" w:cs="Arial"/>
        </w:rPr>
        <w:t xml:space="preserve">foot gravel shoulder, as well as </w:t>
      </w:r>
      <w:r>
        <w:rPr>
          <w:rFonts w:ascii="Arial" w:eastAsiaTheme="minorHAnsi" w:hAnsi="Arial" w:cs="Arial"/>
        </w:rPr>
        <w:t xml:space="preserve">the necessary </w:t>
      </w:r>
      <w:r w:rsidRPr="00C3134C">
        <w:rPr>
          <w:rFonts w:ascii="Arial" w:eastAsiaTheme="minorHAnsi" w:hAnsi="Arial" w:cs="Arial"/>
        </w:rPr>
        <w:t xml:space="preserve">right-of-way dedication </w:t>
      </w:r>
      <w:r>
        <w:rPr>
          <w:rFonts w:ascii="Arial" w:eastAsiaTheme="minorHAnsi" w:hAnsi="Arial" w:cs="Arial"/>
        </w:rPr>
        <w:t xml:space="preserve">(72 feet) </w:t>
      </w:r>
      <w:r w:rsidRPr="00C3134C">
        <w:rPr>
          <w:rFonts w:ascii="Arial" w:eastAsiaTheme="minorHAnsi" w:hAnsi="Arial" w:cs="Arial"/>
        </w:rPr>
        <w:t xml:space="preserve">and preservation </w:t>
      </w:r>
      <w:r>
        <w:rPr>
          <w:rFonts w:ascii="Arial" w:eastAsiaTheme="minorHAnsi" w:hAnsi="Arial" w:cs="Arial"/>
        </w:rPr>
        <w:t xml:space="preserve">(18 feet) </w:t>
      </w:r>
      <w:r w:rsidRPr="00C3134C">
        <w:rPr>
          <w:rFonts w:ascii="Arial" w:eastAsiaTheme="minorHAnsi" w:hAnsi="Arial" w:cs="Arial"/>
        </w:rPr>
        <w:t xml:space="preserve">allowing for the construction of the future east </w:t>
      </w:r>
      <w:r>
        <w:rPr>
          <w:rFonts w:ascii="Arial" w:eastAsiaTheme="minorHAnsi" w:hAnsi="Arial" w:cs="Arial"/>
        </w:rPr>
        <w:t>one-</w:t>
      </w:r>
      <w:r w:rsidRPr="00C3134C">
        <w:rPr>
          <w:rFonts w:ascii="Arial" w:eastAsiaTheme="minorHAnsi" w:hAnsi="Arial" w:cs="Arial"/>
        </w:rPr>
        <w:t xml:space="preserve">half of the </w:t>
      </w:r>
      <w:r>
        <w:rPr>
          <w:rFonts w:ascii="Arial" w:eastAsiaTheme="minorHAnsi" w:hAnsi="Arial" w:cs="Arial"/>
        </w:rPr>
        <w:t xml:space="preserve">four (4) </w:t>
      </w:r>
      <w:r w:rsidRPr="00C3134C">
        <w:rPr>
          <w:rFonts w:ascii="Arial" w:eastAsiaTheme="minorHAnsi" w:hAnsi="Arial" w:cs="Arial"/>
        </w:rPr>
        <w:t xml:space="preserve">lane road widening. This deviation </w:t>
      </w:r>
      <w:r>
        <w:rPr>
          <w:rFonts w:ascii="Arial" w:eastAsiaTheme="minorHAnsi" w:hAnsi="Arial" w:cs="Arial"/>
        </w:rPr>
        <w:t>has been</w:t>
      </w:r>
      <w:r w:rsidRPr="00C3134C">
        <w:rPr>
          <w:rFonts w:ascii="Arial" w:eastAsiaTheme="minorHAnsi" w:hAnsi="Arial" w:cs="Arial"/>
        </w:rPr>
        <w:t xml:space="preserve"> approved with a condition that it be re-evaluated with the next </w:t>
      </w:r>
      <w:proofErr w:type="spellStart"/>
      <w:r w:rsidRPr="00C3134C">
        <w:rPr>
          <w:rFonts w:ascii="Arial" w:eastAsiaTheme="minorHAnsi" w:hAnsi="Arial" w:cs="Arial"/>
        </w:rPr>
        <w:t>Saddlehorn</w:t>
      </w:r>
      <w:proofErr w:type="spellEnd"/>
      <w:r w:rsidRPr="00C3134C">
        <w:rPr>
          <w:rFonts w:ascii="Arial" w:eastAsiaTheme="minorHAnsi" w:hAnsi="Arial" w:cs="Arial"/>
        </w:rPr>
        <w:t xml:space="preserve"> Ranch final plat after Filing </w:t>
      </w:r>
      <w:r>
        <w:rPr>
          <w:rFonts w:ascii="Arial" w:eastAsiaTheme="minorHAnsi" w:hAnsi="Arial" w:cs="Arial"/>
        </w:rPr>
        <w:t xml:space="preserve">No. </w:t>
      </w:r>
      <w:r w:rsidRPr="00C3134C">
        <w:rPr>
          <w:rFonts w:ascii="Arial" w:eastAsiaTheme="minorHAnsi" w:hAnsi="Arial" w:cs="Arial"/>
        </w:rPr>
        <w:t>1.</w:t>
      </w:r>
    </w:p>
    <w:p w14:paraId="7B8AB7AD" w14:textId="77777777" w:rsidR="00BF61E9" w:rsidRDefault="00BF61E9" w:rsidP="00BF61E9">
      <w:pPr>
        <w:tabs>
          <w:tab w:val="left" w:pos="360"/>
        </w:tabs>
        <w:spacing w:line="276" w:lineRule="auto"/>
        <w:ind w:left="360"/>
        <w:rPr>
          <w:rFonts w:ascii="Arial" w:eastAsiaTheme="minorHAnsi" w:hAnsi="Arial" w:cs="Arial"/>
        </w:rPr>
      </w:pPr>
    </w:p>
    <w:p w14:paraId="533091AE" w14:textId="60BB8A47" w:rsidR="00BF61E9" w:rsidRPr="00BF61E9" w:rsidRDefault="00BF61E9" w:rsidP="00BF61E9">
      <w:pPr>
        <w:pStyle w:val="ListParagraph"/>
        <w:numPr>
          <w:ilvl w:val="0"/>
          <w:numId w:val="12"/>
        </w:numPr>
        <w:tabs>
          <w:tab w:val="left" w:pos="360"/>
        </w:tabs>
        <w:spacing w:line="276" w:lineRule="auto"/>
        <w:rPr>
          <w:rFonts w:ascii="Arial" w:eastAsiaTheme="minorHAnsi" w:hAnsi="Arial" w:cs="Arial"/>
        </w:rPr>
      </w:pPr>
      <w:r w:rsidRPr="00BF61E9">
        <w:rPr>
          <w:rFonts w:ascii="Arial" w:eastAsiaTheme="minorHAnsi" w:hAnsi="Arial" w:cs="Arial"/>
        </w:rPr>
        <w:t>ECM Section 2.2.4 – Design Standards by Functional Classification, Rural Minor Arterial; to allow for the use of a modified cross-section for the MTCP 4-lane minor arterial road (where there is no ECM cross-section) for the purposes of right-of-way dedication for Judge Orr Road. The cross-section proposed for the depiction of right-of-way dedication on the preliminary plan is equivalent to the two (2) lane rural minor arterial with two additional 12-foot lanes added and ditches widened proportionally, measuring 70 feet on each side of the road centerline. The associated deviation has been approved.</w:t>
      </w:r>
    </w:p>
    <w:p w14:paraId="19A6A437" w14:textId="77777777" w:rsidR="00AC3ABE" w:rsidRPr="00112368" w:rsidRDefault="00AC3ABE" w:rsidP="00AC3ABE">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14:paraId="4B2181B8" w14:textId="77777777" w:rsidR="00AC4461" w:rsidRPr="00BA5E63" w:rsidRDefault="00AC4461" w:rsidP="00AC4461">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r>
        <w:rPr>
          <w:rFonts w:ascii="Arial" w:eastAsiaTheme="minorHAnsi" w:hAnsi="Arial" w:cs="Arial"/>
          <w:b/>
        </w:rPr>
        <w:t>CONDITIONS</w:t>
      </w:r>
    </w:p>
    <w:p w14:paraId="5F7A3D51" w14:textId="77777777" w:rsidR="00AC4461" w:rsidRPr="00AE64A0" w:rsidRDefault="00AC4461" w:rsidP="00AC4461">
      <w:pPr>
        <w:pStyle w:val="ListParagraph"/>
        <w:numPr>
          <w:ilvl w:val="0"/>
          <w:numId w:val="8"/>
        </w:numPr>
        <w:tabs>
          <w:tab w:val="left" w:pos="0"/>
          <w:tab w:val="left" w:pos="360"/>
          <w:tab w:val="left" w:pos="5940"/>
          <w:tab w:val="left" w:pos="6840"/>
        </w:tabs>
        <w:spacing w:line="276" w:lineRule="auto"/>
        <w:rPr>
          <w:rFonts w:ascii="Arial" w:hAnsi="Arial" w:cs="Arial"/>
        </w:rPr>
      </w:pPr>
      <w:r w:rsidRPr="00AE64A0">
        <w:rPr>
          <w:rFonts w:ascii="Arial" w:hAnsi="Arial" w:cs="Arial"/>
        </w:rPr>
        <w:t>Applicable traffic, drainage and bridge fees shall be paid with each final plat.</w:t>
      </w:r>
    </w:p>
    <w:p w14:paraId="6F8F4595" w14:textId="77777777" w:rsidR="00AC4461" w:rsidRPr="001B142E" w:rsidRDefault="00AC4461" w:rsidP="00AC4461">
      <w:pPr>
        <w:tabs>
          <w:tab w:val="left" w:pos="0"/>
          <w:tab w:val="left" w:pos="720"/>
          <w:tab w:val="left" w:pos="5940"/>
          <w:tab w:val="left" w:pos="6840"/>
        </w:tabs>
        <w:spacing w:line="276" w:lineRule="auto"/>
        <w:rPr>
          <w:rFonts w:ascii="Arial" w:hAnsi="Arial" w:cs="Arial"/>
        </w:rPr>
      </w:pPr>
    </w:p>
    <w:p w14:paraId="666D5A51" w14:textId="77777777" w:rsidR="00AC4461" w:rsidRPr="00AE64A0" w:rsidRDefault="00AC4461" w:rsidP="00AC4461">
      <w:pPr>
        <w:pStyle w:val="ListParagraph"/>
        <w:numPr>
          <w:ilvl w:val="0"/>
          <w:numId w:val="8"/>
        </w:numPr>
        <w:tabs>
          <w:tab w:val="left" w:pos="0"/>
          <w:tab w:val="left" w:pos="360"/>
          <w:tab w:val="left" w:pos="5940"/>
          <w:tab w:val="left" w:pos="6840"/>
        </w:tabs>
        <w:spacing w:line="276" w:lineRule="auto"/>
        <w:rPr>
          <w:rFonts w:ascii="Arial" w:hAnsi="Arial" w:cs="Arial"/>
        </w:rPr>
      </w:pPr>
      <w:r w:rsidRPr="00AE64A0">
        <w:rPr>
          <w:rFonts w:ascii="Arial" w:hAnsi="Arial" w:cs="Arial"/>
        </w:rPr>
        <w:t>Applicable school and park fees shall be paid with each final plat.</w:t>
      </w:r>
    </w:p>
    <w:p w14:paraId="0C2EB291" w14:textId="77777777" w:rsidR="00AC4461" w:rsidRPr="001B142E" w:rsidRDefault="00AC4461" w:rsidP="00AC4461">
      <w:pPr>
        <w:tabs>
          <w:tab w:val="left" w:pos="0"/>
          <w:tab w:val="left" w:pos="720"/>
          <w:tab w:val="left" w:pos="5940"/>
          <w:tab w:val="left" w:pos="6840"/>
        </w:tabs>
        <w:spacing w:line="276" w:lineRule="auto"/>
        <w:rPr>
          <w:rFonts w:ascii="Arial" w:hAnsi="Arial" w:cs="Arial"/>
        </w:rPr>
      </w:pPr>
    </w:p>
    <w:p w14:paraId="76850FAE" w14:textId="77777777" w:rsidR="00AC4461" w:rsidRPr="00AE64A0" w:rsidRDefault="00AC4461" w:rsidP="00AC4461">
      <w:pPr>
        <w:pStyle w:val="ListParagraph"/>
        <w:numPr>
          <w:ilvl w:val="0"/>
          <w:numId w:val="8"/>
        </w:numPr>
        <w:tabs>
          <w:tab w:val="left" w:pos="360"/>
          <w:tab w:val="left" w:pos="5940"/>
          <w:tab w:val="left" w:pos="6840"/>
        </w:tabs>
        <w:spacing w:line="276" w:lineRule="auto"/>
        <w:rPr>
          <w:rFonts w:ascii="Arial" w:hAnsi="Arial" w:cs="Arial"/>
        </w:rPr>
      </w:pPr>
      <w:r w:rsidRPr="00AE64A0">
        <w:rPr>
          <w:rFonts w:ascii="Arial" w:hAnsi="Arial" w:cs="Arial"/>
        </w:rPr>
        <w:t xml:space="preserve">Developer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w:t>
      </w:r>
      <w:r w:rsidRPr="00AE64A0">
        <w:rPr>
          <w:rFonts w:ascii="Arial" w:hAnsi="Arial" w:cs="Arial"/>
        </w:rPr>
        <w:lastRenderedPageBreak/>
        <w:t>particularly as it relates to the Preble's Meadow Jumping Mouse as a listed species.</w:t>
      </w:r>
    </w:p>
    <w:p w14:paraId="69B79074" w14:textId="77777777" w:rsidR="00AC4461" w:rsidRDefault="00AC4461" w:rsidP="00AC4461">
      <w:pPr>
        <w:pStyle w:val="ListParagraph"/>
        <w:tabs>
          <w:tab w:val="left" w:pos="0"/>
        </w:tabs>
        <w:spacing w:line="276" w:lineRule="auto"/>
        <w:ind w:left="0"/>
        <w:rPr>
          <w:rFonts w:ascii="Arial" w:hAnsi="Arial" w:cs="Arial"/>
        </w:rPr>
      </w:pPr>
    </w:p>
    <w:p w14:paraId="422D90ED" w14:textId="77777777" w:rsidR="00AC4461" w:rsidRPr="00AE64A0" w:rsidRDefault="00AC4461" w:rsidP="00AC4461">
      <w:pPr>
        <w:pStyle w:val="ListParagraph"/>
        <w:numPr>
          <w:ilvl w:val="0"/>
          <w:numId w:val="8"/>
        </w:numPr>
        <w:tabs>
          <w:tab w:val="left" w:pos="360"/>
          <w:tab w:val="left" w:pos="5940"/>
          <w:tab w:val="left" w:pos="6840"/>
        </w:tabs>
        <w:spacing w:line="276" w:lineRule="auto"/>
        <w:rPr>
          <w:rFonts w:ascii="Arial" w:hAnsi="Arial" w:cs="Arial"/>
        </w:rPr>
      </w:pPr>
      <w:r w:rsidRPr="00AE64A0">
        <w:rPr>
          <w:rFonts w:ascii="Arial" w:hAnsi="Arial" w:cs="Arial"/>
        </w:rPr>
        <w:t>The Subdivider(s) agrees on behalf of him/herself and any developer or builder successors and assigns that Subdivider and/or said successors and assigns shall be required to pay traffic impact fees in accordance with the Countywide Transportation Improvement Fee Resolution (Resolution 18-471), as amended, at or prior to the time of building permit submittals.  The fee obligation, if not paid at final plat recording, shall be documented on all sales documents and on plat notes to ensure that a title search would find the fee obligation before sale of the property.</w:t>
      </w:r>
    </w:p>
    <w:p w14:paraId="691DA551" w14:textId="77777777" w:rsidR="00AC4461" w:rsidRPr="001B142E" w:rsidRDefault="00AC4461" w:rsidP="00AC4461">
      <w:pPr>
        <w:tabs>
          <w:tab w:val="left" w:pos="0"/>
          <w:tab w:val="left" w:pos="720"/>
          <w:tab w:val="left" w:pos="5940"/>
          <w:tab w:val="left" w:pos="6840"/>
        </w:tabs>
        <w:spacing w:line="276" w:lineRule="auto"/>
        <w:ind w:left="70"/>
        <w:rPr>
          <w:rFonts w:ascii="Arial" w:hAnsi="Arial" w:cs="Arial"/>
        </w:rPr>
      </w:pPr>
    </w:p>
    <w:p w14:paraId="315C10BC" w14:textId="2B3544D7" w:rsidR="00AC4461" w:rsidRDefault="00AC4461" w:rsidP="00AC4461">
      <w:pPr>
        <w:pStyle w:val="ListParagraph"/>
        <w:numPr>
          <w:ilvl w:val="0"/>
          <w:numId w:val="8"/>
        </w:numPr>
        <w:tabs>
          <w:tab w:val="left" w:pos="360"/>
        </w:tabs>
        <w:spacing w:line="276" w:lineRule="auto"/>
        <w:rPr>
          <w:rFonts w:ascii="Arial" w:hAnsi="Arial" w:cs="Arial"/>
        </w:rPr>
      </w:pPr>
      <w:r w:rsidRPr="00AE64A0">
        <w:rPr>
          <w:rFonts w:ascii="Arial" w:hAnsi="Arial" w:cs="Arial"/>
        </w:rPr>
        <w:t>The County Attorney’s Conditions of Compliance shall be adhered to at the appropriate time.</w:t>
      </w:r>
    </w:p>
    <w:p w14:paraId="2614327C" w14:textId="77777777" w:rsidR="00BF61E9" w:rsidRPr="00BF61E9" w:rsidRDefault="00BF61E9" w:rsidP="00BF61E9">
      <w:pPr>
        <w:pStyle w:val="ListParagraph"/>
        <w:rPr>
          <w:rFonts w:ascii="Arial" w:hAnsi="Arial" w:cs="Arial"/>
        </w:rPr>
      </w:pPr>
    </w:p>
    <w:p w14:paraId="359EBF0D" w14:textId="274951D3" w:rsidR="00BF61E9" w:rsidRDefault="00BF61E9" w:rsidP="00BF61E9">
      <w:pPr>
        <w:pStyle w:val="ListParagraph"/>
        <w:numPr>
          <w:ilvl w:val="0"/>
          <w:numId w:val="8"/>
        </w:numPr>
        <w:spacing w:line="276" w:lineRule="auto"/>
        <w:rPr>
          <w:rFonts w:ascii="Arial" w:hAnsi="Arial" w:cs="Arial"/>
        </w:rPr>
      </w:pPr>
      <w:r w:rsidRPr="00F02750">
        <w:rPr>
          <w:rFonts w:ascii="Arial" w:hAnsi="Arial" w:cs="Arial"/>
        </w:rPr>
        <w:t xml:space="preserve">Developer shall participate in a fair and equitable manner in offsite transportation improvements, including but not limited to the items listed in </w:t>
      </w:r>
      <w:r>
        <w:rPr>
          <w:rFonts w:ascii="Arial" w:hAnsi="Arial" w:cs="Arial"/>
        </w:rPr>
        <w:t xml:space="preserve">Table 10 of </w:t>
      </w:r>
      <w:r w:rsidRPr="00F02750">
        <w:rPr>
          <w:rFonts w:ascii="Arial" w:hAnsi="Arial" w:cs="Arial"/>
        </w:rPr>
        <w:t xml:space="preserve">the </w:t>
      </w:r>
      <w:proofErr w:type="spellStart"/>
      <w:r>
        <w:rPr>
          <w:rFonts w:ascii="Arial" w:hAnsi="Arial" w:cs="Arial"/>
        </w:rPr>
        <w:t>Saddlehorn</w:t>
      </w:r>
      <w:proofErr w:type="spellEnd"/>
      <w:r>
        <w:rPr>
          <w:rFonts w:ascii="Arial" w:hAnsi="Arial" w:cs="Arial"/>
        </w:rPr>
        <w:t xml:space="preserve"> Ranch </w:t>
      </w:r>
      <w:r w:rsidRPr="00F02750">
        <w:rPr>
          <w:rFonts w:ascii="Arial" w:hAnsi="Arial" w:cs="Arial"/>
        </w:rPr>
        <w:t>Tra</w:t>
      </w:r>
      <w:r>
        <w:rPr>
          <w:rFonts w:ascii="Arial" w:hAnsi="Arial" w:cs="Arial"/>
        </w:rPr>
        <w:t>ffic</w:t>
      </w:r>
      <w:r w:rsidRPr="00F02750">
        <w:rPr>
          <w:rFonts w:ascii="Arial" w:hAnsi="Arial" w:cs="Arial"/>
        </w:rPr>
        <w:t xml:space="preserve"> </w:t>
      </w:r>
      <w:r>
        <w:rPr>
          <w:rFonts w:ascii="Arial" w:hAnsi="Arial" w:cs="Arial"/>
        </w:rPr>
        <w:t>Impact Analysis</w:t>
      </w:r>
      <w:r w:rsidRPr="00F02750">
        <w:rPr>
          <w:rFonts w:ascii="Arial" w:hAnsi="Arial" w:cs="Arial"/>
        </w:rPr>
        <w:t xml:space="preserve">, to be verified and approved with an updated traffic impact analysis </w:t>
      </w:r>
      <w:r>
        <w:rPr>
          <w:rFonts w:ascii="Arial" w:hAnsi="Arial" w:cs="Arial"/>
        </w:rPr>
        <w:t xml:space="preserve">or memorandum </w:t>
      </w:r>
      <w:r w:rsidRPr="00F02750">
        <w:rPr>
          <w:rFonts w:ascii="Arial" w:hAnsi="Arial" w:cs="Arial"/>
        </w:rPr>
        <w:t xml:space="preserve">provided with each final plat in the </w:t>
      </w:r>
      <w:proofErr w:type="spellStart"/>
      <w:r>
        <w:rPr>
          <w:rFonts w:ascii="Arial" w:hAnsi="Arial" w:cs="Arial"/>
        </w:rPr>
        <w:t>Saddlehorn</w:t>
      </w:r>
      <w:proofErr w:type="spellEnd"/>
      <w:r>
        <w:rPr>
          <w:rFonts w:ascii="Arial" w:hAnsi="Arial" w:cs="Arial"/>
        </w:rPr>
        <w:t xml:space="preserve"> Ranch</w:t>
      </w:r>
      <w:r w:rsidRPr="00F02750">
        <w:rPr>
          <w:rFonts w:ascii="Arial" w:hAnsi="Arial" w:cs="Arial"/>
        </w:rPr>
        <w:t xml:space="preserve"> development. </w:t>
      </w:r>
    </w:p>
    <w:p w14:paraId="7BC58C55" w14:textId="77777777" w:rsidR="00BF61E9" w:rsidRPr="00BF61E9" w:rsidRDefault="00BF61E9" w:rsidP="00BF61E9">
      <w:pPr>
        <w:pStyle w:val="ListParagraph"/>
        <w:rPr>
          <w:rFonts w:ascii="Arial" w:hAnsi="Arial" w:cs="Arial"/>
        </w:rPr>
      </w:pPr>
    </w:p>
    <w:p w14:paraId="33FABCE3" w14:textId="1FE2ED66" w:rsidR="00AC4461" w:rsidRDefault="00BF61E9" w:rsidP="00BF61E9">
      <w:pPr>
        <w:pStyle w:val="ListParagraph"/>
        <w:numPr>
          <w:ilvl w:val="0"/>
          <w:numId w:val="8"/>
        </w:numPr>
        <w:tabs>
          <w:tab w:val="left" w:pos="360"/>
        </w:tabs>
        <w:spacing w:line="276" w:lineRule="auto"/>
        <w:rPr>
          <w:rFonts w:ascii="Arial" w:hAnsi="Arial" w:cs="Arial"/>
        </w:rPr>
      </w:pPr>
      <w:r w:rsidRPr="006A63C3">
        <w:rPr>
          <w:rFonts w:ascii="Arial" w:hAnsi="Arial" w:cs="Arial"/>
        </w:rPr>
        <w:t xml:space="preserve">The adjacent portions of Curtis Road shall be improved to meet the minimum standards of an arterial roadway per the </w:t>
      </w:r>
      <w:r w:rsidRPr="00B64AD3">
        <w:rPr>
          <w:rFonts w:ascii="Arial" w:hAnsi="Arial" w:cs="Arial"/>
          <w:u w:val="single"/>
        </w:rPr>
        <w:t>Engineering Criteria Manual</w:t>
      </w:r>
      <w:r w:rsidRPr="006A63C3">
        <w:rPr>
          <w:rFonts w:ascii="Arial" w:hAnsi="Arial" w:cs="Arial"/>
        </w:rPr>
        <w:t xml:space="preserve">.  Improvements will be made as part of the Curtis Road access permitting.  The necessary improvements and phasing will be clarified with future </w:t>
      </w:r>
      <w:r>
        <w:rPr>
          <w:rFonts w:ascii="Arial" w:hAnsi="Arial" w:cs="Arial"/>
        </w:rPr>
        <w:t xml:space="preserve">final plat </w:t>
      </w:r>
      <w:r w:rsidRPr="006A63C3">
        <w:rPr>
          <w:rFonts w:ascii="Arial" w:hAnsi="Arial" w:cs="Arial"/>
        </w:rPr>
        <w:t>applications.  This work may be subject to any reimbursement as outlined in the El Paso County Road Impact Fee Program.</w:t>
      </w:r>
    </w:p>
    <w:p w14:paraId="03B2F33C" w14:textId="77777777" w:rsidR="00BF61E9" w:rsidRPr="00BF61E9" w:rsidRDefault="00BF61E9" w:rsidP="00BF61E9">
      <w:pPr>
        <w:pStyle w:val="ListParagraph"/>
        <w:rPr>
          <w:rFonts w:ascii="Arial" w:hAnsi="Arial" w:cs="Arial"/>
        </w:rPr>
      </w:pPr>
    </w:p>
    <w:p w14:paraId="64DA5855" w14:textId="05A096B7" w:rsidR="00BF61E9" w:rsidRDefault="00BF61E9" w:rsidP="00BF61E9">
      <w:pPr>
        <w:pStyle w:val="ListParagraph"/>
        <w:numPr>
          <w:ilvl w:val="0"/>
          <w:numId w:val="8"/>
        </w:numPr>
        <w:tabs>
          <w:tab w:val="left" w:pos="360"/>
        </w:tabs>
        <w:spacing w:line="276" w:lineRule="auto"/>
        <w:rPr>
          <w:rFonts w:ascii="Arial" w:hAnsi="Arial" w:cs="Arial"/>
        </w:rPr>
      </w:pPr>
      <w:r>
        <w:rPr>
          <w:rFonts w:ascii="Arial" w:hAnsi="Arial" w:cs="Arial"/>
        </w:rPr>
        <w:t xml:space="preserve">A site development plan shall be submitted, reviewed, and approved for the proposed water treatment plant prior to initiation of construction of the water treatment plant. The water treatment plant shall be limited to serving less than 250 dwelling units until and unless a 1041 permit is submitted, reviewed, and approved. </w:t>
      </w:r>
    </w:p>
    <w:p w14:paraId="5354B91A" w14:textId="77777777" w:rsidR="001A4468" w:rsidRPr="001A4468" w:rsidRDefault="001A4468" w:rsidP="001A4468">
      <w:pPr>
        <w:pStyle w:val="ListParagraph"/>
        <w:rPr>
          <w:rFonts w:ascii="Arial" w:hAnsi="Arial" w:cs="Arial"/>
        </w:rPr>
      </w:pPr>
    </w:p>
    <w:p w14:paraId="7CC2AC30" w14:textId="3659641E" w:rsidR="001A4468" w:rsidRDefault="000A57DB" w:rsidP="00BF61E9">
      <w:pPr>
        <w:pStyle w:val="ListParagraph"/>
        <w:numPr>
          <w:ilvl w:val="0"/>
          <w:numId w:val="8"/>
        </w:numPr>
        <w:tabs>
          <w:tab w:val="left" w:pos="360"/>
        </w:tabs>
        <w:spacing w:line="276" w:lineRule="auto"/>
        <w:rPr>
          <w:rFonts w:ascii="Arial" w:hAnsi="Arial" w:cs="Arial"/>
        </w:rPr>
      </w:pPr>
      <w:r>
        <w:rPr>
          <w:rFonts w:ascii="Arial" w:hAnsi="Arial" w:cs="Arial"/>
        </w:rPr>
        <w:t xml:space="preserve">The applicant is proposing to add a condition of approval that an additional plat note be added to all subsequent final plats providing notification of the proximity of the of the property to the Meadow lake Airport as </w:t>
      </w:r>
      <w:r w:rsidRPr="00EF00AD">
        <w:rPr>
          <w:rFonts w:ascii="Arial" w:hAnsi="Arial" w:cs="Arial"/>
        </w:rPr>
        <w:t>follows;</w:t>
      </w:r>
      <w:r>
        <w:rPr>
          <w:rFonts w:ascii="Arial" w:hAnsi="Arial" w:cs="Arial"/>
        </w:rPr>
        <w:t xml:space="preserve"> </w:t>
      </w:r>
    </w:p>
    <w:p w14:paraId="48FCF22E" w14:textId="77777777" w:rsidR="000A57DB" w:rsidRPr="000A57DB" w:rsidRDefault="000A57DB" w:rsidP="000A57DB">
      <w:pPr>
        <w:pStyle w:val="ListParagraph"/>
        <w:rPr>
          <w:rFonts w:ascii="Arial" w:hAnsi="Arial" w:cs="Arial"/>
        </w:rPr>
      </w:pPr>
    </w:p>
    <w:p w14:paraId="1E62A266" w14:textId="3DC7BE6B" w:rsidR="000A57DB" w:rsidRDefault="000A57DB" w:rsidP="000A57DB">
      <w:pPr>
        <w:pStyle w:val="ListParagraph"/>
        <w:numPr>
          <w:ilvl w:val="1"/>
          <w:numId w:val="8"/>
        </w:numPr>
        <w:tabs>
          <w:tab w:val="left" w:pos="360"/>
        </w:tabs>
        <w:spacing w:line="276" w:lineRule="auto"/>
        <w:rPr>
          <w:rFonts w:ascii="Arial" w:hAnsi="Arial" w:cs="Arial"/>
        </w:rPr>
      </w:pPr>
      <w:r>
        <w:rPr>
          <w:rFonts w:ascii="Arial" w:hAnsi="Arial" w:cs="Arial"/>
        </w:rPr>
        <w:t xml:space="preserve">Notice of Airport in Vicinity- This property is presently located in the vicinity of an airport, within what is known as an airport influence area. For that reason, the property may be subject to some of the annoyances or </w:t>
      </w:r>
      <w:r>
        <w:rPr>
          <w:rFonts w:ascii="Arial" w:hAnsi="Arial" w:cs="Arial"/>
        </w:rPr>
        <w:lastRenderedPageBreak/>
        <w:t xml:space="preserve">inconveniences associated with proximity to airport operations (for example: noise, vibration, or odors). Individual sensitivities to those annoyances can vary from person to person. You may wish to consider what airport annoyances, if any, are associated with the property before you complete your purchase and determine whether they are acceptable to you. </w:t>
      </w:r>
    </w:p>
    <w:p w14:paraId="5FBA2890" w14:textId="77777777" w:rsidR="00BF61E9" w:rsidRPr="00BF61E9" w:rsidRDefault="00BF61E9" w:rsidP="00BF61E9">
      <w:pPr>
        <w:pStyle w:val="ListParagraph"/>
        <w:tabs>
          <w:tab w:val="left" w:pos="360"/>
        </w:tabs>
        <w:spacing w:line="276" w:lineRule="auto"/>
        <w:rPr>
          <w:rFonts w:ascii="Arial" w:hAnsi="Arial" w:cs="Arial"/>
        </w:rPr>
      </w:pPr>
    </w:p>
    <w:p w14:paraId="352D19F8" w14:textId="77777777" w:rsidR="00AC4461" w:rsidRPr="00AE64A0" w:rsidRDefault="00AC4461" w:rsidP="00AC4461">
      <w:pPr>
        <w:tabs>
          <w:tab w:val="left" w:pos="720"/>
          <w:tab w:val="left" w:pos="5940"/>
          <w:tab w:val="left" w:pos="6840"/>
        </w:tabs>
        <w:spacing w:line="276" w:lineRule="auto"/>
        <w:rPr>
          <w:rFonts w:ascii="Arial" w:hAnsi="Arial" w:cs="Arial"/>
          <w:b/>
          <w:bCs/>
        </w:rPr>
      </w:pPr>
      <w:r w:rsidRPr="00AE64A0">
        <w:rPr>
          <w:rFonts w:ascii="Arial" w:hAnsi="Arial" w:cs="Arial"/>
          <w:b/>
          <w:bCs/>
        </w:rPr>
        <w:t>NOTATIONS</w:t>
      </w:r>
    </w:p>
    <w:p w14:paraId="6BFEE2BF" w14:textId="77777777" w:rsidR="00BF61E9" w:rsidRPr="001D1683" w:rsidRDefault="00BF61E9" w:rsidP="00BF61E9">
      <w:pPr>
        <w:pStyle w:val="ListParagraph"/>
        <w:numPr>
          <w:ilvl w:val="0"/>
          <w:numId w:val="14"/>
        </w:numPr>
        <w:spacing w:line="276" w:lineRule="auto"/>
        <w:rPr>
          <w:rFonts w:ascii="Arial" w:eastAsiaTheme="minorHAnsi" w:hAnsi="Arial" w:cs="Arial"/>
        </w:rPr>
      </w:pPr>
      <w:r w:rsidRPr="001D1683">
        <w:rPr>
          <w:rFonts w:ascii="Arial" w:hAnsi="Arial" w:cs="Arial"/>
          <w:noProof/>
        </w:rPr>
        <w:t xml:space="preserve">Subsequent </w:t>
      </w:r>
      <w:r>
        <w:rPr>
          <w:rFonts w:ascii="Arial" w:hAnsi="Arial" w:cs="Arial"/>
          <w:noProof/>
        </w:rPr>
        <w:t>f</w:t>
      </w:r>
      <w:r w:rsidRPr="001D1683">
        <w:rPr>
          <w:rFonts w:ascii="Arial" w:hAnsi="Arial" w:cs="Arial"/>
          <w:noProof/>
        </w:rPr>
        <w:t xml:space="preserve">inal </w:t>
      </w:r>
      <w:r>
        <w:rPr>
          <w:rFonts w:ascii="Arial" w:hAnsi="Arial" w:cs="Arial"/>
          <w:noProof/>
        </w:rPr>
        <w:t>p</w:t>
      </w:r>
      <w:r w:rsidRPr="001D1683">
        <w:rPr>
          <w:rFonts w:ascii="Arial" w:hAnsi="Arial" w:cs="Arial"/>
          <w:noProof/>
        </w:rPr>
        <w:t xml:space="preserve">lat </w:t>
      </w:r>
      <w:r>
        <w:rPr>
          <w:rFonts w:ascii="Arial" w:hAnsi="Arial" w:cs="Arial"/>
          <w:noProof/>
        </w:rPr>
        <w:t>f</w:t>
      </w:r>
      <w:r w:rsidRPr="001D1683">
        <w:rPr>
          <w:rFonts w:ascii="Arial" w:hAnsi="Arial" w:cs="Arial"/>
          <w:noProof/>
        </w:rPr>
        <w:t xml:space="preserve">ilings may be approved administratively by the Planning and Community Development Director. </w:t>
      </w:r>
    </w:p>
    <w:p w14:paraId="1CC22DF4" w14:textId="77777777" w:rsidR="00AC4461" w:rsidRDefault="00AC4461" w:rsidP="00AC4461">
      <w:pPr>
        <w:pStyle w:val="ListParagraph"/>
        <w:tabs>
          <w:tab w:val="left" w:pos="360"/>
          <w:tab w:val="left" w:pos="450"/>
        </w:tabs>
        <w:ind w:left="360"/>
        <w:rPr>
          <w:rFonts w:ascii="Arial" w:hAnsi="Arial" w:cs="Arial"/>
          <w:noProof/>
        </w:rPr>
      </w:pPr>
    </w:p>
    <w:p w14:paraId="601E4834" w14:textId="77777777" w:rsidR="00BF61E9" w:rsidRPr="001D1683" w:rsidRDefault="00BF61E9" w:rsidP="00BF61E9">
      <w:pPr>
        <w:pStyle w:val="ListParagraph"/>
        <w:numPr>
          <w:ilvl w:val="0"/>
          <w:numId w:val="14"/>
        </w:numPr>
        <w:spacing w:line="276" w:lineRule="auto"/>
        <w:rPr>
          <w:rFonts w:ascii="Arial" w:eastAsiaTheme="minorHAnsi" w:hAnsi="Arial" w:cs="Arial"/>
        </w:rPr>
      </w:pPr>
      <w:r w:rsidRPr="001D1683">
        <w:rPr>
          <w:rFonts w:ascii="Arial" w:hAnsi="Arial" w:cs="Arial"/>
        </w:rPr>
        <w:t>Approval of the Preliminary Plan will expire after twenty-four (24) months unless a final plat has been approved and recorded or a time extension has been granted.</w:t>
      </w:r>
    </w:p>
    <w:p w14:paraId="5201D3F0" w14:textId="77777777" w:rsidR="00AC4461" w:rsidRPr="00DD297F" w:rsidRDefault="00AC4461" w:rsidP="00AC4461">
      <w:pPr>
        <w:pStyle w:val="ListParagraph"/>
        <w:tabs>
          <w:tab w:val="left" w:pos="360"/>
        </w:tabs>
        <w:ind w:left="0"/>
        <w:rPr>
          <w:rFonts w:ascii="Arial" w:hAnsi="Arial" w:cs="Arial"/>
          <w:noProof/>
        </w:rPr>
      </w:pPr>
    </w:p>
    <w:p w14:paraId="2B2C6D9D" w14:textId="06B1E0E7" w:rsidR="00AC4461" w:rsidRPr="00BF61E9" w:rsidRDefault="00AC4461" w:rsidP="00BF61E9">
      <w:pPr>
        <w:pStyle w:val="ListParagraph"/>
        <w:numPr>
          <w:ilvl w:val="0"/>
          <w:numId w:val="14"/>
        </w:numPr>
        <w:tabs>
          <w:tab w:val="num" w:pos="0"/>
          <w:tab w:val="left" w:pos="1080"/>
        </w:tabs>
        <w:rPr>
          <w:rFonts w:ascii="Arial" w:hAnsi="Arial" w:cs="Arial"/>
          <w:b/>
          <w:caps/>
        </w:rPr>
      </w:pPr>
      <w:r w:rsidRPr="00BF61E9">
        <w:rPr>
          <w:rFonts w:ascii="Arial" w:hAnsi="Arial" w:cs="Arial"/>
        </w:rPr>
        <w:t>Preliminary Plans not forwarded to the Board of County Commissioners for consideration within 180 days of Planning Commission action will be deemed to be withdrawn and will have to be resubmitted in their entirety.</w:t>
      </w:r>
    </w:p>
    <w:p w14:paraId="3D876621" w14:textId="77777777" w:rsidR="00AC3ABE" w:rsidRDefault="00AC3ABE" w:rsidP="00AC3ABE">
      <w:pPr>
        <w:rPr>
          <w:rFonts w:ascii="Arial" w:eastAsiaTheme="minorHAnsi" w:hAnsi="Arial" w:cs="Arial"/>
        </w:rPr>
      </w:pPr>
    </w:p>
    <w:p w14:paraId="47D531A3" w14:textId="77777777" w:rsidR="00566A54" w:rsidRPr="00DD6F6C" w:rsidRDefault="00566A54" w:rsidP="00566A54">
      <w:pPr>
        <w:autoSpaceDE w:val="0"/>
        <w:autoSpaceDN w:val="0"/>
        <w:adjustRightInd w:val="0"/>
        <w:rPr>
          <w:rFonts w:ascii="Arial" w:hAnsi="Arial" w:cs="Arial"/>
          <w:color w:val="000000"/>
          <w:sz w:val="16"/>
          <w:szCs w:val="16"/>
        </w:rPr>
      </w:pPr>
      <w:r>
        <w:rPr>
          <w:rFonts w:ascii="Arial" w:eastAsiaTheme="minorHAnsi" w:hAnsi="Arial" w:cs="Arial"/>
        </w:rPr>
        <w:t>The Planning Commission is advisory to the Board of County Commissioners.</w:t>
      </w:r>
    </w:p>
    <w:p w14:paraId="26E297B6" w14:textId="77777777" w:rsidR="00AC3ABE" w:rsidRPr="00112368" w:rsidRDefault="00AC3ABE" w:rsidP="00AC3ABE">
      <w:pPr>
        <w:rPr>
          <w:rFonts w:ascii="Arial" w:eastAsiaTheme="minorHAnsi" w:hAnsi="Arial" w:cs="Arial"/>
        </w:rPr>
      </w:pPr>
    </w:p>
    <w:p w14:paraId="3A66357D" w14:textId="77777777" w:rsidR="00AC3ABE" w:rsidRPr="00112368" w:rsidRDefault="00AC3ABE" w:rsidP="00AC3ABE">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7E1ED2F3" w14:textId="77777777" w:rsidR="00AC3ABE" w:rsidRPr="00112368" w:rsidRDefault="00AC3ABE" w:rsidP="00AC3ABE">
      <w:pPr>
        <w:rPr>
          <w:rFonts w:ascii="Arial" w:eastAsiaTheme="minorHAnsi" w:hAnsi="Arial" w:cs="Arial"/>
        </w:rPr>
      </w:pPr>
    </w:p>
    <w:p w14:paraId="7F8FAC9C" w14:textId="77777777" w:rsidR="00AC3ABE" w:rsidRPr="00112368" w:rsidRDefault="00AC3ABE" w:rsidP="00AC3ABE">
      <w:pPr>
        <w:rPr>
          <w:rFonts w:ascii="Arial" w:eastAsiaTheme="minorHAnsi" w:hAnsi="Arial" w:cs="Arial"/>
        </w:rPr>
      </w:pPr>
      <w:r w:rsidRPr="00112368">
        <w:rPr>
          <w:rFonts w:ascii="Arial" w:eastAsiaTheme="minorHAnsi" w:hAnsi="Arial" w:cs="Arial"/>
        </w:rPr>
        <w:t>Sincerely,</w:t>
      </w:r>
    </w:p>
    <w:p w14:paraId="45DDD216" w14:textId="77777777" w:rsidR="00AC3ABE" w:rsidRPr="00112368" w:rsidRDefault="00AC3ABE" w:rsidP="00AC3ABE">
      <w:pPr>
        <w:rPr>
          <w:rFonts w:ascii="Arial" w:eastAsiaTheme="minorHAnsi" w:hAnsi="Arial" w:cs="Arial"/>
        </w:rPr>
      </w:pPr>
    </w:p>
    <w:p w14:paraId="69D161BE" w14:textId="77777777" w:rsidR="00AC3ABE" w:rsidRPr="00112368" w:rsidRDefault="00AC3ABE" w:rsidP="00AC3ABE">
      <w:pPr>
        <w:rPr>
          <w:rFonts w:ascii="Arial" w:eastAsiaTheme="minorHAnsi" w:hAnsi="Arial" w:cs="Arial"/>
        </w:rPr>
      </w:pPr>
    </w:p>
    <w:p w14:paraId="209FA85E" w14:textId="77777777" w:rsidR="00AC3ABE" w:rsidRPr="00112368" w:rsidRDefault="00AC3ABE" w:rsidP="00AC3ABE">
      <w:pPr>
        <w:rPr>
          <w:rFonts w:ascii="Arial" w:eastAsiaTheme="minorHAnsi" w:hAnsi="Arial" w:cs="Arial"/>
        </w:rPr>
      </w:pPr>
    </w:p>
    <w:p w14:paraId="280AD8AB" w14:textId="27B12A3D" w:rsidR="00AC3ABE" w:rsidRPr="00112368" w:rsidRDefault="006256AF" w:rsidP="00AC3ABE">
      <w:pPr>
        <w:rPr>
          <w:rFonts w:ascii="Arial" w:eastAsiaTheme="minorHAnsi" w:hAnsi="Arial" w:cs="Arial"/>
        </w:rPr>
      </w:pPr>
      <w:r>
        <w:rPr>
          <w:rFonts w:ascii="Arial" w:eastAsiaTheme="minorHAnsi" w:hAnsi="Arial" w:cs="Arial"/>
        </w:rPr>
        <w:t>Nina Ruiz, Planning Manager</w:t>
      </w:r>
    </w:p>
    <w:p w14:paraId="4326ECA4" w14:textId="77777777" w:rsidR="00AC3ABE" w:rsidRPr="00112368" w:rsidRDefault="00AC3ABE" w:rsidP="00AC3ABE">
      <w:pPr>
        <w:rPr>
          <w:rFonts w:ascii="Arial" w:eastAsiaTheme="minorHAnsi" w:hAnsi="Arial" w:cs="Arial"/>
        </w:rPr>
      </w:pPr>
    </w:p>
    <w:p w14:paraId="47512539" w14:textId="27CCABBC" w:rsidR="00AC3ABE" w:rsidRPr="00A15B0A" w:rsidRDefault="00AC3ABE" w:rsidP="00AC3ABE">
      <w:pPr>
        <w:rPr>
          <w:rFonts w:ascii="Arial" w:eastAsiaTheme="minorHAnsi" w:hAnsi="Arial" w:cs="Arial"/>
        </w:rPr>
      </w:pPr>
      <w:r w:rsidRPr="00112368">
        <w:rPr>
          <w:rFonts w:ascii="Arial" w:eastAsiaTheme="minorHAnsi" w:hAnsi="Arial" w:cs="Arial"/>
        </w:rPr>
        <w:t xml:space="preserve">File No.  </w:t>
      </w:r>
      <w:r w:rsidR="00AC4461">
        <w:rPr>
          <w:rFonts w:ascii="Arial" w:eastAsiaTheme="minorHAnsi" w:hAnsi="Arial" w:cs="Arial"/>
        </w:rPr>
        <w:t>SP-1</w:t>
      </w:r>
      <w:r w:rsidR="00BF61E9">
        <w:rPr>
          <w:rFonts w:ascii="Arial" w:eastAsiaTheme="minorHAnsi" w:hAnsi="Arial" w:cs="Arial"/>
        </w:rPr>
        <w:t>9-006</w:t>
      </w:r>
    </w:p>
    <w:p w14:paraId="1DC75A15" w14:textId="77777777" w:rsidR="00AC3ABE" w:rsidRDefault="00AC3ABE" w:rsidP="00E86BA1">
      <w:pPr>
        <w:contextualSpacing/>
        <w:rPr>
          <w:rFonts w:ascii="Arial" w:hAnsi="Arial" w:cs="Arial"/>
        </w:rPr>
      </w:pPr>
    </w:p>
    <w:sectPr w:rsidR="00AC3ABE"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8723" w14:textId="77777777" w:rsidR="00BB3884" w:rsidRDefault="00BB3884">
      <w:r>
        <w:separator/>
      </w:r>
    </w:p>
  </w:endnote>
  <w:endnote w:type="continuationSeparator" w:id="0">
    <w:p w14:paraId="026E7A47" w14:textId="77777777" w:rsidR="00BB3884" w:rsidRDefault="00B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061B"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2E3D4112" wp14:editId="7EF62195">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0A57DB"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4112"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0A57DB"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43734D5C" wp14:editId="396BA28E">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0A3C" w14:textId="77777777" w:rsidR="00BB3884" w:rsidRDefault="00BB3884">
      <w:r>
        <w:separator/>
      </w:r>
    </w:p>
  </w:footnote>
  <w:footnote w:type="continuationSeparator" w:id="0">
    <w:p w14:paraId="371BA4C6" w14:textId="77777777" w:rsidR="00BB3884" w:rsidRDefault="00BB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1FD8"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05BD1E37" wp14:editId="433CD6D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707935C" w14:textId="77777777" w:rsidR="00E86BA1" w:rsidRDefault="00E86BA1" w:rsidP="00567510">
    <w:pPr>
      <w:pStyle w:val="Header"/>
    </w:pPr>
  </w:p>
  <w:p w14:paraId="28AD0DDC"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100B7637" wp14:editId="22C2C99D">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2" w:name="_Hlk61347767"/>
                          <w:r>
                            <w:rPr>
                              <w:b/>
                              <w:smallCaps/>
                              <w:noProof/>
                              <w:color w:val="000000"/>
                              <w:sz w:val="16"/>
                              <w:szCs w:val="16"/>
                            </w:rPr>
                            <w:t>Cami Bremer</w:t>
                          </w:r>
                          <w:r w:rsidR="00E86BA1">
                            <w:rPr>
                              <w:b/>
                              <w:smallCaps/>
                              <w:noProof/>
                              <w:color w:val="000000"/>
                              <w:sz w:val="16"/>
                              <w:szCs w:val="16"/>
                            </w:rPr>
                            <w:t xml:space="preserve"> </w:t>
                          </w:r>
                          <w:bookmarkEnd w:id="2"/>
                          <w:r w:rsidR="00E86BA1">
                            <w:rPr>
                              <w:b/>
                              <w:smallCaps/>
                              <w:noProof/>
                              <w:color w:val="000000"/>
                              <w:sz w:val="16"/>
                              <w:szCs w:val="16"/>
                            </w:rPr>
                            <w:t>(Vice-Chair)</w:t>
                          </w:r>
                        </w:p>
                        <w:p w14:paraId="6672EE46"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7637"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3" w:name="_Hlk61347767"/>
                    <w:r>
                      <w:rPr>
                        <w:b/>
                        <w:smallCaps/>
                        <w:noProof/>
                        <w:color w:val="000000"/>
                        <w:sz w:val="16"/>
                        <w:szCs w:val="16"/>
                      </w:rPr>
                      <w:t>Cami Bremer</w:t>
                    </w:r>
                    <w:r w:rsidR="00E86BA1">
                      <w:rPr>
                        <w:b/>
                        <w:smallCaps/>
                        <w:noProof/>
                        <w:color w:val="000000"/>
                        <w:sz w:val="16"/>
                        <w:szCs w:val="16"/>
                      </w:rPr>
                      <w:t xml:space="preserve"> </w:t>
                    </w:r>
                    <w:bookmarkEnd w:id="3"/>
                    <w:r w:rsidR="00E86BA1">
                      <w:rPr>
                        <w:b/>
                        <w:smallCaps/>
                        <w:noProof/>
                        <w:color w:val="000000"/>
                        <w:sz w:val="16"/>
                        <w:szCs w:val="16"/>
                      </w:rPr>
                      <w:t>(Vice-Chair)</w:t>
                    </w:r>
                  </w:p>
                  <w:p w14:paraId="6672EE46"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BD5744" wp14:editId="6BC98D43">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574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11F977CF" w14:textId="77777777" w:rsidR="00E86BA1" w:rsidRDefault="00E86BA1" w:rsidP="00567510">
    <w:pPr>
      <w:pStyle w:val="Header"/>
    </w:pPr>
  </w:p>
  <w:p w14:paraId="2A75ED3C"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0E4"/>
    <w:multiLevelType w:val="hybridMultilevel"/>
    <w:tmpl w:val="000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9EA"/>
    <w:multiLevelType w:val="hybridMultilevel"/>
    <w:tmpl w:val="786088CE"/>
    <w:lvl w:ilvl="0" w:tplc="D23CC53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EE0D16"/>
    <w:multiLevelType w:val="hybridMultilevel"/>
    <w:tmpl w:val="83AE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74A0D"/>
    <w:multiLevelType w:val="hybridMultilevel"/>
    <w:tmpl w:val="4D5E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32267"/>
    <w:multiLevelType w:val="hybridMultilevel"/>
    <w:tmpl w:val="DE561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243BE"/>
    <w:multiLevelType w:val="hybridMultilevel"/>
    <w:tmpl w:val="7C0EB0D4"/>
    <w:lvl w:ilvl="0" w:tplc="E8AE17B2">
      <w:start w:val="1"/>
      <w:numFmt w:val="decimal"/>
      <w:lvlText w:val="%1."/>
      <w:lvlJc w:val="left"/>
      <w:pPr>
        <w:tabs>
          <w:tab w:val="num" w:pos="50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F5E55"/>
    <w:multiLevelType w:val="hybridMultilevel"/>
    <w:tmpl w:val="883496C4"/>
    <w:lvl w:ilvl="0" w:tplc="2062AC4C">
      <w:start w:val="1"/>
      <w:numFmt w:val="decimal"/>
      <w:lvlText w:val="%1."/>
      <w:lvlJc w:val="left"/>
      <w:pPr>
        <w:ind w:left="720" w:hanging="360"/>
      </w:pPr>
      <w:rPr>
        <w:rFonts w:hint="default"/>
        <w:color w:val="auto"/>
      </w:rPr>
    </w:lvl>
    <w:lvl w:ilvl="1" w:tplc="D0F875F0">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67D7E"/>
    <w:multiLevelType w:val="hybridMultilevel"/>
    <w:tmpl w:val="354A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607FA"/>
    <w:multiLevelType w:val="hybridMultilevel"/>
    <w:tmpl w:val="DF401724"/>
    <w:lvl w:ilvl="0" w:tplc="1FA0C4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71968"/>
    <w:multiLevelType w:val="hybridMultilevel"/>
    <w:tmpl w:val="D426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61E31"/>
    <w:multiLevelType w:val="hybridMultilevel"/>
    <w:tmpl w:val="08F4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F49F1"/>
    <w:multiLevelType w:val="hybridMultilevel"/>
    <w:tmpl w:val="A79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302C"/>
    <w:multiLevelType w:val="hybridMultilevel"/>
    <w:tmpl w:val="883CD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2"/>
  </w:num>
  <w:num w:numId="6">
    <w:abstractNumId w:val="13"/>
  </w:num>
  <w:num w:numId="7">
    <w:abstractNumId w:val="7"/>
  </w:num>
  <w:num w:numId="8">
    <w:abstractNumId w:val="6"/>
  </w:num>
  <w:num w:numId="9">
    <w:abstractNumId w:val="5"/>
  </w:num>
  <w:num w:numId="10">
    <w:abstractNumId w:val="9"/>
  </w:num>
  <w:num w:numId="11">
    <w:abstractNumId w:val="4"/>
  </w:num>
  <w:num w:numId="12">
    <w:abstractNumId w:val="0"/>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4F6F"/>
    <w:rsid w:val="00087716"/>
    <w:rsid w:val="000A57DB"/>
    <w:rsid w:val="000B16CE"/>
    <w:rsid w:val="000D52F9"/>
    <w:rsid w:val="000E0DBF"/>
    <w:rsid w:val="00104BF1"/>
    <w:rsid w:val="001329D9"/>
    <w:rsid w:val="00133255"/>
    <w:rsid w:val="001379EB"/>
    <w:rsid w:val="00137E1F"/>
    <w:rsid w:val="00177743"/>
    <w:rsid w:val="00186061"/>
    <w:rsid w:val="00186F90"/>
    <w:rsid w:val="00194E05"/>
    <w:rsid w:val="001A4468"/>
    <w:rsid w:val="001A71E2"/>
    <w:rsid w:val="001B51AA"/>
    <w:rsid w:val="001C0680"/>
    <w:rsid w:val="001D75D4"/>
    <w:rsid w:val="00202A72"/>
    <w:rsid w:val="00222B76"/>
    <w:rsid w:val="002253E8"/>
    <w:rsid w:val="0024685C"/>
    <w:rsid w:val="002514D7"/>
    <w:rsid w:val="00260EB7"/>
    <w:rsid w:val="00302CB4"/>
    <w:rsid w:val="0031154B"/>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16345"/>
    <w:rsid w:val="00434D73"/>
    <w:rsid w:val="00443462"/>
    <w:rsid w:val="0045061A"/>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6A54"/>
    <w:rsid w:val="00567510"/>
    <w:rsid w:val="005718D3"/>
    <w:rsid w:val="00585127"/>
    <w:rsid w:val="005878BB"/>
    <w:rsid w:val="005963E0"/>
    <w:rsid w:val="005C5D74"/>
    <w:rsid w:val="005C7022"/>
    <w:rsid w:val="005E6674"/>
    <w:rsid w:val="00621C73"/>
    <w:rsid w:val="006256AF"/>
    <w:rsid w:val="00634779"/>
    <w:rsid w:val="0064262C"/>
    <w:rsid w:val="00643014"/>
    <w:rsid w:val="00646DD0"/>
    <w:rsid w:val="00660E03"/>
    <w:rsid w:val="006A0883"/>
    <w:rsid w:val="006B3AD6"/>
    <w:rsid w:val="006C72BC"/>
    <w:rsid w:val="006F0663"/>
    <w:rsid w:val="006F1DDE"/>
    <w:rsid w:val="00701160"/>
    <w:rsid w:val="007048F0"/>
    <w:rsid w:val="00711985"/>
    <w:rsid w:val="00721342"/>
    <w:rsid w:val="0072708B"/>
    <w:rsid w:val="00737A7C"/>
    <w:rsid w:val="007421F8"/>
    <w:rsid w:val="00746E10"/>
    <w:rsid w:val="00765D12"/>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AC21FE"/>
    <w:rsid w:val="00AC3ABE"/>
    <w:rsid w:val="00AC4461"/>
    <w:rsid w:val="00AC53B4"/>
    <w:rsid w:val="00B049D8"/>
    <w:rsid w:val="00B14663"/>
    <w:rsid w:val="00B26BB3"/>
    <w:rsid w:val="00B54E76"/>
    <w:rsid w:val="00B61FD4"/>
    <w:rsid w:val="00B7700E"/>
    <w:rsid w:val="00B8239C"/>
    <w:rsid w:val="00B946EE"/>
    <w:rsid w:val="00BA007C"/>
    <w:rsid w:val="00BB2717"/>
    <w:rsid w:val="00BB3884"/>
    <w:rsid w:val="00BB6F45"/>
    <w:rsid w:val="00BC38A7"/>
    <w:rsid w:val="00BC7115"/>
    <w:rsid w:val="00BC7D3F"/>
    <w:rsid w:val="00BE50C3"/>
    <w:rsid w:val="00BF61E9"/>
    <w:rsid w:val="00C1079A"/>
    <w:rsid w:val="00C31843"/>
    <w:rsid w:val="00C3394B"/>
    <w:rsid w:val="00C5645F"/>
    <w:rsid w:val="00C569ED"/>
    <w:rsid w:val="00C60F04"/>
    <w:rsid w:val="00C828D1"/>
    <w:rsid w:val="00C84BD9"/>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86BA1"/>
    <w:rsid w:val="00EA1775"/>
    <w:rsid w:val="00EA291A"/>
    <w:rsid w:val="00EB5AA1"/>
    <w:rsid w:val="00EB5F7D"/>
    <w:rsid w:val="00EE4B32"/>
    <w:rsid w:val="00EE70D0"/>
    <w:rsid w:val="00EF45B0"/>
    <w:rsid w:val="00F0601F"/>
    <w:rsid w:val="00F063CA"/>
    <w:rsid w:val="00F120DC"/>
    <w:rsid w:val="00F35F02"/>
    <w:rsid w:val="00F47881"/>
    <w:rsid w:val="00F628EA"/>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BF4DC4"/>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styleId="PlaceholderText">
    <w:name w:val="Placeholder Text"/>
    <w:basedOn w:val="DefaultParagraphFont"/>
    <w:uiPriority w:val="99"/>
    <w:semiHidden/>
    <w:rsid w:val="00AC3ABE"/>
    <w:rPr>
      <w:color w:val="808080"/>
    </w:rPr>
  </w:style>
  <w:style w:type="character" w:customStyle="1" w:styleId="Style1">
    <w:name w:val="Style1"/>
    <w:basedOn w:val="DefaultParagraphFont"/>
    <w:uiPriority w:val="1"/>
    <w:rsid w:val="00AC3ABE"/>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22</TotalTime>
  <Pages>5</Pages>
  <Words>1686</Words>
  <Characters>8917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4</cp:revision>
  <cp:lastPrinted>2021-01-12T19:47:00Z</cp:lastPrinted>
  <dcterms:created xsi:type="dcterms:W3CDTF">2021-03-01T21:24:00Z</dcterms:created>
  <dcterms:modified xsi:type="dcterms:W3CDTF">2021-03-10T15:55:00Z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