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DE43BD" w:rsidRDefault="00DE43BD"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DE43BD" w:rsidRDefault="00DE43BD"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DE43BD" w:rsidRDefault="00DE43BD"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DE43BD" w:rsidRDefault="00DE43BD"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DE43BD" w:rsidRDefault="00DE43BD"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DE43BD" w:rsidRDefault="00DE43BD" w:rsidP="00E201A8">
                            <w:pPr>
                              <w:jc w:val="center"/>
                              <w:rPr>
                                <w:rFonts w:ascii="Baskerville Old Face" w:hAnsi="Baskerville Old Face"/>
                                <w:sz w:val="20"/>
                                <w:szCs w:val="20"/>
                              </w:rPr>
                            </w:pPr>
                            <w:r>
                              <w:rPr>
                                <w:rFonts w:ascii="Baskerville Old Face" w:hAnsi="Baskerville Old Face"/>
                              </w:rPr>
                              <w:t> </w:t>
                            </w:r>
                          </w:p>
                          <w:p w14:paraId="075D30BD" w14:textId="77777777" w:rsidR="00DE43BD" w:rsidRDefault="00DE43BD" w:rsidP="00E201A8">
                            <w:pPr>
                              <w:rPr>
                                <w:rFonts w:ascii="Baskerville Old Face" w:hAnsi="Baskerville Old Face"/>
                              </w:rPr>
                            </w:pPr>
                            <w:r>
                              <w:rPr>
                                <w:rFonts w:ascii="Baskerville Old Face" w:hAnsi="Baskerville Old Face"/>
                              </w:rPr>
                              <w:t> </w:t>
                            </w:r>
                          </w:p>
                          <w:p w14:paraId="1D23758B" w14:textId="4455258C" w:rsidR="00DE43BD" w:rsidRDefault="00DE43BD"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DE43BD" w:rsidRDefault="00DE43BD"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DE43BD" w:rsidRDefault="00DE43BD"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DE43BD" w:rsidRDefault="00DE43BD"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DE43BD" w:rsidRDefault="00DE43BD"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DE43BD" w:rsidRDefault="00DE43BD"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DE43BD" w:rsidRDefault="00DE43BD" w:rsidP="00E201A8">
                      <w:pPr>
                        <w:jc w:val="center"/>
                        <w:rPr>
                          <w:rFonts w:ascii="Baskerville Old Face" w:hAnsi="Baskerville Old Face"/>
                          <w:sz w:val="20"/>
                          <w:szCs w:val="20"/>
                        </w:rPr>
                      </w:pPr>
                      <w:r>
                        <w:rPr>
                          <w:rFonts w:ascii="Baskerville Old Face" w:hAnsi="Baskerville Old Face"/>
                        </w:rPr>
                        <w:t> </w:t>
                      </w:r>
                    </w:p>
                    <w:p w14:paraId="075D30BD" w14:textId="77777777" w:rsidR="00DE43BD" w:rsidRDefault="00DE43BD" w:rsidP="00E201A8">
                      <w:pPr>
                        <w:rPr>
                          <w:rFonts w:ascii="Baskerville Old Face" w:hAnsi="Baskerville Old Face"/>
                        </w:rPr>
                      </w:pPr>
                      <w:r>
                        <w:rPr>
                          <w:rFonts w:ascii="Baskerville Old Face" w:hAnsi="Baskerville Old Face"/>
                        </w:rPr>
                        <w:t> </w:t>
                      </w:r>
                    </w:p>
                    <w:p w14:paraId="1D23758B" w14:textId="4455258C" w:rsidR="00DE43BD" w:rsidRDefault="00DE43BD"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1A7494FE" w:rsidR="00B3754C" w:rsidRPr="00A8694B" w:rsidRDefault="00B3754C" w:rsidP="00B3754C">
      <w:r w:rsidRPr="00A8694B">
        <w:t xml:space="preserve">Date: </w:t>
      </w:r>
      <w:r w:rsidR="00DC782C">
        <w:t xml:space="preserve">December </w:t>
      </w:r>
      <w:r w:rsidR="00214B05">
        <w:t>31</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08306426" w:rsidR="00B3754C" w:rsidRPr="00A40078" w:rsidRDefault="00B3754C" w:rsidP="00B3754C">
      <w:r w:rsidRPr="00A8694B">
        <w:t>C/O:</w:t>
      </w:r>
      <w:r w:rsidR="00056BB5">
        <w:t xml:space="preserve"> </w:t>
      </w:r>
      <w:r w:rsidR="00DC782C">
        <w:t>Maria Lancto</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20E50FAC" w:rsidR="00835B8A" w:rsidRPr="00A40078" w:rsidRDefault="00835B8A" w:rsidP="00B3754C">
      <w:r>
        <w:t>Phone: 719-520-</w:t>
      </w:r>
      <w:r w:rsidR="00DC782C">
        <w:t>6447</w:t>
      </w:r>
    </w:p>
    <w:p w14:paraId="633AFE70" w14:textId="2C0D159C" w:rsidR="00B3754C" w:rsidRPr="00A8694B" w:rsidRDefault="00B3754C" w:rsidP="00B3754C">
      <w:r w:rsidRPr="00A40078">
        <w:t xml:space="preserve">Email: </w:t>
      </w:r>
      <w:hyperlink r:id="rId13" w:history="1">
        <w:r w:rsidR="00DC782C" w:rsidRPr="00AD7DB2">
          <w:rPr>
            <w:rStyle w:val="Hyperlink"/>
          </w:rPr>
          <w:t>MariaLancto@elpasoco.com</w:t>
        </w:r>
      </w:hyperlink>
    </w:p>
    <w:p w14:paraId="693FF483" w14:textId="77777777" w:rsidR="00B3754C" w:rsidRPr="00A8694B" w:rsidRDefault="00B3754C" w:rsidP="00B3754C"/>
    <w:p w14:paraId="55944006" w14:textId="77777777" w:rsidR="00B3754C" w:rsidRPr="00A8694B" w:rsidRDefault="00B3754C" w:rsidP="00B3754C"/>
    <w:p w14:paraId="3368F861" w14:textId="413B3FAA" w:rsidR="00B3754C" w:rsidRPr="00A8694B" w:rsidRDefault="00B3754C" w:rsidP="00B3754C">
      <w:pPr>
        <w:rPr>
          <w:b/>
        </w:rPr>
      </w:pPr>
      <w:r w:rsidRPr="00A8694B">
        <w:rPr>
          <w:b/>
        </w:rPr>
        <w:t xml:space="preserve">Project Name: </w:t>
      </w:r>
      <w:r w:rsidR="00214B05">
        <w:rPr>
          <w:b/>
        </w:rPr>
        <w:t>Waterbury Lift Station</w:t>
      </w:r>
    </w:p>
    <w:p w14:paraId="5D0D5EAE" w14:textId="5711284C" w:rsidR="00B3754C" w:rsidRPr="00A8694B" w:rsidRDefault="00B3754C" w:rsidP="00B3754C">
      <w:pPr>
        <w:rPr>
          <w:b/>
        </w:rPr>
      </w:pPr>
      <w:r w:rsidRPr="00A8694B">
        <w:rPr>
          <w:b/>
        </w:rPr>
        <w:t xml:space="preserve">File Prefix: </w:t>
      </w:r>
      <w:r w:rsidR="00214B05">
        <w:rPr>
          <w:b/>
        </w:rPr>
        <w:t>PPR-Plot Plan Review</w:t>
      </w:r>
    </w:p>
    <w:p w14:paraId="64F610F3" w14:textId="113287A3" w:rsidR="00B3754C" w:rsidRDefault="00B3754C" w:rsidP="00B3754C">
      <w:pPr>
        <w:rPr>
          <w:b/>
        </w:rPr>
      </w:pPr>
      <w:r w:rsidRPr="00A8694B">
        <w:rPr>
          <w:b/>
        </w:rPr>
        <w:t xml:space="preserve">Parcel/s: </w:t>
      </w:r>
      <w:r w:rsidR="00214B05">
        <w:rPr>
          <w:b/>
        </w:rPr>
        <w:t>4200000366, 4200000368, and 4200000417</w:t>
      </w:r>
    </w:p>
    <w:p w14:paraId="3EC3386B" w14:textId="7A5FA074" w:rsidR="00056BB5" w:rsidRPr="00A8694B" w:rsidRDefault="00056BB5" w:rsidP="00B3754C">
      <w:pPr>
        <w:rPr>
          <w:b/>
        </w:rPr>
      </w:pPr>
      <w:r>
        <w:rPr>
          <w:b/>
        </w:rPr>
        <w:t xml:space="preserve">Zone: </w:t>
      </w:r>
    </w:p>
    <w:p w14:paraId="4EF52F04" w14:textId="0A7CFF82" w:rsidR="00B3754C" w:rsidRDefault="00B3754C" w:rsidP="00B3754C">
      <w:pPr>
        <w:rPr>
          <w:b/>
        </w:rPr>
      </w:pPr>
      <w:r w:rsidRPr="00A8694B">
        <w:rPr>
          <w:b/>
        </w:rPr>
        <w:t xml:space="preserve">File Number: </w:t>
      </w:r>
      <w:r w:rsidR="00214B05">
        <w:rPr>
          <w:b/>
        </w:rPr>
        <w:t>PPR2539</w:t>
      </w:r>
    </w:p>
    <w:p w14:paraId="1BA9B6B4" w14:textId="2CCD3BC4" w:rsidR="002652A4" w:rsidRDefault="002652A4" w:rsidP="00B3754C">
      <w:pPr>
        <w:rPr>
          <w:b/>
        </w:rPr>
      </w:pPr>
    </w:p>
    <w:p w14:paraId="47548AB7" w14:textId="77777777" w:rsidR="00B706BF" w:rsidRDefault="00B706BF" w:rsidP="003F27A1"/>
    <w:p w14:paraId="14C3BB6E" w14:textId="09546042" w:rsidR="003F27A1" w:rsidRDefault="003F27A1" w:rsidP="003F27A1">
      <w:r>
        <w:t>This letter serves as comments</w:t>
      </w:r>
      <w:r w:rsidR="00412324">
        <w:t xml:space="preserve"> for the adjustment</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0189BE46" w14:textId="00750BD6" w:rsidR="00214B05" w:rsidRDefault="00214B05" w:rsidP="00214B05">
      <w:pPr>
        <w:rPr>
          <w:rFonts w:eastAsia="ArialMT"/>
        </w:rPr>
      </w:pPr>
      <w:r w:rsidRPr="00214B05">
        <w:rPr>
          <w:rFonts w:eastAsia="Arial-BoldMT"/>
          <w:b/>
          <w:bCs/>
        </w:rPr>
        <w:t xml:space="preserve">101.3 Purpose. </w:t>
      </w:r>
      <w:r w:rsidRPr="00214B05">
        <w:rPr>
          <w:rFonts w:eastAsia="ArialMT"/>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rPr>
        <w:t xml:space="preserve"> </w:t>
      </w:r>
      <w:r w:rsidRPr="00214B05">
        <w:rPr>
          <w:rFonts w:eastAsia="ArialMT"/>
        </w:rPr>
        <w:t>structures and premises, and to provide a reasonable level of safety to fire fighters and emergency responders during emergency operations.</w:t>
      </w:r>
    </w:p>
    <w:p w14:paraId="2553B2C3" w14:textId="16FDA827" w:rsidR="00214B05" w:rsidRDefault="00214B05" w:rsidP="00214B05">
      <w:pPr>
        <w:ind w:left="450"/>
        <w:rPr>
          <w:rFonts w:eastAsia="ArialMT"/>
        </w:rPr>
      </w:pPr>
    </w:p>
    <w:p w14:paraId="257DCDE0" w14:textId="5C22A672" w:rsidR="0019322D" w:rsidRPr="00214B05" w:rsidRDefault="00214B05" w:rsidP="00214B05">
      <w:pPr>
        <w:rPr>
          <w:rFonts w:eastAsia="ArialMT"/>
          <w:color w:val="404040"/>
        </w:rPr>
      </w:pPr>
      <w:r w:rsidRPr="00214B05">
        <w:rPr>
          <w:rFonts w:eastAsia="Arial-BoldMT"/>
          <w:b/>
          <w:bCs/>
          <w:color w:val="404040"/>
        </w:rPr>
        <w:t xml:space="preserve">102.7 Referenced codes and standards. </w:t>
      </w:r>
      <w:r w:rsidRPr="00214B05">
        <w:rPr>
          <w:rFonts w:eastAsia="ArialMT"/>
          <w:color w:val="404040"/>
        </w:rPr>
        <w:t xml:space="preserve">The codes and standards referenced in this code shall be those that are listed in </w:t>
      </w:r>
      <w:r w:rsidRPr="00214B05">
        <w:rPr>
          <w:rFonts w:eastAsia="Arial-BoldMT"/>
          <w:b/>
          <w:bCs/>
          <w:color w:val="2A2C2E"/>
        </w:rPr>
        <w:t>Chapter 80</w:t>
      </w:r>
      <w:r w:rsidRPr="00214B05">
        <w:rPr>
          <w:rFonts w:eastAsia="ArialMT"/>
          <w:color w:val="404040"/>
        </w:rPr>
        <w:t xml:space="preserve">, and such codes and standards shall be considered to be part of the requirements of this code to the prescribed extent of each such reference and as further regulated by </w:t>
      </w:r>
      <w:r w:rsidRPr="00214B05">
        <w:rPr>
          <w:rFonts w:eastAsia="Arial-BoldMT"/>
          <w:b/>
          <w:bCs/>
          <w:color w:val="2A2C2E"/>
        </w:rPr>
        <w:t xml:space="preserve">Sections 102.7.1 </w:t>
      </w:r>
      <w:r w:rsidRPr="00214B05">
        <w:rPr>
          <w:rFonts w:eastAsia="ArialMT"/>
          <w:color w:val="404040"/>
        </w:rPr>
        <w:t xml:space="preserve">and </w:t>
      </w:r>
      <w:r w:rsidRPr="00214B05">
        <w:rPr>
          <w:rFonts w:eastAsia="Arial-BoldMT"/>
          <w:b/>
          <w:bCs/>
          <w:color w:val="2A2C2E"/>
        </w:rPr>
        <w:t>102.7.2</w:t>
      </w:r>
      <w:r w:rsidRPr="00214B05">
        <w:rPr>
          <w:rFonts w:eastAsia="ArialMT"/>
          <w:color w:val="404040"/>
        </w:rPr>
        <w:t>.</w:t>
      </w:r>
    </w:p>
    <w:p w14:paraId="2544AC91" w14:textId="61981591" w:rsidR="00214B05" w:rsidRPr="00214B05" w:rsidRDefault="00214B05" w:rsidP="00214B05">
      <w:pPr>
        <w:rPr>
          <w:rFonts w:eastAsia="ArialMT"/>
          <w:color w:val="404040"/>
        </w:rPr>
      </w:pPr>
      <w:r w:rsidRPr="00214B05">
        <w:rPr>
          <w:rFonts w:eastAsia="Arial-BoldMT"/>
          <w:b/>
          <w:bCs/>
          <w:color w:val="404040"/>
        </w:rPr>
        <w:lastRenderedPageBreak/>
        <w:t xml:space="preserve">102.7.1 Conflicts. </w:t>
      </w:r>
      <w:r w:rsidRPr="00214B05">
        <w:rPr>
          <w:rFonts w:eastAsia="ArialMT"/>
          <w:color w:val="404040"/>
        </w:rPr>
        <w:t>Where conflicts occur between provisions of this code and referenced codes and standards, the provisions of this code shall apply.</w:t>
      </w:r>
    </w:p>
    <w:p w14:paraId="2280463A" w14:textId="77777777" w:rsidR="00214B05" w:rsidRPr="00214B05" w:rsidRDefault="00214B05" w:rsidP="00214B05">
      <w:pPr>
        <w:rPr>
          <w:rFonts w:eastAsia="ArialMT"/>
          <w:color w:val="404040"/>
        </w:rPr>
      </w:pPr>
    </w:p>
    <w:p w14:paraId="569CF41E" w14:textId="7923B6BF" w:rsidR="00214B05" w:rsidRPr="00214B05" w:rsidRDefault="00214B05" w:rsidP="00214B05">
      <w:pPr>
        <w:rPr>
          <w:rFonts w:eastAsia="ArialMT"/>
          <w:color w:val="404040"/>
        </w:rPr>
      </w:pPr>
      <w:r w:rsidRPr="00214B05">
        <w:rPr>
          <w:rFonts w:eastAsia="Arial-BoldMT"/>
          <w:b/>
          <w:bCs/>
          <w:color w:val="404040"/>
        </w:rPr>
        <w:t xml:space="preserve">102.7.2 Provisions in referenced codes and standards. </w:t>
      </w:r>
      <w:r w:rsidRPr="00214B05">
        <w:rPr>
          <w:rFonts w:eastAsia="ArialMT"/>
          <w:color w:val="404040"/>
        </w:rPr>
        <w:t>Where the extent of the</w:t>
      </w:r>
    </w:p>
    <w:p w14:paraId="1C289FD2" w14:textId="38583B4E" w:rsidR="00214B05" w:rsidRDefault="00214B05" w:rsidP="00214B05">
      <w:pPr>
        <w:rPr>
          <w:rFonts w:eastAsia="ArialMT"/>
          <w:color w:val="404040"/>
        </w:rPr>
      </w:pPr>
      <w:r w:rsidRPr="00214B05">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2BE7FBA6" w14:textId="7DADE0C0" w:rsidR="0019322D" w:rsidRDefault="0019322D" w:rsidP="00214B05">
      <w:pPr>
        <w:rPr>
          <w:rFonts w:eastAsia="ArialMT"/>
          <w:color w:val="404040"/>
        </w:rPr>
      </w:pPr>
    </w:p>
    <w:p w14:paraId="73BCD41F" w14:textId="03AF1500" w:rsidR="0019322D" w:rsidRPr="0019322D" w:rsidRDefault="0019322D" w:rsidP="0019322D">
      <w:pPr>
        <w:rPr>
          <w:rFonts w:eastAsia="ArialMT"/>
        </w:rPr>
      </w:pPr>
      <w:r w:rsidRPr="0019322D">
        <w:rPr>
          <w:rFonts w:eastAsia="Arial-BoldMT"/>
          <w:b/>
          <w:bCs/>
        </w:rPr>
        <w:t xml:space="preserve">106.1 Submittals. </w:t>
      </w:r>
      <w:r w:rsidRPr="0019322D">
        <w:rPr>
          <w:rFonts w:eastAsia="ArialMT"/>
        </w:rPr>
        <w:t>Construction documents and supporting data shall be submitted in two or more sets with each application for a permit and in such form and detail as required by the fire code official. The construction documents shall be prepared by an approved design professional where required by the jurisdiction in which the project is to be constructed.</w:t>
      </w:r>
    </w:p>
    <w:p w14:paraId="5A99ADC4" w14:textId="7785E8EF" w:rsidR="0019322D" w:rsidRPr="0019322D" w:rsidRDefault="0019322D" w:rsidP="0019322D">
      <w:pPr>
        <w:ind w:left="720"/>
        <w:rPr>
          <w:rFonts w:eastAsia="ArialMT"/>
        </w:rPr>
      </w:pPr>
      <w:r w:rsidRPr="0019322D">
        <w:rPr>
          <w:rFonts w:eastAsia="Arial-BoldMT"/>
          <w:b/>
          <w:bCs/>
        </w:rPr>
        <w:t xml:space="preserve">Exception: </w:t>
      </w:r>
      <w:r w:rsidRPr="0019322D">
        <w:rPr>
          <w:rFonts w:eastAsia="ArialMT"/>
        </w:rPr>
        <w:t>The fire code official is authorized to waive the submission of construction documents and supporting data not required to be prepared by an approved design professional if it is found that the nature of the work applied for is such that review of construction documents is not necessary to obtain compliance with this Code.</w:t>
      </w:r>
    </w:p>
    <w:p w14:paraId="67460E3C" w14:textId="77777777" w:rsidR="0019322D" w:rsidRPr="0019322D" w:rsidRDefault="0019322D" w:rsidP="0019322D">
      <w:pPr>
        <w:rPr>
          <w:rFonts w:eastAsia="ArialMT"/>
        </w:rPr>
      </w:pPr>
    </w:p>
    <w:p w14:paraId="204E8873" w14:textId="56E1D956" w:rsidR="0019322D" w:rsidRPr="0019322D" w:rsidRDefault="0019322D" w:rsidP="0019322D">
      <w:pPr>
        <w:rPr>
          <w:rFonts w:eastAsia="ArialMT"/>
        </w:rPr>
      </w:pPr>
      <w:r w:rsidRPr="0019322D">
        <w:rPr>
          <w:rFonts w:eastAsia="Arial-BoldMT"/>
          <w:b/>
          <w:bCs/>
        </w:rPr>
        <w:t xml:space="preserve">[A] 106.2 Examination of documents. </w:t>
      </w:r>
      <w:r w:rsidRPr="0019322D">
        <w:rPr>
          <w:rFonts w:eastAsia="ArialMT"/>
        </w:rPr>
        <w:t xml:space="preserve">The </w:t>
      </w:r>
      <w:r w:rsidRPr="0019322D">
        <w:rPr>
          <w:i/>
          <w:iCs/>
        </w:rPr>
        <w:t xml:space="preserve">fire code official </w:t>
      </w:r>
      <w:r w:rsidRPr="0019322D">
        <w:rPr>
          <w:rFonts w:eastAsia="ArialMT"/>
        </w:rPr>
        <w:t xml:space="preserve">shall examine or cause to be examined the accompanying </w:t>
      </w:r>
      <w:r w:rsidRPr="0019322D">
        <w:rPr>
          <w:i/>
          <w:iCs/>
        </w:rPr>
        <w:t xml:space="preserve">construction documents </w:t>
      </w:r>
      <w:r w:rsidRPr="0019322D">
        <w:rPr>
          <w:rFonts w:eastAsia="ArialMT"/>
        </w:rPr>
        <w:t>and shall ascertain by such examinations whether the work indicated and described is in accordance with the requirements of this code.</w:t>
      </w:r>
    </w:p>
    <w:p w14:paraId="315BAF74" w14:textId="77777777" w:rsidR="0019322D" w:rsidRPr="0019322D" w:rsidRDefault="0019322D" w:rsidP="0019322D">
      <w:pPr>
        <w:rPr>
          <w:rFonts w:eastAsia="ArialMT"/>
        </w:rPr>
      </w:pPr>
    </w:p>
    <w:p w14:paraId="1294109A" w14:textId="70F79CDD" w:rsidR="0019322D" w:rsidRDefault="0019322D" w:rsidP="0019322D">
      <w:pPr>
        <w:rPr>
          <w:i/>
          <w:iCs/>
        </w:rPr>
      </w:pPr>
      <w:r w:rsidRPr="0019322D">
        <w:rPr>
          <w:rFonts w:eastAsia="Arial-BoldMT"/>
          <w:b/>
          <w:bCs/>
        </w:rPr>
        <w:t xml:space="preserve">[A] 106.2.1 Information on construction documents. </w:t>
      </w:r>
      <w:r w:rsidRPr="0019322D">
        <w:rPr>
          <w:i/>
          <w:iCs/>
        </w:rPr>
        <w:t xml:space="preserve">Construction documents </w:t>
      </w:r>
      <w:r w:rsidRPr="0019322D">
        <w:rPr>
          <w:rFonts w:eastAsia="ArialMT"/>
        </w:rPr>
        <w:t xml:space="preserve">shall be drawn to scale on suitable material. Documents in a digital format are allowed to be submitted where </w:t>
      </w:r>
      <w:r w:rsidRPr="0019322D">
        <w:rPr>
          <w:i/>
          <w:iCs/>
        </w:rPr>
        <w:t xml:space="preserve">approved </w:t>
      </w:r>
      <w:r w:rsidRPr="0019322D">
        <w:rPr>
          <w:rFonts w:eastAsia="ArialMT"/>
        </w:rPr>
        <w:t xml:space="preserve">by the </w:t>
      </w:r>
      <w:r w:rsidRPr="0019322D">
        <w:rPr>
          <w:i/>
          <w:iCs/>
        </w:rPr>
        <w:t>fire code official</w:t>
      </w:r>
      <w:r w:rsidRPr="0019322D">
        <w:rPr>
          <w:rFonts w:eastAsia="ArialMT"/>
        </w:rPr>
        <w:t xml:space="preserve">. </w:t>
      </w:r>
      <w:r w:rsidRPr="0019322D">
        <w:rPr>
          <w:i/>
          <w:iCs/>
        </w:rPr>
        <w:t xml:space="preserve">Construction documents </w:t>
      </w:r>
      <w:r w:rsidRPr="0019322D">
        <w:rPr>
          <w:rFonts w:eastAsia="ArialMT"/>
        </w:rPr>
        <w:t xml:space="preserve">shall be of sufficient clarity to indicate the location, nature and extent of the work proposed and show in detail that it will conform to the provisions of this code and relevant laws, ordinances, rules and regulations as determined by the </w:t>
      </w:r>
      <w:r w:rsidRPr="0019322D">
        <w:rPr>
          <w:i/>
          <w:iCs/>
        </w:rPr>
        <w:t>fire code official.</w:t>
      </w:r>
    </w:p>
    <w:p w14:paraId="6649BAD3" w14:textId="35912A43" w:rsidR="0019322D" w:rsidRDefault="0019322D" w:rsidP="0019322D">
      <w:pPr>
        <w:rPr>
          <w:rFonts w:eastAsia="ArialMT"/>
        </w:rPr>
      </w:pPr>
    </w:p>
    <w:p w14:paraId="2FBCEB4B" w14:textId="77777777" w:rsidR="0019322D" w:rsidRPr="0019322D" w:rsidRDefault="0019322D" w:rsidP="0019322D">
      <w:pPr>
        <w:rPr>
          <w:i/>
          <w:iCs/>
        </w:rPr>
      </w:pPr>
      <w:r w:rsidRPr="0019322D">
        <w:rPr>
          <w:rFonts w:eastAsia="Arial-BoldMT"/>
          <w:b/>
          <w:bCs/>
        </w:rPr>
        <w:t xml:space="preserve">106.2.4 Approved documents. </w:t>
      </w:r>
      <w:r w:rsidRPr="0019322D">
        <w:rPr>
          <w:i/>
          <w:iCs/>
        </w:rPr>
        <w:t xml:space="preserve">Construction documents approved </w:t>
      </w:r>
      <w:r w:rsidRPr="0019322D">
        <w:rPr>
          <w:rFonts w:eastAsia="ArialMT"/>
        </w:rPr>
        <w:t xml:space="preserve">by the </w:t>
      </w:r>
      <w:r w:rsidRPr="0019322D">
        <w:rPr>
          <w:i/>
          <w:iCs/>
        </w:rPr>
        <w:t>fire code</w:t>
      </w:r>
    </w:p>
    <w:p w14:paraId="1D0F1E9D" w14:textId="191739AB" w:rsidR="0019322D" w:rsidRDefault="0019322D" w:rsidP="0019322D">
      <w:pPr>
        <w:rPr>
          <w:rFonts w:eastAsia="ArialMT"/>
        </w:rPr>
      </w:pPr>
      <w:r w:rsidRPr="0019322D">
        <w:rPr>
          <w:i/>
          <w:iCs/>
        </w:rPr>
        <w:t xml:space="preserve">official </w:t>
      </w:r>
      <w:r w:rsidRPr="0019322D">
        <w:rPr>
          <w:rFonts w:eastAsia="ArialMT"/>
        </w:rPr>
        <w:t xml:space="preserve">are </w:t>
      </w:r>
      <w:r w:rsidRPr="0019322D">
        <w:rPr>
          <w:i/>
          <w:iCs/>
        </w:rPr>
        <w:t xml:space="preserve">approved </w:t>
      </w:r>
      <w:r w:rsidRPr="0019322D">
        <w:rPr>
          <w:rFonts w:eastAsia="ArialMT"/>
        </w:rPr>
        <w:t xml:space="preserve">with the intent that such </w:t>
      </w:r>
      <w:r w:rsidRPr="0019322D">
        <w:rPr>
          <w:i/>
          <w:iCs/>
        </w:rPr>
        <w:t xml:space="preserve">construction documents </w:t>
      </w:r>
      <w:r w:rsidRPr="0019322D">
        <w:rPr>
          <w:rFonts w:eastAsia="ArialMT"/>
        </w:rPr>
        <w:t xml:space="preserve">comply in all respects with this code. Review and approval by the </w:t>
      </w:r>
      <w:r w:rsidRPr="0019322D">
        <w:rPr>
          <w:i/>
          <w:iCs/>
        </w:rPr>
        <w:t xml:space="preserve">fire code official </w:t>
      </w:r>
      <w:r w:rsidRPr="0019322D">
        <w:rPr>
          <w:rFonts w:eastAsia="ArialMT"/>
        </w:rPr>
        <w:t>shall not relieve the applicant of the responsibility of compliance with this code.</w:t>
      </w:r>
    </w:p>
    <w:p w14:paraId="2B0C0C32" w14:textId="083CA10D" w:rsidR="0019322D" w:rsidRDefault="0019322D" w:rsidP="0019322D">
      <w:pPr>
        <w:rPr>
          <w:rFonts w:eastAsia="ArialMT"/>
        </w:rPr>
      </w:pPr>
    </w:p>
    <w:p w14:paraId="5459A0B5" w14:textId="77777777" w:rsidR="0019322D" w:rsidRPr="0019322D" w:rsidRDefault="0019322D" w:rsidP="0019322D">
      <w:pPr>
        <w:rPr>
          <w:rFonts w:eastAsia="ArialMT"/>
        </w:rPr>
      </w:pPr>
      <w:r w:rsidRPr="0019322D">
        <w:rPr>
          <w:rFonts w:eastAsia="Arial-BoldMT"/>
          <w:b/>
          <w:bCs/>
        </w:rPr>
        <w:t xml:space="preserve">106.3 Amended construction documents. </w:t>
      </w:r>
      <w:r w:rsidRPr="0019322D">
        <w:rPr>
          <w:rFonts w:eastAsia="ArialMT"/>
        </w:rPr>
        <w:t>Where field conditions necessitate any</w:t>
      </w:r>
    </w:p>
    <w:p w14:paraId="18FB1CC2" w14:textId="4A055517" w:rsidR="0019322D" w:rsidRDefault="0019322D" w:rsidP="0019322D">
      <w:pPr>
        <w:rPr>
          <w:rFonts w:eastAsia="ArialMT"/>
        </w:rPr>
      </w:pPr>
      <w:r w:rsidRPr="0019322D">
        <w:rPr>
          <w:rFonts w:eastAsia="ArialMT"/>
        </w:rPr>
        <w:t>substantial change from the approved construction documents, the fire code official shall have the authority to require the amended construction documents to be submitted for review and approval. Fees may be assessed for time spent on the review of corrected documents in accordance with</w:t>
      </w:r>
      <w:r>
        <w:rPr>
          <w:rFonts w:eastAsia="ArialMT"/>
        </w:rPr>
        <w:t xml:space="preserve"> </w:t>
      </w:r>
      <w:r w:rsidRPr="0019322D">
        <w:rPr>
          <w:rFonts w:eastAsia="Arial-BoldMT"/>
          <w:b/>
          <w:bCs/>
        </w:rPr>
        <w:t xml:space="preserve">Section 107 </w:t>
      </w:r>
      <w:r w:rsidRPr="0019322D">
        <w:rPr>
          <w:rFonts w:eastAsia="ArialMT"/>
        </w:rPr>
        <w:t>and the adopted fee schedule.</w:t>
      </w:r>
    </w:p>
    <w:p w14:paraId="499E2A0C" w14:textId="53BFEE44" w:rsidR="0019322D" w:rsidRDefault="0019322D" w:rsidP="0019322D">
      <w:pPr>
        <w:rPr>
          <w:rFonts w:eastAsia="ArialMT"/>
        </w:rPr>
      </w:pPr>
    </w:p>
    <w:p w14:paraId="381816A7" w14:textId="45A8438B" w:rsidR="0019322D" w:rsidRPr="0019322D" w:rsidRDefault="0019322D" w:rsidP="0019322D">
      <w:pPr>
        <w:rPr>
          <w:rFonts w:eastAsia="ArialMT"/>
          <w:color w:val="404040"/>
        </w:rPr>
      </w:pPr>
      <w:r w:rsidRPr="0019322D">
        <w:rPr>
          <w:rFonts w:eastAsia="Arial-BoldMT"/>
          <w:b/>
          <w:bCs/>
          <w:color w:val="404040"/>
        </w:rPr>
        <w:t xml:space="preserve">108.1 Inspection authority. </w:t>
      </w:r>
      <w:r w:rsidRPr="0019322D">
        <w:rPr>
          <w:rFonts w:eastAsia="ArialMT"/>
          <w:color w:val="404040"/>
        </w:rPr>
        <w:t xml:space="preserve">The </w:t>
      </w:r>
      <w:r w:rsidRPr="0019322D">
        <w:rPr>
          <w:i/>
          <w:iCs/>
          <w:color w:val="404040"/>
        </w:rPr>
        <w:t xml:space="preserve">fire code official </w:t>
      </w:r>
      <w:r w:rsidRPr="0019322D">
        <w:rPr>
          <w:rFonts w:eastAsia="ArialMT"/>
          <w:color w:val="404040"/>
        </w:rPr>
        <w:t xml:space="preserve">is authorized to enter and examine any building, structure, marine vessel, vehicle or premises in accordance with </w:t>
      </w:r>
      <w:r w:rsidRPr="0019322D">
        <w:rPr>
          <w:rFonts w:eastAsia="Arial-BoldMT"/>
          <w:b/>
          <w:bCs/>
          <w:color w:val="2A2C2E"/>
        </w:rPr>
        <w:t xml:space="preserve">Section 104.3 </w:t>
      </w:r>
      <w:r w:rsidRPr="0019322D">
        <w:rPr>
          <w:rFonts w:eastAsia="ArialMT"/>
          <w:color w:val="404040"/>
        </w:rPr>
        <w:t>for the purpose of enforcing this code.</w:t>
      </w:r>
    </w:p>
    <w:p w14:paraId="63340063" w14:textId="77777777" w:rsidR="0019322D" w:rsidRPr="0019322D" w:rsidRDefault="0019322D" w:rsidP="0019322D">
      <w:pPr>
        <w:rPr>
          <w:rFonts w:eastAsia="ArialMT"/>
          <w:color w:val="404040"/>
        </w:rPr>
      </w:pPr>
    </w:p>
    <w:p w14:paraId="3E842AA1" w14:textId="02326E3E" w:rsidR="0019322D" w:rsidRPr="0019322D" w:rsidRDefault="0019322D" w:rsidP="0019322D">
      <w:pPr>
        <w:rPr>
          <w:rFonts w:eastAsia="ArialMT"/>
          <w:color w:val="404040"/>
        </w:rPr>
      </w:pPr>
      <w:r w:rsidRPr="0019322D">
        <w:rPr>
          <w:rFonts w:eastAsia="Arial-BoldMT"/>
          <w:b/>
          <w:bCs/>
          <w:color w:val="404040"/>
        </w:rPr>
        <w:t xml:space="preserve">108.2 Inspections. </w:t>
      </w:r>
      <w:r w:rsidRPr="0019322D">
        <w:rPr>
          <w:rFonts w:eastAsia="ArialMT"/>
          <w:color w:val="404040"/>
        </w:rPr>
        <w:t xml:space="preserve">The </w:t>
      </w:r>
      <w:r w:rsidRPr="0019322D">
        <w:rPr>
          <w:i/>
          <w:iCs/>
          <w:color w:val="404040"/>
        </w:rPr>
        <w:t xml:space="preserve">fire code official </w:t>
      </w:r>
      <w:r w:rsidRPr="0019322D">
        <w:rPr>
          <w:rFonts w:eastAsia="ArialMT"/>
          <w:color w:val="404040"/>
        </w:rPr>
        <w:t xml:space="preserve">is authorized to conduct such inspections as are deemed necessary to determine the extent of compliance with the provisions of this code and to approve </w:t>
      </w:r>
      <w:r w:rsidRPr="0019322D">
        <w:rPr>
          <w:rFonts w:eastAsia="ArialMT"/>
          <w:color w:val="404040"/>
        </w:rPr>
        <w:lastRenderedPageBreak/>
        <w:t xml:space="preserve">reports of inspection by </w:t>
      </w:r>
      <w:r w:rsidRPr="0019322D">
        <w:rPr>
          <w:i/>
          <w:iCs/>
          <w:color w:val="404040"/>
        </w:rPr>
        <w:t xml:space="preserve">approved </w:t>
      </w:r>
      <w:r w:rsidRPr="0019322D">
        <w:rPr>
          <w:rFonts w:eastAsia="ArialMT"/>
          <w:color w:val="404040"/>
        </w:rPr>
        <w:t>agencies or individuals. Reports of such inspections shall be prepared and submitted in writing for review and approval. Inspection reports shall be</w:t>
      </w:r>
    </w:p>
    <w:p w14:paraId="3FD56809" w14:textId="603E814B" w:rsidR="0019322D" w:rsidRPr="0019322D" w:rsidRDefault="0019322D" w:rsidP="0019322D">
      <w:pPr>
        <w:rPr>
          <w:rFonts w:eastAsia="ArialMT"/>
          <w:color w:val="404040"/>
        </w:rPr>
      </w:pPr>
      <w:r w:rsidRPr="0019322D">
        <w:rPr>
          <w:rFonts w:eastAsia="ArialMT"/>
          <w:color w:val="404040"/>
        </w:rPr>
        <w:t xml:space="preserve">certified by a responsible officer of such </w:t>
      </w:r>
      <w:r w:rsidRPr="0019322D">
        <w:rPr>
          <w:i/>
          <w:iCs/>
          <w:color w:val="404040"/>
        </w:rPr>
        <w:t xml:space="preserve">approved </w:t>
      </w:r>
      <w:r w:rsidRPr="0019322D">
        <w:rPr>
          <w:rFonts w:eastAsia="ArialMT"/>
          <w:color w:val="404040"/>
        </w:rPr>
        <w:t xml:space="preserve">agency or by the responsible individual. The </w:t>
      </w:r>
      <w:r w:rsidRPr="0019322D">
        <w:rPr>
          <w:i/>
          <w:iCs/>
          <w:color w:val="404040"/>
        </w:rPr>
        <w:t xml:space="preserve">fire code official </w:t>
      </w:r>
      <w:r w:rsidRPr="0019322D">
        <w:rPr>
          <w:rFonts w:eastAsia="ArialMT"/>
          <w:color w:val="404040"/>
        </w:rPr>
        <w:t>is authorized to engage such expert opinion as deemed necessary to report on unusual, detailed or complex technical issues subject to the approval of the governing body.</w:t>
      </w:r>
    </w:p>
    <w:p w14:paraId="58F30983" w14:textId="77777777" w:rsidR="0019322D" w:rsidRPr="0019322D" w:rsidRDefault="0019322D" w:rsidP="0019322D">
      <w:pPr>
        <w:rPr>
          <w:rFonts w:eastAsia="ArialMT"/>
          <w:color w:val="404040"/>
        </w:rPr>
      </w:pPr>
    </w:p>
    <w:p w14:paraId="052493BA" w14:textId="6B47074F" w:rsidR="0019322D" w:rsidRDefault="0019322D" w:rsidP="0019322D">
      <w:pPr>
        <w:rPr>
          <w:rFonts w:eastAsia="ArialMT"/>
          <w:color w:val="404040"/>
        </w:rPr>
      </w:pPr>
      <w:r w:rsidRPr="0019322D">
        <w:rPr>
          <w:rFonts w:eastAsia="Arial-BoldMT"/>
          <w:b/>
          <w:bCs/>
          <w:color w:val="404040"/>
        </w:rPr>
        <w:t xml:space="preserve">108.2.1 Inspection requests. </w:t>
      </w:r>
      <w:r w:rsidRPr="0019322D">
        <w:rPr>
          <w:rFonts w:eastAsia="ArialMT"/>
          <w:color w:val="404040"/>
        </w:rPr>
        <w:t xml:space="preserve">It shall be the duty of the holder of the permit or their duly authorized agent to notify the </w:t>
      </w:r>
      <w:r w:rsidRPr="0019322D">
        <w:rPr>
          <w:i/>
          <w:iCs/>
          <w:color w:val="404040"/>
        </w:rPr>
        <w:t xml:space="preserve">fire code official </w:t>
      </w:r>
      <w:r w:rsidRPr="0019322D">
        <w:rPr>
          <w:rFonts w:eastAsia="ArialMT"/>
          <w:color w:val="404040"/>
        </w:rPr>
        <w:t>when work is ready for inspection. It shall be the duty of the permit holder to provide access to and means for inspections of such work that are required by this code.</w:t>
      </w:r>
    </w:p>
    <w:p w14:paraId="1EF055B1" w14:textId="051421AD" w:rsidR="0019322D" w:rsidRDefault="0019322D" w:rsidP="0019322D">
      <w:pPr>
        <w:rPr>
          <w:rFonts w:eastAsia="ArialMT"/>
          <w:color w:val="404040"/>
        </w:rPr>
      </w:pPr>
    </w:p>
    <w:p w14:paraId="705C8A10" w14:textId="684FAF0E" w:rsidR="0019322D" w:rsidRPr="0019322D" w:rsidRDefault="0019322D" w:rsidP="0019322D">
      <w:pPr>
        <w:rPr>
          <w:rFonts w:eastAsia="ArialMT"/>
        </w:rPr>
      </w:pPr>
      <w:r w:rsidRPr="0019322D">
        <w:rPr>
          <w:rFonts w:eastAsia="Arial-BoldMT"/>
          <w:b/>
          <w:bCs/>
        </w:rPr>
        <w:t xml:space="preserve">503.1 Where required. </w:t>
      </w:r>
      <w:r w:rsidRPr="0019322D">
        <w:rPr>
          <w:rFonts w:eastAsia="ArialMT"/>
        </w:rPr>
        <w:t xml:space="preserve">Fire apparatus access roads shall be provided and maintained in accordance with </w:t>
      </w:r>
      <w:r w:rsidRPr="0019322D">
        <w:rPr>
          <w:rFonts w:eastAsia="Arial-BoldMT"/>
          <w:b/>
          <w:bCs/>
        </w:rPr>
        <w:t xml:space="preserve">Sections 503.1.1 </w:t>
      </w:r>
      <w:r w:rsidRPr="0019322D">
        <w:rPr>
          <w:rFonts w:eastAsia="ArialMT"/>
        </w:rPr>
        <w:t xml:space="preserve">through </w:t>
      </w:r>
      <w:r w:rsidRPr="0019322D">
        <w:rPr>
          <w:rFonts w:eastAsia="Arial-BoldMT"/>
          <w:b/>
          <w:bCs/>
        </w:rPr>
        <w:t xml:space="preserve">503.1.3 </w:t>
      </w:r>
      <w:r w:rsidRPr="0019322D">
        <w:rPr>
          <w:rFonts w:eastAsia="ArialMT"/>
        </w:rPr>
        <w:t xml:space="preserve">and </w:t>
      </w:r>
      <w:r w:rsidRPr="0019322D">
        <w:rPr>
          <w:rFonts w:eastAsia="Arial-BoldMT"/>
          <w:b/>
          <w:bCs/>
        </w:rPr>
        <w:t>Appendix D</w:t>
      </w:r>
      <w:r w:rsidRPr="0019322D">
        <w:rPr>
          <w:rFonts w:eastAsia="ArialMT"/>
        </w:rPr>
        <w:t>.</w:t>
      </w:r>
    </w:p>
    <w:p w14:paraId="0D02AA21" w14:textId="77777777" w:rsidR="00214B05" w:rsidRDefault="00214B05" w:rsidP="00215CDD">
      <w:pPr>
        <w:ind w:left="450"/>
        <w:rPr>
          <w:rFonts w:eastAsia="Arial-BoldMT"/>
          <w:b/>
          <w:bCs/>
          <w:color w:val="404040"/>
        </w:rPr>
      </w:pPr>
    </w:p>
    <w:p w14:paraId="4A8311B3" w14:textId="1C553C9A" w:rsidR="00215CDD" w:rsidRPr="00215CDD" w:rsidRDefault="00215CDD" w:rsidP="00214B05">
      <w:pPr>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214B05">
      <w:pPr>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73BD7865" w14:textId="5B509328" w:rsidR="00215CDD" w:rsidRPr="00215CDD" w:rsidRDefault="00215CDD" w:rsidP="00720B8D">
      <w:pPr>
        <w:ind w:left="720"/>
        <w:rPr>
          <w:rFonts w:eastAsia="Arial-BoldMT"/>
          <w:b/>
          <w:bCs/>
          <w:color w:val="404040"/>
        </w:rPr>
      </w:pPr>
      <w:r w:rsidRPr="00215CDD">
        <w:rPr>
          <w:rFonts w:eastAsia="Arial-BoldMT"/>
          <w:b/>
          <w:bCs/>
          <w:color w:val="404040"/>
        </w:rPr>
        <w:t>Exceptions:</w:t>
      </w:r>
    </w:p>
    <w:p w14:paraId="46C0AF34" w14:textId="77777777" w:rsidR="00215CDD" w:rsidRPr="00215CDD" w:rsidRDefault="00215CDD" w:rsidP="00720B8D">
      <w:pPr>
        <w:ind w:left="72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720B8D">
      <w:pPr>
        <w:ind w:left="72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720B8D">
      <w:pPr>
        <w:ind w:left="72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720B8D">
      <w:pPr>
        <w:ind w:left="720"/>
        <w:rPr>
          <w:rFonts w:eastAsia="ArialMT"/>
          <w:color w:val="404040"/>
        </w:rPr>
      </w:pPr>
      <w:r w:rsidRPr="00215CDD">
        <w:rPr>
          <w:i/>
          <w:iCs/>
          <w:color w:val="404040"/>
        </w:rPr>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720B8D">
      <w:pPr>
        <w:ind w:left="72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720B8D">
      <w:pPr>
        <w:ind w:left="72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720B8D">
      <w:pPr>
        <w:ind w:left="72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720B8D">
      <w:pPr>
        <w:ind w:left="72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720B8D">
      <w:pPr>
        <w:ind w:left="72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720B8D">
      <w:pPr>
        <w:ind w:left="72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720B8D">
      <w:pPr>
        <w:autoSpaceDE w:val="0"/>
        <w:autoSpaceDN w:val="0"/>
        <w:adjustRightInd w:val="0"/>
        <w:ind w:left="720"/>
        <w:rPr>
          <w:rFonts w:eastAsia="Arial-BoldMT"/>
          <w:b/>
          <w:bCs/>
        </w:rPr>
      </w:pPr>
      <w:r w:rsidRPr="00215CDD">
        <w:rPr>
          <w:rFonts w:eastAsia="ArialMT"/>
          <w:color w:val="404040"/>
        </w:rPr>
        <w:t>facilities.</w:t>
      </w:r>
    </w:p>
    <w:p w14:paraId="014B7203" w14:textId="77777777" w:rsidR="00E04CF7" w:rsidRDefault="00E04CF7" w:rsidP="003F27A1">
      <w:pPr>
        <w:autoSpaceDE w:val="0"/>
        <w:autoSpaceDN w:val="0"/>
        <w:adjustRightInd w:val="0"/>
        <w:ind w:left="360"/>
        <w:rPr>
          <w:rFonts w:eastAsia="Arial-BoldMT"/>
          <w:b/>
          <w:bCs/>
        </w:rPr>
      </w:pPr>
    </w:p>
    <w:p w14:paraId="57CA2E99" w14:textId="705829E0" w:rsidR="003F27A1" w:rsidRPr="002702F3" w:rsidRDefault="003F27A1" w:rsidP="00214B05">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214B05">
      <w:pPr>
        <w:autoSpaceDE w:val="0"/>
        <w:autoSpaceDN w:val="0"/>
        <w:adjustRightInd w:val="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19322D">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19322D">
      <w:pPr>
        <w:autoSpaceDE w:val="0"/>
        <w:autoSpaceDN w:val="0"/>
        <w:adjustRightInd w:val="0"/>
        <w:rPr>
          <w:rFonts w:eastAsia="ArialMT"/>
          <w:color w:val="404040"/>
        </w:rPr>
      </w:pPr>
      <w:r w:rsidRPr="002702F3">
        <w:rPr>
          <w:rFonts w:eastAsia="Arial-BoldMT"/>
          <w:b/>
          <w:bCs/>
          <w:color w:val="404040"/>
        </w:rPr>
        <w:lastRenderedPageBreak/>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19322D">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592ABFF9" w:rsidR="003F27A1" w:rsidRDefault="003F27A1" w:rsidP="0019322D">
      <w:pPr>
        <w:autoSpaceDE w:val="0"/>
        <w:autoSpaceDN w:val="0"/>
        <w:adjustRightInd w:val="0"/>
        <w:rPr>
          <w:rFonts w:eastAsia="ArialMT"/>
          <w:b/>
          <w:i/>
          <w:color w:val="FF0000"/>
          <w:u w:val="single"/>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r w:rsidR="00296243">
        <w:rPr>
          <w:rFonts w:eastAsia="ArialMT"/>
        </w:rPr>
        <w:t xml:space="preserve"> </w:t>
      </w:r>
      <w:r w:rsidR="00DE43BD" w:rsidRPr="00DE43BD">
        <w:rPr>
          <w:rFonts w:eastAsia="ArialMT"/>
          <w:b/>
          <w:color w:val="FF0000"/>
          <w:u w:val="single"/>
        </w:rPr>
        <w:t>Show the length of the driveway</w:t>
      </w:r>
      <w:r w:rsidR="00DE43BD">
        <w:rPr>
          <w:rFonts w:eastAsia="ArialMT"/>
          <w:b/>
          <w:i/>
          <w:color w:val="FF0000"/>
          <w:u w:val="single"/>
        </w:rPr>
        <w:t xml:space="preserve"> on the site plan sheet. </w:t>
      </w:r>
      <w:r w:rsidR="00296243" w:rsidRPr="00296243">
        <w:rPr>
          <w:rFonts w:eastAsia="ArialMT"/>
          <w:b/>
          <w:i/>
          <w:color w:val="FF0000"/>
          <w:u w:val="single"/>
        </w:rPr>
        <w:t>Due to the length of the driveway, a turnaround shall be added at the end of the driveway close to the building and fire hydrant.</w:t>
      </w:r>
      <w:r w:rsidR="00296243">
        <w:rPr>
          <w:rFonts w:eastAsia="ArialMT"/>
          <w:b/>
          <w:i/>
          <w:color w:val="FF0000"/>
          <w:u w:val="single"/>
        </w:rPr>
        <w:t xml:space="preserve"> This shall be shown on a new site plan </w:t>
      </w:r>
      <w:r w:rsidR="00DE43BD">
        <w:rPr>
          <w:rFonts w:eastAsia="ArialMT"/>
          <w:b/>
          <w:i/>
          <w:color w:val="FF0000"/>
          <w:u w:val="single"/>
        </w:rPr>
        <w:t>sheet. If you are using a cul-de-sac as a turnaround, use the 96-foot diameter.</w:t>
      </w:r>
    </w:p>
    <w:p w14:paraId="7977AD7B" w14:textId="7F47414A" w:rsidR="000A300F" w:rsidRDefault="000A300F" w:rsidP="0019322D">
      <w:pPr>
        <w:autoSpaceDE w:val="0"/>
        <w:autoSpaceDN w:val="0"/>
        <w:adjustRightInd w:val="0"/>
        <w:rPr>
          <w:rFonts w:eastAsia="ArialMT"/>
          <w:b/>
          <w:i/>
          <w:color w:val="FF0000"/>
          <w:u w:val="single"/>
        </w:rPr>
      </w:pPr>
    </w:p>
    <w:p w14:paraId="6BA0AC97" w14:textId="426A945C" w:rsidR="000A300F" w:rsidRPr="000A300F" w:rsidRDefault="000A300F" w:rsidP="000A300F">
      <w:pPr>
        <w:autoSpaceDE w:val="0"/>
        <w:autoSpaceDN w:val="0"/>
        <w:adjustRightInd w:val="0"/>
        <w:jc w:val="center"/>
        <w:rPr>
          <w:rFonts w:eastAsia="ArialMT"/>
          <w:color w:val="FF0000"/>
        </w:rPr>
      </w:pPr>
      <w:r w:rsidRPr="000A300F">
        <w:rPr>
          <w:rFonts w:eastAsia="ArialMT"/>
          <w:noProof/>
          <w:color w:val="FF0000"/>
        </w:rPr>
        <w:drawing>
          <wp:inline distT="0" distB="0" distL="0" distR="0" wp14:anchorId="4DDADAB9" wp14:editId="54D628FC">
            <wp:extent cx="5943600" cy="2803902"/>
            <wp:effectExtent l="0" t="0" r="0" b="0"/>
            <wp:docPr id="5" name="Picture 5" descr="C:\Users\CKauffman.OFFICE\OneDrive - FFPD\Pictures\Table D103.4 Requirements for Dead-End Fire Apparatus Access Roa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Kauffman.OFFICE\OneDrive - FFPD\Pictures\Table D103.4 Requirements for Dead-End Fire Apparatus Access Roads.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803902"/>
                    </a:xfrm>
                    <a:prstGeom prst="rect">
                      <a:avLst/>
                    </a:prstGeom>
                    <a:noFill/>
                    <a:ln>
                      <a:noFill/>
                    </a:ln>
                  </pic:spPr>
                </pic:pic>
              </a:graphicData>
            </a:graphic>
          </wp:inline>
        </w:drawing>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19322D">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19322D">
      <w:pPr>
        <w:autoSpaceDE w:val="0"/>
        <w:autoSpaceDN w:val="0"/>
        <w:adjustRightInd w:val="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7098FE68" w14:textId="19E4C4A4" w:rsidR="00215CDD" w:rsidRPr="00215CDD" w:rsidRDefault="00215CDD" w:rsidP="0019322D">
      <w:pPr>
        <w:rPr>
          <w:i/>
          <w:iCs/>
          <w:color w:val="404040"/>
        </w:rPr>
      </w:pPr>
      <w:r w:rsidRPr="00215CDD">
        <w:rPr>
          <w:rFonts w:eastAsia="Arial-BoldMT"/>
          <w:b/>
          <w:bCs/>
          <w:color w:val="404040"/>
        </w:rPr>
        <w:t xml:space="preserve">503.3 Marking. </w:t>
      </w:r>
      <w:r w:rsidRPr="00215CDD">
        <w:rPr>
          <w:rFonts w:eastAsia="ArialMT"/>
          <w:color w:val="404040"/>
        </w:rPr>
        <w:t xml:space="preserve">Where required by the </w:t>
      </w:r>
      <w:r w:rsidRPr="00215CDD">
        <w:rPr>
          <w:i/>
          <w:iCs/>
          <w:color w:val="404040"/>
        </w:rPr>
        <w:t>fire code official</w:t>
      </w:r>
      <w:r w:rsidRPr="00215CDD">
        <w:rPr>
          <w:rFonts w:eastAsia="ArialMT"/>
          <w:color w:val="404040"/>
        </w:rPr>
        <w:t xml:space="preserve">, </w:t>
      </w:r>
      <w:r w:rsidRPr="00215CDD">
        <w:rPr>
          <w:i/>
          <w:iCs/>
          <w:color w:val="404040"/>
        </w:rPr>
        <w:t xml:space="preserve">approved </w:t>
      </w:r>
      <w:r w:rsidRPr="00215CDD">
        <w:rPr>
          <w:rFonts w:eastAsia="ArialMT"/>
          <w:color w:val="404040"/>
        </w:rPr>
        <w:t xml:space="preserve">signs or other </w:t>
      </w:r>
      <w:r w:rsidRPr="00215CDD">
        <w:rPr>
          <w:i/>
          <w:iCs/>
          <w:color w:val="404040"/>
        </w:rPr>
        <w:t>approved</w:t>
      </w:r>
    </w:p>
    <w:p w14:paraId="596E820A" w14:textId="3DA684FF" w:rsidR="00215CDD" w:rsidRPr="00215CDD" w:rsidRDefault="00215CDD" w:rsidP="0019322D">
      <w:pPr>
        <w:rPr>
          <w:rFonts w:eastAsia="ArialMT"/>
          <w:color w:val="404040"/>
        </w:rPr>
      </w:pPr>
      <w:r w:rsidRPr="00215CDD">
        <w:rPr>
          <w:rFonts w:eastAsia="ArialMT"/>
          <w:color w:val="404040"/>
        </w:rPr>
        <w:t>notices or markings that include the words “NO PARKING—FIRE LANE” shall be provided for fire</w:t>
      </w:r>
      <w:r>
        <w:rPr>
          <w:rFonts w:eastAsia="ArialMT"/>
          <w:color w:val="404040"/>
        </w:rPr>
        <w:t xml:space="preserve"> </w:t>
      </w:r>
      <w:r w:rsidRPr="00215CDD">
        <w:rPr>
          <w:rFonts w:eastAsia="ArialMT"/>
          <w:color w:val="404040"/>
        </w:rPr>
        <w:t>apparatus access roads to identify such roads or prohibit the obstruction thereof. The means by</w:t>
      </w:r>
      <w:r>
        <w:rPr>
          <w:rFonts w:eastAsia="ArialMT"/>
          <w:color w:val="404040"/>
        </w:rPr>
        <w:t xml:space="preserve"> </w:t>
      </w:r>
      <w:r w:rsidRPr="00215CDD">
        <w:rPr>
          <w:rFonts w:eastAsia="ArialMT"/>
          <w:color w:val="404040"/>
        </w:rPr>
        <w:t xml:space="preserve">which </w:t>
      </w:r>
      <w:r w:rsidRPr="00215CDD">
        <w:rPr>
          <w:i/>
          <w:iCs/>
          <w:color w:val="404040"/>
        </w:rPr>
        <w:t xml:space="preserve">fire lanes </w:t>
      </w:r>
      <w:r w:rsidRPr="00215CDD">
        <w:rPr>
          <w:rFonts w:eastAsia="ArialMT"/>
          <w:color w:val="404040"/>
        </w:rPr>
        <w:t>are designated shall be maintained in a clean and legible condition at all times and</w:t>
      </w:r>
      <w:r>
        <w:rPr>
          <w:rFonts w:eastAsia="ArialMT"/>
          <w:color w:val="404040"/>
        </w:rPr>
        <w:t xml:space="preserve"> </w:t>
      </w:r>
      <w:r w:rsidRPr="00215CDD">
        <w:rPr>
          <w:rFonts w:eastAsia="ArialMT"/>
          <w:color w:val="404040"/>
        </w:rPr>
        <w:t>be replaced or repaired when necessary to provide adequate visibility.</w:t>
      </w:r>
    </w:p>
    <w:p w14:paraId="662BF7BF" w14:textId="77777777" w:rsidR="00215CDD" w:rsidRDefault="00215CDD" w:rsidP="00215CDD">
      <w:pPr>
        <w:ind w:left="450"/>
        <w:rPr>
          <w:rFonts w:eastAsia="Arial-BoldMT"/>
          <w:b/>
          <w:bCs/>
          <w:color w:val="404040"/>
        </w:rPr>
      </w:pPr>
    </w:p>
    <w:p w14:paraId="7F7F97F7" w14:textId="3849115D" w:rsidR="00215CDD" w:rsidRPr="00215CDD" w:rsidRDefault="00215CDD" w:rsidP="0019322D">
      <w:pPr>
        <w:rPr>
          <w:rFonts w:eastAsia="ArialMT"/>
          <w:color w:val="404040"/>
        </w:rPr>
      </w:pPr>
      <w:r w:rsidRPr="00215CDD">
        <w:rPr>
          <w:rFonts w:eastAsia="Arial-BoldMT"/>
          <w:b/>
          <w:bCs/>
          <w:color w:val="404040"/>
        </w:rPr>
        <w:t xml:space="preserve">503.4 Obstruction of fire apparatus access roads. </w:t>
      </w:r>
      <w:r w:rsidRPr="00215CDD">
        <w:rPr>
          <w:rFonts w:eastAsia="ArialMT"/>
          <w:color w:val="404040"/>
        </w:rPr>
        <w:t>Fire apparatus access roads shall not be</w:t>
      </w:r>
    </w:p>
    <w:p w14:paraId="2FE6BEC5" w14:textId="60EAB569" w:rsidR="00215CDD" w:rsidRDefault="00215CDD" w:rsidP="0019322D">
      <w:pPr>
        <w:rPr>
          <w:rFonts w:eastAsia="ArialMT"/>
          <w:color w:val="404040"/>
        </w:rPr>
      </w:pPr>
      <w:r w:rsidRPr="00215CDD">
        <w:rPr>
          <w:rFonts w:eastAsia="ArialMT"/>
          <w:color w:val="404040"/>
        </w:rPr>
        <w:lastRenderedPageBreak/>
        <w:t>obstructed in any manner, including the parking of vehicles. The minimum widths and clearances</w:t>
      </w:r>
      <w:r>
        <w:rPr>
          <w:rFonts w:eastAsia="ArialMT"/>
          <w:color w:val="404040"/>
        </w:rPr>
        <w:t xml:space="preserve"> </w:t>
      </w:r>
      <w:r w:rsidRPr="00215CDD">
        <w:rPr>
          <w:rFonts w:eastAsia="ArialMT"/>
          <w:color w:val="404040"/>
        </w:rPr>
        <w:t xml:space="preserve">established in </w:t>
      </w:r>
      <w:r w:rsidRPr="00215CDD">
        <w:rPr>
          <w:rFonts w:eastAsia="Arial-BoldMT"/>
          <w:b/>
          <w:bCs/>
          <w:color w:val="2A2C2E"/>
        </w:rPr>
        <w:t xml:space="preserve">Sections 503.2.1 </w:t>
      </w:r>
      <w:r w:rsidRPr="00215CDD">
        <w:rPr>
          <w:rFonts w:eastAsia="ArialMT"/>
          <w:color w:val="404040"/>
        </w:rPr>
        <w:t xml:space="preserve">and </w:t>
      </w:r>
      <w:r w:rsidRPr="00215CDD">
        <w:rPr>
          <w:rFonts w:eastAsia="Arial-BoldMT"/>
          <w:b/>
          <w:bCs/>
          <w:color w:val="2A2C2E"/>
        </w:rPr>
        <w:t xml:space="preserve">503.2.2 </w:t>
      </w:r>
      <w:r w:rsidRPr="00215CDD">
        <w:rPr>
          <w:rFonts w:eastAsia="ArialMT"/>
          <w:color w:val="404040"/>
        </w:rPr>
        <w:t>shall be maintained at all times</w:t>
      </w:r>
    </w:p>
    <w:p w14:paraId="273E5A48" w14:textId="1E1A4D88" w:rsidR="0019322D" w:rsidRDefault="0019322D" w:rsidP="0019322D">
      <w:pPr>
        <w:rPr>
          <w:rFonts w:eastAsia="ArialMT"/>
          <w:color w:val="404040"/>
        </w:rPr>
      </w:pPr>
    </w:p>
    <w:p w14:paraId="378E40EC" w14:textId="70D87B5D" w:rsidR="00112AA5" w:rsidRPr="00720B8D" w:rsidRDefault="00112AA5" w:rsidP="00112AA5">
      <w:pPr>
        <w:rPr>
          <w:rFonts w:eastAsia="ArialMT"/>
          <w:color w:val="FF0000"/>
        </w:rPr>
      </w:pPr>
      <w:r w:rsidRPr="00112AA5">
        <w:rPr>
          <w:rFonts w:eastAsia="Arial-BoldMT"/>
          <w:b/>
          <w:bCs/>
          <w:color w:val="404040"/>
        </w:rPr>
        <w:t xml:space="preserve">503.5 Required gates or barricades. </w:t>
      </w:r>
      <w:r w:rsidRPr="00112AA5">
        <w:rPr>
          <w:rFonts w:eastAsia="ArialMT"/>
          <w:color w:val="404040"/>
        </w:rPr>
        <w:t xml:space="preserve">The </w:t>
      </w:r>
      <w:r w:rsidRPr="00112AA5">
        <w:rPr>
          <w:i/>
          <w:iCs/>
          <w:color w:val="404040"/>
        </w:rPr>
        <w:t xml:space="preserve">fire code official </w:t>
      </w:r>
      <w:r w:rsidRPr="00112AA5">
        <w:rPr>
          <w:rFonts w:eastAsia="ArialMT"/>
          <w:color w:val="404040"/>
        </w:rPr>
        <w:t xml:space="preserve">is authorized to require the installation and maintenance of gates or other </w:t>
      </w:r>
      <w:r w:rsidRPr="00112AA5">
        <w:rPr>
          <w:i/>
          <w:iCs/>
          <w:color w:val="404040"/>
        </w:rPr>
        <w:t xml:space="preserve">approved </w:t>
      </w:r>
      <w:r w:rsidRPr="00112AA5">
        <w:rPr>
          <w:rFonts w:eastAsia="ArialMT"/>
          <w:color w:val="404040"/>
        </w:rPr>
        <w:t xml:space="preserve">barricades across fire apparatus access roads, trails or other accessways, not including public streets, alleys or highways. Electric gate operators, where provided, shall be </w:t>
      </w:r>
      <w:r w:rsidRPr="00112AA5">
        <w:rPr>
          <w:i/>
          <w:iCs/>
          <w:color w:val="404040"/>
        </w:rPr>
        <w:t xml:space="preserve">listed </w:t>
      </w:r>
      <w:r w:rsidRPr="00112AA5">
        <w:rPr>
          <w:rFonts w:eastAsia="ArialMT"/>
          <w:color w:val="404040"/>
        </w:rPr>
        <w:t xml:space="preserve">in accordance with </w:t>
      </w:r>
      <w:r w:rsidRPr="00112AA5">
        <w:rPr>
          <w:rFonts w:eastAsia="Arial-BoldMT"/>
          <w:b/>
          <w:bCs/>
          <w:color w:val="2A2C2E"/>
        </w:rPr>
        <w:t>UL 325</w:t>
      </w:r>
      <w:r w:rsidRPr="00112AA5">
        <w:rPr>
          <w:rFonts w:eastAsia="ArialMT"/>
          <w:color w:val="404040"/>
        </w:rPr>
        <w:t xml:space="preserve">. Gates intended for automatic operation shall be designed, constructed and installed to comply with the requirements of </w:t>
      </w:r>
      <w:r w:rsidRPr="00112AA5">
        <w:rPr>
          <w:rFonts w:eastAsia="Arial-BoldMT"/>
          <w:b/>
          <w:bCs/>
          <w:color w:val="2A2C2E"/>
        </w:rPr>
        <w:t>ASTM F2200</w:t>
      </w:r>
      <w:r w:rsidRPr="00112AA5">
        <w:rPr>
          <w:rFonts w:eastAsia="ArialMT"/>
          <w:color w:val="404040"/>
        </w:rPr>
        <w:t>.</w:t>
      </w:r>
      <w:r w:rsidR="00720B8D">
        <w:rPr>
          <w:rFonts w:eastAsia="ArialMT"/>
          <w:color w:val="404040"/>
        </w:rPr>
        <w:t xml:space="preserve"> </w:t>
      </w:r>
    </w:p>
    <w:p w14:paraId="14949C56" w14:textId="77777777" w:rsidR="00112AA5" w:rsidRPr="00112AA5" w:rsidRDefault="00112AA5" w:rsidP="00112AA5">
      <w:pPr>
        <w:rPr>
          <w:rFonts w:eastAsia="ArialMT"/>
          <w:color w:val="404040"/>
        </w:rPr>
      </w:pPr>
    </w:p>
    <w:p w14:paraId="4E07A974" w14:textId="01EA1ED1" w:rsidR="00112AA5" w:rsidRPr="00112AA5" w:rsidRDefault="00112AA5" w:rsidP="00112AA5">
      <w:pPr>
        <w:rPr>
          <w:rFonts w:eastAsia="ArialMT"/>
          <w:color w:val="404040"/>
        </w:rPr>
      </w:pPr>
      <w:r w:rsidRPr="00112AA5">
        <w:rPr>
          <w:rFonts w:eastAsia="Arial-BoldMT"/>
          <w:b/>
          <w:bCs/>
          <w:color w:val="404040"/>
        </w:rPr>
        <w:t xml:space="preserve">503.5.1 Secured gates and barricades. </w:t>
      </w:r>
      <w:r w:rsidRPr="00112AA5">
        <w:rPr>
          <w:rFonts w:eastAsia="ArialMT"/>
          <w:color w:val="404040"/>
        </w:rPr>
        <w:t xml:space="preserve">Where required, gates and barricades shall be secured in an </w:t>
      </w:r>
      <w:r w:rsidRPr="00112AA5">
        <w:rPr>
          <w:i/>
          <w:iCs/>
          <w:color w:val="404040"/>
        </w:rPr>
        <w:t xml:space="preserve">approved </w:t>
      </w:r>
      <w:r w:rsidRPr="00112AA5">
        <w:rPr>
          <w:rFonts w:eastAsia="ArialMT"/>
          <w:color w:val="404040"/>
        </w:rPr>
        <w:t xml:space="preserve">manner. Roads, trails and other accessways that have been closed and obstructed in the manner prescribed by </w:t>
      </w:r>
      <w:r w:rsidRPr="00112AA5">
        <w:rPr>
          <w:rFonts w:eastAsia="Arial-BoldMT"/>
          <w:b/>
          <w:bCs/>
          <w:color w:val="2A2C2E"/>
        </w:rPr>
        <w:t xml:space="preserve">Section 503.5 </w:t>
      </w:r>
      <w:r w:rsidRPr="00112AA5">
        <w:rPr>
          <w:rFonts w:eastAsia="ArialMT"/>
          <w:color w:val="404040"/>
        </w:rPr>
        <w:t xml:space="preserve">shall not be trespassed on or used unless authorized by the </w:t>
      </w:r>
      <w:r w:rsidRPr="00112AA5">
        <w:rPr>
          <w:i/>
          <w:iCs/>
          <w:color w:val="404040"/>
        </w:rPr>
        <w:t xml:space="preserve">owner </w:t>
      </w:r>
      <w:r w:rsidRPr="00112AA5">
        <w:rPr>
          <w:rFonts w:eastAsia="ArialMT"/>
          <w:color w:val="404040"/>
        </w:rPr>
        <w:t xml:space="preserve">and the </w:t>
      </w:r>
      <w:r w:rsidRPr="00112AA5">
        <w:rPr>
          <w:i/>
          <w:iCs/>
          <w:color w:val="404040"/>
        </w:rPr>
        <w:t>fire code official.</w:t>
      </w:r>
    </w:p>
    <w:p w14:paraId="721D17EB" w14:textId="530478C7" w:rsidR="0019322D" w:rsidRPr="00112AA5" w:rsidRDefault="00112AA5" w:rsidP="00112AA5">
      <w:pPr>
        <w:ind w:left="720"/>
        <w:rPr>
          <w:rFonts w:eastAsia="ArialMT"/>
          <w:color w:val="404040"/>
        </w:rPr>
      </w:pPr>
      <w:r w:rsidRPr="00112AA5">
        <w:rPr>
          <w:rFonts w:eastAsia="Arial-BoldMT"/>
          <w:b/>
          <w:bCs/>
          <w:color w:val="404040"/>
        </w:rPr>
        <w:t xml:space="preserve">Exception: </w:t>
      </w:r>
      <w:r w:rsidRPr="00112AA5">
        <w:rPr>
          <w:rFonts w:eastAsia="ArialMT"/>
          <w:color w:val="404040"/>
        </w:rPr>
        <w:t>The restriction on use shall not apply to public officers acting within the scope of duty.</w:t>
      </w:r>
    </w:p>
    <w:p w14:paraId="7B17C371" w14:textId="77777777" w:rsidR="00215CDD" w:rsidRDefault="00215CDD" w:rsidP="003F27A1">
      <w:pPr>
        <w:autoSpaceDE w:val="0"/>
        <w:autoSpaceDN w:val="0"/>
        <w:adjustRightInd w:val="0"/>
        <w:ind w:left="360"/>
        <w:rPr>
          <w:rFonts w:eastAsia="Arial-BoldMT"/>
          <w:b/>
          <w:bCs/>
          <w:color w:val="404040"/>
        </w:rPr>
      </w:pPr>
    </w:p>
    <w:p w14:paraId="42FD3738" w14:textId="22D49F59" w:rsidR="003F27A1" w:rsidRPr="00C42063" w:rsidRDefault="003F27A1" w:rsidP="0019322D">
      <w:pPr>
        <w:autoSpaceDE w:val="0"/>
        <w:autoSpaceDN w:val="0"/>
        <w:adjustRightInd w:val="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00296243" w:rsidRPr="00296243">
        <w:rPr>
          <w:rFonts w:eastAsia="ArialMT"/>
          <w:b/>
          <w:color w:val="FF0000"/>
          <w:u w:val="single"/>
        </w:rPr>
        <w:t xml:space="preserve">If you are installing an electric gate, a </w:t>
      </w:r>
      <w:r w:rsidR="00296243" w:rsidRPr="00296243">
        <w:rPr>
          <w:b/>
          <w:i/>
          <w:iCs/>
          <w:color w:val="FF0000"/>
          <w:u w:val="single"/>
        </w:rPr>
        <w:t>Diablo Vehicle Detection and Gate Opening System shall be installed.</w:t>
      </w:r>
      <w:r w:rsidR="001169B4">
        <w:rPr>
          <w:b/>
          <w:i/>
          <w:iCs/>
          <w:color w:val="FF0000"/>
          <w:u w:val="single"/>
        </w:rPr>
        <w:t xml:space="preserve"> If you are going to use a chain link fence gate, a Knox padlock shall be added, contact me when you are ready to order the Knox padlock so I can </w:t>
      </w:r>
      <w:r w:rsidR="00DE43BD">
        <w:rPr>
          <w:b/>
          <w:i/>
          <w:iCs/>
          <w:color w:val="FF0000"/>
          <w:u w:val="single"/>
        </w:rPr>
        <w:t>give you</w:t>
      </w:r>
      <w:r w:rsidR="001169B4">
        <w:rPr>
          <w:b/>
          <w:i/>
          <w:iCs/>
          <w:color w:val="FF0000"/>
          <w:u w:val="single"/>
        </w:rPr>
        <w:t xml:space="preserve"> the model number.</w:t>
      </w:r>
    </w:p>
    <w:p w14:paraId="073C3B96" w14:textId="77777777" w:rsidR="003F27A1" w:rsidRDefault="003F27A1" w:rsidP="003F27A1">
      <w:pPr>
        <w:tabs>
          <w:tab w:val="left" w:pos="810"/>
        </w:tabs>
        <w:ind w:left="360"/>
        <w:rPr>
          <w:b/>
          <w:bCs/>
        </w:rPr>
      </w:pPr>
    </w:p>
    <w:p w14:paraId="2CC68D9C" w14:textId="3B1CB5EE" w:rsidR="003F27A1" w:rsidRPr="00B706BF" w:rsidRDefault="003F27A1" w:rsidP="0019322D">
      <w:pPr>
        <w:tabs>
          <w:tab w:val="left" w:pos="810"/>
        </w:tabs>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296243">
        <w:rPr>
          <w:b/>
          <w:i/>
          <w:color w:val="FF0000"/>
          <w:u w:val="single"/>
        </w:rPr>
        <w:t xml:space="preserve"> </w:t>
      </w:r>
      <w:r w:rsidR="00A11130">
        <w:rPr>
          <w:b/>
          <w:i/>
          <w:color w:val="FF0000"/>
          <w:u w:val="single"/>
        </w:rPr>
        <w:t xml:space="preserve">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r w:rsidR="001169B4">
        <w:rPr>
          <w:b/>
          <w:i/>
          <w:color w:val="FF0000"/>
          <w:u w:val="single"/>
        </w:rPr>
        <w:t xml:space="preserve">Provide the </w:t>
      </w:r>
      <w:r w:rsidR="00DE43BD">
        <w:rPr>
          <w:b/>
          <w:i/>
          <w:color w:val="FF0000"/>
          <w:u w:val="single"/>
        </w:rPr>
        <w:t>actual</w:t>
      </w:r>
      <w:r w:rsidR="001169B4">
        <w:rPr>
          <w:b/>
          <w:i/>
          <w:color w:val="FF0000"/>
          <w:u w:val="single"/>
        </w:rPr>
        <w:t xml:space="preserve"> address for this new </w:t>
      </w:r>
      <w:bookmarkStart w:id="0" w:name="_GoBack"/>
      <w:bookmarkEnd w:id="0"/>
      <w:r w:rsidR="00403B13">
        <w:rPr>
          <w:b/>
          <w:i/>
          <w:color w:val="FF0000"/>
          <w:u w:val="single"/>
        </w:rPr>
        <w:t>building</w:t>
      </w:r>
      <w:r w:rsidR="001169B4">
        <w:rPr>
          <w:b/>
          <w:i/>
          <w:color w:val="FF0000"/>
          <w:u w:val="single"/>
        </w:rPr>
        <w:t xml:space="preserve"> when you can. </w:t>
      </w:r>
    </w:p>
    <w:p w14:paraId="58336247" w14:textId="77777777" w:rsidR="003F27A1" w:rsidRPr="00B706BF" w:rsidRDefault="003F27A1" w:rsidP="003F27A1">
      <w:pPr>
        <w:tabs>
          <w:tab w:val="left" w:pos="810"/>
        </w:tabs>
        <w:ind w:left="360"/>
        <w:rPr>
          <w:u w:val="single"/>
        </w:rPr>
      </w:pPr>
    </w:p>
    <w:p w14:paraId="2A675017" w14:textId="686BA62C" w:rsidR="00215CDD" w:rsidRPr="00296243" w:rsidRDefault="00112AA5" w:rsidP="00112AA5">
      <w:pPr>
        <w:rPr>
          <w:rFonts w:eastAsia="ArialMT"/>
          <w:b/>
          <w:color w:val="FF0000"/>
          <w:u w:val="single"/>
        </w:rPr>
      </w:pPr>
      <w:r w:rsidRPr="00112AA5">
        <w:rPr>
          <w:rFonts w:eastAsia="Arial-BoldMT"/>
          <w:b/>
          <w:bCs/>
        </w:rPr>
        <w:t xml:space="preserve">506.1 Where required. </w:t>
      </w:r>
      <w:r w:rsidRPr="00112AA5">
        <w:rPr>
          <w:rFonts w:eastAsia="ArialMT"/>
        </w:rPr>
        <w:t>Where access to or within a structure or an area is restricted because of secured openings or where immediate access is necessary for lifesaving, or fire-fighting purposes, or where monitored fire protection systems or elevators exist in the building, the fire code official is</w:t>
      </w:r>
      <w:r>
        <w:rPr>
          <w:rFonts w:eastAsia="ArialMT"/>
        </w:rPr>
        <w:t xml:space="preserve"> </w:t>
      </w:r>
      <w:r w:rsidRPr="00112AA5">
        <w:rPr>
          <w:rFonts w:eastAsia="ArialMT"/>
        </w:rPr>
        <w:t>authorized to require a key box to be installed in an approved location. The key box shall be of an approved type listed in accordance with UL 1037 and shall contain keys to gain necessary access as required by the fire code official.</w:t>
      </w:r>
      <w:r w:rsidR="00296243">
        <w:rPr>
          <w:rFonts w:eastAsia="ArialMT"/>
        </w:rPr>
        <w:t xml:space="preserve"> </w:t>
      </w:r>
      <w:r w:rsidR="00296243" w:rsidRPr="00296243">
        <w:rPr>
          <w:rFonts w:eastAsia="ArialMT"/>
          <w:b/>
          <w:color w:val="FF0000"/>
          <w:u w:val="single"/>
        </w:rPr>
        <w:t xml:space="preserve">Contact me when you are ready to order the Knox Box so I can give you the model number. </w:t>
      </w:r>
    </w:p>
    <w:p w14:paraId="28DA3676" w14:textId="56680609" w:rsidR="00112AA5" w:rsidRDefault="00112AA5" w:rsidP="00112AA5">
      <w:pPr>
        <w:rPr>
          <w:rFonts w:eastAsia="ArialMT"/>
        </w:rPr>
      </w:pPr>
    </w:p>
    <w:p w14:paraId="6FBC77CF" w14:textId="2CFC8B5F" w:rsidR="00112AA5" w:rsidRDefault="00112AA5" w:rsidP="00112AA5">
      <w:pPr>
        <w:rPr>
          <w:rFonts w:eastAsia="ArialMT"/>
          <w:color w:val="404040"/>
        </w:rPr>
      </w:pPr>
      <w:r w:rsidRPr="00112AA5">
        <w:rPr>
          <w:rFonts w:eastAsia="Arial-BoldMT"/>
          <w:b/>
          <w:bCs/>
          <w:color w:val="404040"/>
        </w:rPr>
        <w:lastRenderedPageBreak/>
        <w:t xml:space="preserve">507.4 Water supply test. </w:t>
      </w:r>
      <w:r w:rsidRPr="00112AA5">
        <w:rPr>
          <w:rFonts w:eastAsia="ArialMT"/>
          <w:color w:val="404040"/>
        </w:rPr>
        <w:t xml:space="preserve">The </w:t>
      </w:r>
      <w:r w:rsidRPr="00112AA5">
        <w:rPr>
          <w:i/>
          <w:iCs/>
          <w:color w:val="404040"/>
        </w:rPr>
        <w:t xml:space="preserve">fire code official </w:t>
      </w:r>
      <w:r w:rsidRPr="00112AA5">
        <w:rPr>
          <w:rFonts w:eastAsia="ArialMT"/>
          <w:color w:val="404040"/>
        </w:rPr>
        <w:t xml:space="preserve">shall be notified prior to the water supply test. Water supply tests shall be witnessed by the </w:t>
      </w:r>
      <w:r w:rsidRPr="00112AA5">
        <w:rPr>
          <w:i/>
          <w:iCs/>
          <w:color w:val="404040"/>
        </w:rPr>
        <w:t xml:space="preserve">fire code official </w:t>
      </w:r>
      <w:r w:rsidRPr="00112AA5">
        <w:rPr>
          <w:rFonts w:eastAsia="ArialMT"/>
          <w:color w:val="404040"/>
        </w:rPr>
        <w:t xml:space="preserve">or </w:t>
      </w:r>
      <w:r w:rsidRPr="00112AA5">
        <w:rPr>
          <w:i/>
          <w:iCs/>
          <w:color w:val="404040"/>
        </w:rPr>
        <w:t xml:space="preserve">approved </w:t>
      </w:r>
      <w:r w:rsidRPr="00112AA5">
        <w:rPr>
          <w:rFonts w:eastAsia="ArialMT"/>
          <w:color w:val="404040"/>
        </w:rPr>
        <w:t xml:space="preserve">documentation of the test shall be provided to the </w:t>
      </w:r>
      <w:r w:rsidRPr="00112AA5">
        <w:rPr>
          <w:i/>
          <w:iCs/>
          <w:color w:val="404040"/>
        </w:rPr>
        <w:t xml:space="preserve">fire code official </w:t>
      </w:r>
      <w:r w:rsidRPr="00112AA5">
        <w:rPr>
          <w:rFonts w:eastAsia="ArialMT"/>
          <w:color w:val="404040"/>
        </w:rPr>
        <w:t>prior to final approval of the water supply system.</w:t>
      </w:r>
    </w:p>
    <w:p w14:paraId="6F7B9473" w14:textId="72FAF0EB" w:rsidR="00112AA5" w:rsidRDefault="00112AA5" w:rsidP="00112AA5">
      <w:pPr>
        <w:rPr>
          <w:rFonts w:eastAsia="ArialMT"/>
          <w:color w:val="404040"/>
        </w:rPr>
      </w:pPr>
    </w:p>
    <w:p w14:paraId="70663ACE" w14:textId="10ACEBD0" w:rsidR="00112AA5" w:rsidRPr="00112AA5" w:rsidRDefault="00112AA5" w:rsidP="00112AA5">
      <w:pPr>
        <w:rPr>
          <w:rFonts w:eastAsia="ArialMT"/>
        </w:rPr>
      </w:pPr>
      <w:r w:rsidRPr="00112AA5">
        <w:rPr>
          <w:rFonts w:eastAsia="Arial-BoldMT"/>
          <w:b/>
          <w:bCs/>
        </w:rPr>
        <w:t xml:space="preserve">603.3 Illumination. </w:t>
      </w:r>
      <w:r w:rsidRPr="00112AA5">
        <w:rPr>
          <w:rFonts w:eastAsia="ArialMT"/>
        </w:rPr>
        <w:t>Illumination shall be provided for service equipment areas, motor control centers and electrical panelboards.</w:t>
      </w:r>
    </w:p>
    <w:p w14:paraId="54DF50B2" w14:textId="77777777" w:rsidR="00112AA5" w:rsidRPr="00112AA5" w:rsidRDefault="00112AA5" w:rsidP="00112AA5">
      <w:pPr>
        <w:rPr>
          <w:rFonts w:eastAsia="ArialMT"/>
        </w:rPr>
      </w:pPr>
    </w:p>
    <w:p w14:paraId="1FF94C01" w14:textId="7A76286A" w:rsidR="00112AA5" w:rsidRDefault="00112AA5" w:rsidP="00112AA5">
      <w:pPr>
        <w:rPr>
          <w:rFonts w:eastAsia="ArialMT"/>
        </w:rPr>
      </w:pPr>
      <w:r w:rsidRPr="00112AA5">
        <w:rPr>
          <w:rFonts w:eastAsia="Arial-BoldMT"/>
          <w:b/>
          <w:bCs/>
        </w:rPr>
        <w:t xml:space="preserve">603.4 Working space and clearances. </w:t>
      </w:r>
      <w:r w:rsidRPr="00112AA5">
        <w:rPr>
          <w:rFonts w:eastAsia="ArialMT"/>
        </w:rPr>
        <w:t xml:space="preserve">Working space around electrical equipment shall be provided in accordance with Section 110.26 of </w:t>
      </w:r>
      <w:r w:rsidRPr="00112AA5">
        <w:rPr>
          <w:rFonts w:eastAsia="Arial-BoldMT"/>
          <w:b/>
          <w:bCs/>
        </w:rPr>
        <w:t xml:space="preserve">NFPA 70 </w:t>
      </w:r>
      <w:r w:rsidRPr="00112AA5">
        <w:rPr>
          <w:rFonts w:eastAsia="ArialMT"/>
        </w:rPr>
        <w:t xml:space="preserve">for electrical equipment rated 1,000 volts or less, and Section 110.33 of </w:t>
      </w:r>
      <w:r w:rsidRPr="00112AA5">
        <w:rPr>
          <w:rFonts w:eastAsia="Arial-BoldMT"/>
          <w:b/>
          <w:bCs/>
        </w:rPr>
        <w:t xml:space="preserve">NFPA 70 </w:t>
      </w:r>
      <w:r w:rsidRPr="00112AA5">
        <w:rPr>
          <w:rFonts w:eastAsia="ArialMT"/>
        </w:rPr>
        <w:t>for electrical equipment rated over 1,000 volts. The minimum required working space shall be not less than 30 inches (762 mm) in width, 36 inches (914</w:t>
      </w:r>
      <w:r>
        <w:rPr>
          <w:rFonts w:eastAsia="ArialMT"/>
        </w:rPr>
        <w:t xml:space="preserve"> </w:t>
      </w:r>
      <w:r w:rsidRPr="00112AA5">
        <w:rPr>
          <w:rFonts w:eastAsia="ArialMT"/>
        </w:rPr>
        <w:t>mm) in depth and 78 inches (1981 mm) in height in front of electrical service equipment. Where the electrical service equipment is wider than 30 inches (762 mm), the minimum working space shall be not less than the width of the equipment. Storage of materials shall not be located within the designated working space.</w:t>
      </w:r>
    </w:p>
    <w:p w14:paraId="21F975E0" w14:textId="7A2BE684" w:rsidR="00112AA5" w:rsidRDefault="00112AA5" w:rsidP="00112AA5">
      <w:pPr>
        <w:rPr>
          <w:rFonts w:eastAsia="ArialMT"/>
        </w:rPr>
      </w:pPr>
    </w:p>
    <w:p w14:paraId="0CF86102" w14:textId="069354CE" w:rsidR="00112AA5" w:rsidRPr="009D6B92" w:rsidRDefault="00112AA5" w:rsidP="00112AA5">
      <w:pPr>
        <w:rPr>
          <w:rFonts w:eastAsia="ArialMT"/>
        </w:rPr>
      </w:pPr>
      <w:r w:rsidRPr="009D6B92">
        <w:rPr>
          <w:rFonts w:eastAsia="Arial-BoldMT"/>
          <w:b/>
          <w:bCs/>
        </w:rPr>
        <w:t xml:space="preserve">906.2 General requirements. </w:t>
      </w:r>
      <w:r w:rsidRPr="009D6B92">
        <w:rPr>
          <w:rFonts w:eastAsia="ArialMT"/>
        </w:rPr>
        <w:t xml:space="preserve">Portable fire extinguishers shall be selected, installed and maintained in accordance with this section and </w:t>
      </w:r>
      <w:r w:rsidRPr="009D6B92">
        <w:rPr>
          <w:rFonts w:eastAsia="Arial-BoldMT"/>
          <w:b/>
          <w:bCs/>
        </w:rPr>
        <w:t>NFPA 10</w:t>
      </w:r>
      <w:r w:rsidRPr="009D6B92">
        <w:rPr>
          <w:rFonts w:eastAsia="ArialMT"/>
        </w:rPr>
        <w:t>.</w:t>
      </w:r>
    </w:p>
    <w:p w14:paraId="2FAE3C28" w14:textId="77777777" w:rsidR="00112AA5" w:rsidRPr="009D6B92" w:rsidRDefault="00112AA5" w:rsidP="009D6B92">
      <w:pPr>
        <w:ind w:left="720"/>
        <w:rPr>
          <w:rFonts w:eastAsia="Arial-BoldMT"/>
          <w:b/>
          <w:bCs/>
        </w:rPr>
      </w:pPr>
      <w:r w:rsidRPr="009D6B92">
        <w:rPr>
          <w:rFonts w:eastAsia="Arial-BoldMT"/>
          <w:b/>
          <w:bCs/>
        </w:rPr>
        <w:t>Exceptions:</w:t>
      </w:r>
    </w:p>
    <w:p w14:paraId="4A46875F" w14:textId="77777777" w:rsidR="00112AA5" w:rsidRPr="009D6B92" w:rsidRDefault="00112AA5" w:rsidP="009D6B92">
      <w:pPr>
        <w:ind w:left="720"/>
        <w:rPr>
          <w:rFonts w:eastAsia="ArialMT"/>
        </w:rPr>
      </w:pPr>
      <w:r w:rsidRPr="009D6B92">
        <w:rPr>
          <w:rFonts w:eastAsia="ArialMT"/>
        </w:rPr>
        <w:t>1. The distance of travel to reach an extinguisher shall not apply to the spectator seating</w:t>
      </w:r>
    </w:p>
    <w:p w14:paraId="0EC4343C" w14:textId="77777777" w:rsidR="00112AA5" w:rsidRPr="009D6B92" w:rsidRDefault="00112AA5" w:rsidP="009D6B92">
      <w:pPr>
        <w:ind w:left="720"/>
        <w:rPr>
          <w:rFonts w:eastAsia="ArialMT"/>
        </w:rPr>
      </w:pPr>
      <w:r w:rsidRPr="009D6B92">
        <w:rPr>
          <w:rFonts w:eastAsia="ArialMT"/>
        </w:rPr>
        <w:t>portions of Group A-5 occupancies.</w:t>
      </w:r>
    </w:p>
    <w:p w14:paraId="1814AAC8" w14:textId="77777777" w:rsidR="00112AA5" w:rsidRPr="009D6B92" w:rsidRDefault="00112AA5" w:rsidP="009D6B92">
      <w:pPr>
        <w:ind w:left="720"/>
        <w:rPr>
          <w:rFonts w:eastAsia="ArialMT"/>
        </w:rPr>
      </w:pPr>
      <w:r w:rsidRPr="009D6B92">
        <w:rPr>
          <w:rFonts w:eastAsia="ArialMT"/>
        </w:rPr>
        <w:t>2. Thirty-day inspections shall not be required and maintenance shall be allowed to be</w:t>
      </w:r>
    </w:p>
    <w:p w14:paraId="6BE86AFC" w14:textId="77777777" w:rsidR="00112AA5" w:rsidRPr="009D6B92" w:rsidRDefault="00112AA5" w:rsidP="009D6B92">
      <w:pPr>
        <w:ind w:left="720"/>
        <w:rPr>
          <w:rFonts w:eastAsia="ArialMT"/>
        </w:rPr>
      </w:pPr>
      <w:r w:rsidRPr="009D6B92">
        <w:rPr>
          <w:rFonts w:eastAsia="ArialMT"/>
        </w:rPr>
        <w:t>once every 3 years for dry-chemical or halogenated agent portable fire extinguishers</w:t>
      </w:r>
    </w:p>
    <w:p w14:paraId="4E5D2574" w14:textId="77777777" w:rsidR="00112AA5" w:rsidRPr="009D6B92" w:rsidRDefault="00112AA5" w:rsidP="009D6B92">
      <w:pPr>
        <w:ind w:left="720"/>
        <w:rPr>
          <w:rFonts w:eastAsia="ArialMT"/>
        </w:rPr>
      </w:pPr>
      <w:r w:rsidRPr="009D6B92">
        <w:rPr>
          <w:rFonts w:eastAsia="ArialMT"/>
        </w:rPr>
        <w:t xml:space="preserve">that are supervised by a </w:t>
      </w:r>
      <w:r w:rsidRPr="009D6B92">
        <w:rPr>
          <w:i/>
          <w:iCs/>
        </w:rPr>
        <w:t xml:space="preserve">listed </w:t>
      </w:r>
      <w:r w:rsidRPr="009D6B92">
        <w:rPr>
          <w:rFonts w:eastAsia="ArialMT"/>
        </w:rPr>
        <w:t xml:space="preserve">and </w:t>
      </w:r>
      <w:r w:rsidRPr="009D6B92">
        <w:rPr>
          <w:i/>
          <w:iCs/>
        </w:rPr>
        <w:t xml:space="preserve">approved </w:t>
      </w:r>
      <w:r w:rsidRPr="009D6B92">
        <w:rPr>
          <w:rFonts w:eastAsia="ArialMT"/>
        </w:rPr>
        <w:t>electronic monitoring device, provided that</w:t>
      </w:r>
    </w:p>
    <w:p w14:paraId="6672C029" w14:textId="77777777" w:rsidR="00112AA5" w:rsidRPr="009D6B92" w:rsidRDefault="00112AA5" w:rsidP="009D6B92">
      <w:pPr>
        <w:ind w:left="720"/>
        <w:rPr>
          <w:rFonts w:eastAsia="ArialMT"/>
        </w:rPr>
      </w:pPr>
      <w:r w:rsidRPr="009D6B92">
        <w:rPr>
          <w:rFonts w:eastAsia="ArialMT"/>
        </w:rPr>
        <w:t>all of the following conditions are met:</w:t>
      </w:r>
    </w:p>
    <w:p w14:paraId="5B42C9BF" w14:textId="77777777" w:rsidR="00112AA5" w:rsidRPr="009D6B92" w:rsidRDefault="00112AA5" w:rsidP="009D6B92">
      <w:pPr>
        <w:ind w:left="720"/>
        <w:rPr>
          <w:rFonts w:eastAsia="ArialMT"/>
        </w:rPr>
      </w:pPr>
      <w:r w:rsidRPr="009D6B92">
        <w:rPr>
          <w:rFonts w:eastAsia="ArialMT"/>
        </w:rPr>
        <w:t>2.1. Electronic monitoring shall confirm that extinguishers are properly positioned,</w:t>
      </w:r>
    </w:p>
    <w:p w14:paraId="2C4290F6" w14:textId="77777777" w:rsidR="00112AA5" w:rsidRPr="009D6B92" w:rsidRDefault="00112AA5" w:rsidP="009D6B92">
      <w:pPr>
        <w:ind w:left="720"/>
        <w:rPr>
          <w:rFonts w:eastAsia="ArialMT"/>
        </w:rPr>
      </w:pPr>
      <w:r w:rsidRPr="009D6B92">
        <w:rPr>
          <w:rFonts w:eastAsia="ArialMT"/>
        </w:rPr>
        <w:t>properly charged and unobstructed.</w:t>
      </w:r>
    </w:p>
    <w:p w14:paraId="10BFE86A" w14:textId="77777777" w:rsidR="00112AA5" w:rsidRPr="009D6B92" w:rsidRDefault="00112AA5" w:rsidP="009D6B92">
      <w:pPr>
        <w:ind w:left="720"/>
        <w:rPr>
          <w:rFonts w:eastAsia="ArialMT"/>
        </w:rPr>
      </w:pPr>
      <w:r w:rsidRPr="009D6B92">
        <w:rPr>
          <w:rFonts w:eastAsia="ArialMT"/>
        </w:rPr>
        <w:t>2.2. Loss of power or circuit continuity to the electronic monitoring device shall initiate a</w:t>
      </w:r>
    </w:p>
    <w:p w14:paraId="2D43E315" w14:textId="77777777" w:rsidR="00112AA5" w:rsidRPr="009D6B92" w:rsidRDefault="00112AA5" w:rsidP="009D6B92">
      <w:pPr>
        <w:ind w:left="720"/>
        <w:rPr>
          <w:rFonts w:eastAsia="ArialMT"/>
        </w:rPr>
      </w:pPr>
      <w:r w:rsidRPr="009D6B92">
        <w:rPr>
          <w:rFonts w:eastAsia="ArialMT"/>
        </w:rPr>
        <w:t>trouble signal.</w:t>
      </w:r>
    </w:p>
    <w:p w14:paraId="206B556D" w14:textId="77777777" w:rsidR="00112AA5" w:rsidRPr="009D6B92" w:rsidRDefault="00112AA5" w:rsidP="009D6B92">
      <w:pPr>
        <w:ind w:left="720"/>
        <w:rPr>
          <w:rFonts w:eastAsia="ArialMT"/>
        </w:rPr>
      </w:pPr>
      <w:r w:rsidRPr="009D6B92">
        <w:rPr>
          <w:rFonts w:eastAsia="ArialMT"/>
        </w:rPr>
        <w:t>2.3. The extinguishers shall be installed inside of a building or cabinet in a noncorrosive</w:t>
      </w:r>
    </w:p>
    <w:p w14:paraId="50B9044C" w14:textId="77777777" w:rsidR="00112AA5" w:rsidRPr="009D6B92" w:rsidRDefault="00112AA5" w:rsidP="009D6B92">
      <w:pPr>
        <w:ind w:left="720"/>
        <w:rPr>
          <w:rFonts w:eastAsia="ArialMT"/>
        </w:rPr>
      </w:pPr>
      <w:r w:rsidRPr="009D6B92">
        <w:rPr>
          <w:rFonts w:eastAsia="ArialMT"/>
        </w:rPr>
        <w:t>environment.</w:t>
      </w:r>
    </w:p>
    <w:p w14:paraId="64E6BF4F" w14:textId="77777777" w:rsidR="00112AA5" w:rsidRPr="009D6B92" w:rsidRDefault="00112AA5" w:rsidP="009D6B92">
      <w:pPr>
        <w:ind w:left="720"/>
        <w:rPr>
          <w:rFonts w:eastAsia="ArialMT"/>
        </w:rPr>
      </w:pPr>
      <w:r w:rsidRPr="009D6B92">
        <w:rPr>
          <w:rFonts w:eastAsia="ArialMT"/>
        </w:rPr>
        <w:t>2.4. Electronic monitoring devices and supervisory circuits shall be tested every 3 years</w:t>
      </w:r>
    </w:p>
    <w:p w14:paraId="03462287" w14:textId="77777777" w:rsidR="00112AA5" w:rsidRPr="009D6B92" w:rsidRDefault="00112AA5" w:rsidP="009D6B92">
      <w:pPr>
        <w:ind w:left="720"/>
        <w:rPr>
          <w:rFonts w:eastAsia="ArialMT"/>
        </w:rPr>
      </w:pPr>
      <w:r w:rsidRPr="009D6B92">
        <w:rPr>
          <w:rFonts w:eastAsia="ArialMT"/>
        </w:rPr>
        <w:t>when extinguisher maintenance is performed.</w:t>
      </w:r>
    </w:p>
    <w:p w14:paraId="34A74CF1" w14:textId="77777777" w:rsidR="00112AA5" w:rsidRPr="009D6B92" w:rsidRDefault="00112AA5" w:rsidP="009D6B92">
      <w:pPr>
        <w:ind w:left="720"/>
        <w:rPr>
          <w:rFonts w:eastAsia="ArialMT"/>
        </w:rPr>
      </w:pPr>
      <w:r w:rsidRPr="009D6B92">
        <w:rPr>
          <w:rFonts w:eastAsia="ArialMT"/>
        </w:rPr>
        <w:t>2.5. A written log of required hydrostatic test dates for extinguishers shall be maintained</w:t>
      </w:r>
    </w:p>
    <w:p w14:paraId="113F805D" w14:textId="77777777" w:rsidR="00112AA5" w:rsidRPr="009D6B92" w:rsidRDefault="00112AA5" w:rsidP="009D6B92">
      <w:pPr>
        <w:ind w:left="720"/>
        <w:rPr>
          <w:rFonts w:eastAsia="ArialMT"/>
        </w:rPr>
      </w:pPr>
      <w:r w:rsidRPr="009D6B92">
        <w:rPr>
          <w:rFonts w:eastAsia="ArialMT"/>
        </w:rPr>
        <w:t xml:space="preserve">by the </w:t>
      </w:r>
      <w:r w:rsidRPr="009D6B92">
        <w:rPr>
          <w:i/>
          <w:iCs/>
        </w:rPr>
        <w:t xml:space="preserve">owner </w:t>
      </w:r>
      <w:r w:rsidRPr="009D6B92">
        <w:rPr>
          <w:rFonts w:eastAsia="ArialMT"/>
        </w:rPr>
        <w:t>to verify that hydrostatic tests are conducted at the frequency required</w:t>
      </w:r>
    </w:p>
    <w:p w14:paraId="4C2C2CDA" w14:textId="77777777" w:rsidR="00112AA5" w:rsidRPr="009D6B92" w:rsidRDefault="00112AA5" w:rsidP="009D6B92">
      <w:pPr>
        <w:ind w:left="720"/>
        <w:rPr>
          <w:rFonts w:eastAsia="ArialMT"/>
        </w:rPr>
      </w:pPr>
      <w:r w:rsidRPr="009D6B92">
        <w:rPr>
          <w:rFonts w:eastAsia="ArialMT"/>
        </w:rPr>
        <w:t xml:space="preserve">by </w:t>
      </w:r>
      <w:r w:rsidRPr="009D6B92">
        <w:rPr>
          <w:rFonts w:eastAsia="Arial-BoldMT"/>
          <w:b/>
          <w:bCs/>
        </w:rPr>
        <w:t>NFPA 10</w:t>
      </w:r>
      <w:r w:rsidRPr="009D6B92">
        <w:rPr>
          <w:rFonts w:eastAsia="ArialMT"/>
        </w:rPr>
        <w:t>.</w:t>
      </w:r>
    </w:p>
    <w:p w14:paraId="55C18275" w14:textId="77777777" w:rsidR="00112AA5" w:rsidRPr="009D6B92" w:rsidRDefault="00112AA5" w:rsidP="009D6B92">
      <w:pPr>
        <w:ind w:left="720"/>
        <w:rPr>
          <w:rFonts w:eastAsia="ArialMT"/>
        </w:rPr>
      </w:pPr>
      <w:r w:rsidRPr="009D6B92">
        <w:rPr>
          <w:rFonts w:eastAsia="ArialMT"/>
        </w:rPr>
        <w:t>3. In Group I-3, portable fire extinguishers shall be permitted to be located at staff</w:t>
      </w:r>
    </w:p>
    <w:p w14:paraId="7BB6A57B" w14:textId="7E5222B4" w:rsidR="00112AA5" w:rsidRPr="009D6B92" w:rsidRDefault="00112AA5" w:rsidP="009D6B92">
      <w:pPr>
        <w:ind w:left="720"/>
        <w:rPr>
          <w:rFonts w:eastAsia="ArialMT"/>
        </w:rPr>
      </w:pPr>
      <w:r w:rsidRPr="009D6B92">
        <w:rPr>
          <w:rFonts w:eastAsia="ArialMT"/>
        </w:rPr>
        <w:t>locations.</w:t>
      </w:r>
    </w:p>
    <w:p w14:paraId="300A40B6" w14:textId="77777777" w:rsidR="009D6B92" w:rsidRPr="009D6B92" w:rsidRDefault="009D6B92" w:rsidP="00112AA5">
      <w:pPr>
        <w:rPr>
          <w:rFonts w:eastAsia="ArialMT"/>
        </w:rPr>
      </w:pPr>
    </w:p>
    <w:p w14:paraId="28F75DDD" w14:textId="77777777" w:rsidR="00112AA5" w:rsidRPr="009D6B92" w:rsidRDefault="00112AA5" w:rsidP="00112AA5">
      <w:pPr>
        <w:rPr>
          <w:rFonts w:eastAsia="Arial-BoldMT"/>
          <w:b/>
          <w:bCs/>
        </w:rPr>
      </w:pPr>
      <w:r w:rsidRPr="009D6B92">
        <w:rPr>
          <w:rFonts w:eastAsia="Arial-BoldMT"/>
          <w:b/>
          <w:bCs/>
        </w:rPr>
        <w:t>906.2.1 Certification of service personnel for portable fire extinguishers.</w:t>
      </w:r>
    </w:p>
    <w:p w14:paraId="38F7FD8F" w14:textId="2927E642" w:rsidR="00112AA5" w:rsidRPr="009D6B92" w:rsidRDefault="00112AA5" w:rsidP="00112AA5">
      <w:pPr>
        <w:rPr>
          <w:rFonts w:eastAsia="ArialMT"/>
        </w:rPr>
      </w:pPr>
      <w:r w:rsidRPr="009D6B92">
        <w:rPr>
          <w:rFonts w:eastAsia="ArialMT"/>
        </w:rPr>
        <w:t>Service personnel providing or conducting maintenance on portable fire extinguishers shall</w:t>
      </w:r>
      <w:r w:rsidR="009D6B92" w:rsidRPr="009D6B92">
        <w:rPr>
          <w:rFonts w:eastAsia="ArialMT"/>
        </w:rPr>
        <w:t xml:space="preserve"> </w:t>
      </w:r>
      <w:r w:rsidRPr="009D6B92">
        <w:rPr>
          <w:rFonts w:eastAsia="ArialMT"/>
        </w:rPr>
        <w:t>possess a valid certificate issued by an approved governmental agency, or other approved</w:t>
      </w:r>
      <w:r w:rsidR="009D6B92" w:rsidRPr="009D6B92">
        <w:rPr>
          <w:rFonts w:eastAsia="ArialMT"/>
        </w:rPr>
        <w:t xml:space="preserve"> </w:t>
      </w:r>
      <w:r w:rsidRPr="009D6B92">
        <w:rPr>
          <w:rFonts w:eastAsia="ArialMT"/>
        </w:rPr>
        <w:t>organization for the type of work performed.</w:t>
      </w:r>
    </w:p>
    <w:p w14:paraId="0137557C" w14:textId="35A4C60F" w:rsidR="00112AA5" w:rsidRDefault="00112AA5" w:rsidP="009D6B92">
      <w:pPr>
        <w:ind w:left="720"/>
        <w:rPr>
          <w:rFonts w:eastAsia="ArialMT"/>
        </w:rPr>
      </w:pPr>
      <w:r w:rsidRPr="009D6B92">
        <w:rPr>
          <w:rFonts w:eastAsia="Arial-BoldMT"/>
          <w:b/>
          <w:bCs/>
        </w:rPr>
        <w:t xml:space="preserve">Exception: </w:t>
      </w:r>
      <w:r w:rsidRPr="009D6B92">
        <w:rPr>
          <w:rFonts w:eastAsia="ArialMT"/>
        </w:rPr>
        <w:t>Certification or licensing is not required for fire authorities or their employees</w:t>
      </w:r>
      <w:r w:rsidR="009D6B92" w:rsidRPr="009D6B92">
        <w:rPr>
          <w:rFonts w:eastAsia="ArialMT"/>
        </w:rPr>
        <w:t xml:space="preserve"> </w:t>
      </w:r>
      <w:r w:rsidRPr="009D6B92">
        <w:rPr>
          <w:rFonts w:eastAsia="ArialMT"/>
        </w:rPr>
        <w:t>who are maintaining and recharging air-pressurized-water (APW) extinguishers which are</w:t>
      </w:r>
      <w:r w:rsidR="009D6B92" w:rsidRPr="009D6B92">
        <w:rPr>
          <w:rFonts w:eastAsia="ArialMT"/>
        </w:rPr>
        <w:t xml:space="preserve"> </w:t>
      </w:r>
      <w:r w:rsidRPr="009D6B92">
        <w:rPr>
          <w:rFonts w:eastAsia="ArialMT"/>
        </w:rPr>
        <w:t>the property of the fire authority.</w:t>
      </w:r>
    </w:p>
    <w:p w14:paraId="0D4EF529" w14:textId="291FD2DA" w:rsidR="009D6B92" w:rsidRDefault="009D6B92" w:rsidP="009D6B92">
      <w:pPr>
        <w:ind w:left="720"/>
        <w:rPr>
          <w:rFonts w:eastAsia="ArialMT"/>
        </w:rPr>
      </w:pPr>
    </w:p>
    <w:p w14:paraId="44E8CE6F" w14:textId="6E1872C3" w:rsidR="009D6B92" w:rsidRDefault="00197F83" w:rsidP="00197F83">
      <w:pPr>
        <w:rPr>
          <w:rFonts w:eastAsia="Arial-BoldMT"/>
          <w:b/>
          <w:bCs/>
        </w:rPr>
      </w:pPr>
      <w:r w:rsidRPr="00197F83">
        <w:rPr>
          <w:rFonts w:eastAsia="Arial-BoldMT"/>
          <w:b/>
          <w:bCs/>
        </w:rPr>
        <w:t xml:space="preserve">906.3 Size and distribution. </w:t>
      </w:r>
      <w:r w:rsidRPr="00197F83">
        <w:rPr>
          <w:rFonts w:eastAsia="ArialMT"/>
        </w:rPr>
        <w:t xml:space="preserve">The size and distribution of portable fire extinguishers shall be in accordance with </w:t>
      </w:r>
      <w:r w:rsidRPr="00197F83">
        <w:rPr>
          <w:rFonts w:eastAsia="Arial-BoldMT"/>
          <w:b/>
          <w:bCs/>
        </w:rPr>
        <w:t xml:space="preserve">Sections 906.3.1 </w:t>
      </w:r>
      <w:r w:rsidRPr="00197F83">
        <w:rPr>
          <w:rFonts w:eastAsia="ArialMT"/>
        </w:rPr>
        <w:t xml:space="preserve">through </w:t>
      </w:r>
      <w:r w:rsidRPr="00197F83">
        <w:rPr>
          <w:rFonts w:eastAsia="Arial-BoldMT"/>
          <w:b/>
          <w:bCs/>
        </w:rPr>
        <w:t>906.3.4</w:t>
      </w:r>
    </w:p>
    <w:p w14:paraId="3AF78632" w14:textId="44E4009C" w:rsidR="00197F83" w:rsidRDefault="00197F83" w:rsidP="00197F83">
      <w:pPr>
        <w:rPr>
          <w:rFonts w:eastAsia="ArialMT"/>
        </w:rPr>
      </w:pPr>
    </w:p>
    <w:p w14:paraId="79F82F58" w14:textId="6AE66E2C" w:rsidR="00197F83" w:rsidRDefault="00197F83" w:rsidP="00197F83">
      <w:pPr>
        <w:jc w:val="center"/>
        <w:rPr>
          <w:rFonts w:eastAsia="ArialMT"/>
        </w:rPr>
      </w:pPr>
      <w:r>
        <w:rPr>
          <w:noProof/>
        </w:rPr>
        <w:drawing>
          <wp:inline distT="0" distB="0" distL="0" distR="0" wp14:anchorId="000FD890" wp14:editId="7862370A">
            <wp:extent cx="5943600" cy="392501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925019"/>
                    </a:xfrm>
                    <a:prstGeom prst="rect">
                      <a:avLst/>
                    </a:prstGeom>
                    <a:noFill/>
                    <a:ln>
                      <a:noFill/>
                    </a:ln>
                  </pic:spPr>
                </pic:pic>
              </a:graphicData>
            </a:graphic>
          </wp:inline>
        </w:drawing>
      </w:r>
    </w:p>
    <w:p w14:paraId="251D6B6C" w14:textId="2F7668B1" w:rsidR="00197F83" w:rsidRDefault="00197F83" w:rsidP="00197F83">
      <w:pPr>
        <w:jc w:val="center"/>
        <w:rPr>
          <w:rFonts w:eastAsia="ArialMT"/>
        </w:rPr>
      </w:pPr>
    </w:p>
    <w:p w14:paraId="11614F6D" w14:textId="43A1BF33" w:rsidR="00197F83" w:rsidRPr="00197F83" w:rsidRDefault="00197F83" w:rsidP="00197F83">
      <w:pPr>
        <w:rPr>
          <w:rFonts w:eastAsia="ArialMT"/>
        </w:rPr>
      </w:pPr>
      <w:r w:rsidRPr="00197F83">
        <w:rPr>
          <w:rFonts w:eastAsia="Arial-BoldMT"/>
          <w:b/>
          <w:bCs/>
        </w:rPr>
        <w:t xml:space="preserve">906.3.1 Class A fire hazards. </w:t>
      </w:r>
      <w:r w:rsidRPr="00197F83">
        <w:rPr>
          <w:rFonts w:eastAsia="ArialMT"/>
        </w:rPr>
        <w:t xml:space="preserve">The minimum sizes and distribution of portable fire extinguishers for occupancies that involve primarily Class A fire hazards shall comply with </w:t>
      </w:r>
      <w:r w:rsidRPr="00197F83">
        <w:rPr>
          <w:rFonts w:eastAsia="Arial-BoldMT"/>
          <w:b/>
          <w:bCs/>
        </w:rPr>
        <w:t>Table 906.3(1)</w:t>
      </w:r>
      <w:r w:rsidRPr="00197F83">
        <w:rPr>
          <w:rFonts w:eastAsia="ArialMT"/>
        </w:rPr>
        <w:t>.</w:t>
      </w:r>
    </w:p>
    <w:p w14:paraId="2F30DA79" w14:textId="77777777" w:rsidR="00197F83" w:rsidRPr="00197F83" w:rsidRDefault="00197F83" w:rsidP="00197F83">
      <w:pPr>
        <w:rPr>
          <w:rFonts w:eastAsia="ArialMT"/>
        </w:rPr>
      </w:pPr>
    </w:p>
    <w:p w14:paraId="7BF14C94" w14:textId="0CF24798" w:rsidR="00197F83" w:rsidRPr="00197F83" w:rsidRDefault="00197F83" w:rsidP="00197F83">
      <w:pPr>
        <w:rPr>
          <w:rFonts w:eastAsia="ArialMT"/>
        </w:rPr>
      </w:pPr>
      <w:r w:rsidRPr="00197F83">
        <w:rPr>
          <w:rFonts w:eastAsia="Arial-BoldMT"/>
          <w:b/>
          <w:bCs/>
        </w:rPr>
        <w:t xml:space="preserve">906.3.2 Class B fire hazards. </w:t>
      </w:r>
      <w:r w:rsidRPr="00197F83">
        <w:rPr>
          <w:rFonts w:eastAsia="ArialMT"/>
        </w:rPr>
        <w:t xml:space="preserve">Portable fire extinguishers for occupancies involving </w:t>
      </w:r>
      <w:r w:rsidRPr="00197F83">
        <w:rPr>
          <w:i/>
          <w:iCs/>
        </w:rPr>
        <w:t xml:space="preserve">flammable </w:t>
      </w:r>
      <w:r w:rsidRPr="00197F83">
        <w:rPr>
          <w:rFonts w:eastAsia="ArialMT"/>
        </w:rPr>
        <w:t xml:space="preserve">or </w:t>
      </w:r>
      <w:r w:rsidRPr="00197F83">
        <w:rPr>
          <w:i/>
          <w:iCs/>
        </w:rPr>
        <w:t xml:space="preserve">combustible liquids </w:t>
      </w:r>
      <w:r w:rsidRPr="00197F83">
        <w:rPr>
          <w:rFonts w:eastAsia="ArialMT"/>
        </w:rPr>
        <w:t xml:space="preserve">with depths less than or equal to 0.25 inch (6.4 mm) shall be selected and placed in accordance with </w:t>
      </w:r>
      <w:r w:rsidRPr="00197F83">
        <w:rPr>
          <w:rFonts w:eastAsia="Arial-BoldMT"/>
          <w:b/>
          <w:bCs/>
        </w:rPr>
        <w:t>Table 906.3(2)</w:t>
      </w:r>
      <w:r w:rsidRPr="00197F83">
        <w:rPr>
          <w:rFonts w:eastAsia="ArialMT"/>
        </w:rPr>
        <w:t xml:space="preserve">. Portable fire extinguishers for occupancies involving </w:t>
      </w:r>
      <w:r w:rsidRPr="00197F83">
        <w:rPr>
          <w:i/>
          <w:iCs/>
        </w:rPr>
        <w:t xml:space="preserve">flammable </w:t>
      </w:r>
      <w:r w:rsidRPr="00197F83">
        <w:rPr>
          <w:rFonts w:eastAsia="ArialMT"/>
        </w:rPr>
        <w:t xml:space="preserve">or </w:t>
      </w:r>
      <w:r w:rsidRPr="00197F83">
        <w:rPr>
          <w:i/>
          <w:iCs/>
        </w:rPr>
        <w:t xml:space="preserve">combustible liquids </w:t>
      </w:r>
      <w:r w:rsidRPr="00197F83">
        <w:rPr>
          <w:rFonts w:eastAsia="ArialMT"/>
        </w:rPr>
        <w:t xml:space="preserve">with a depth of greater than 0.25 inch (6.4 mm) shall be selected and placed in accordance with </w:t>
      </w:r>
      <w:r w:rsidRPr="00197F83">
        <w:rPr>
          <w:rFonts w:eastAsia="Arial-BoldMT"/>
          <w:b/>
          <w:bCs/>
        </w:rPr>
        <w:t>NFPA 10</w:t>
      </w:r>
      <w:r w:rsidRPr="00197F83">
        <w:rPr>
          <w:rFonts w:eastAsia="ArialMT"/>
        </w:rPr>
        <w:t>.</w:t>
      </w:r>
    </w:p>
    <w:p w14:paraId="1267EFDD" w14:textId="77777777" w:rsidR="00197F83" w:rsidRPr="00197F83" w:rsidRDefault="00197F83" w:rsidP="00197F83">
      <w:pPr>
        <w:rPr>
          <w:rFonts w:eastAsia="ArialMT"/>
        </w:rPr>
      </w:pPr>
    </w:p>
    <w:p w14:paraId="5993FCB3" w14:textId="07B0D0FF" w:rsidR="00197F83" w:rsidRPr="00197F83" w:rsidRDefault="00197F83" w:rsidP="00197F83">
      <w:pPr>
        <w:rPr>
          <w:rFonts w:eastAsia="ArialMT"/>
        </w:rPr>
      </w:pPr>
      <w:r w:rsidRPr="00197F83">
        <w:rPr>
          <w:rFonts w:eastAsia="Arial-BoldMT"/>
          <w:b/>
          <w:bCs/>
        </w:rPr>
        <w:t xml:space="preserve">906.3.3 Class C fire hazards. </w:t>
      </w:r>
      <w:r w:rsidRPr="00197F83">
        <w:rPr>
          <w:rFonts w:eastAsia="ArialMT"/>
        </w:rPr>
        <w:t>Portable fire extinguishers for Class C fire hazards shall be selected and placed on the basis of the anticipated Class A or B hazard.</w:t>
      </w:r>
    </w:p>
    <w:p w14:paraId="254E8308" w14:textId="77777777" w:rsidR="00197F83" w:rsidRPr="00197F83" w:rsidRDefault="00197F83" w:rsidP="00197F83">
      <w:pPr>
        <w:rPr>
          <w:rFonts w:eastAsia="ArialMT"/>
        </w:rPr>
      </w:pPr>
    </w:p>
    <w:p w14:paraId="6C9B1DDF" w14:textId="266D67D6" w:rsidR="00197F83" w:rsidRDefault="00197F83" w:rsidP="00197F83">
      <w:pPr>
        <w:rPr>
          <w:rFonts w:eastAsia="ArialMT"/>
        </w:rPr>
      </w:pPr>
      <w:r w:rsidRPr="00197F83">
        <w:rPr>
          <w:rFonts w:eastAsia="Arial-BoldMT"/>
          <w:b/>
          <w:bCs/>
        </w:rPr>
        <w:t xml:space="preserve">906.3.4 Class D fire hazards. </w:t>
      </w:r>
      <w:r w:rsidRPr="00197F83">
        <w:rPr>
          <w:rFonts w:eastAsia="ArialMT"/>
        </w:rPr>
        <w:t xml:space="preserve">Portable fire extinguishers for occupancies involving combustible metals shall be selected and placed in accordance with </w:t>
      </w:r>
      <w:r w:rsidRPr="00197F83">
        <w:rPr>
          <w:rFonts w:eastAsia="Arial-BoldMT"/>
          <w:b/>
          <w:bCs/>
        </w:rPr>
        <w:t>NFPA 10</w:t>
      </w:r>
      <w:r w:rsidRPr="00197F83">
        <w:rPr>
          <w:rFonts w:eastAsia="ArialMT"/>
        </w:rPr>
        <w:t>.</w:t>
      </w:r>
    </w:p>
    <w:p w14:paraId="4E353ED4" w14:textId="6BB82CCB" w:rsidR="00197F83" w:rsidRDefault="00197F83" w:rsidP="00197F83">
      <w:pPr>
        <w:rPr>
          <w:rFonts w:eastAsia="ArialMT"/>
        </w:rPr>
      </w:pPr>
    </w:p>
    <w:p w14:paraId="0D6C12AB" w14:textId="77777777" w:rsidR="00197F83" w:rsidRPr="00197F83" w:rsidRDefault="00197F83" w:rsidP="00197F83">
      <w:pPr>
        <w:rPr>
          <w:rFonts w:eastAsia="ArialMT"/>
        </w:rPr>
      </w:pPr>
      <w:r w:rsidRPr="00197F83">
        <w:rPr>
          <w:rFonts w:eastAsia="Arial-BoldMT"/>
          <w:b/>
          <w:bCs/>
        </w:rPr>
        <w:t xml:space="preserve">1010.1.2.1 Direction of swing. </w:t>
      </w:r>
      <w:r w:rsidRPr="00197F83">
        <w:rPr>
          <w:rFonts w:eastAsia="ArialMT"/>
        </w:rPr>
        <w:t>Side-hinged swinging doors, pivoted doors and</w:t>
      </w:r>
    </w:p>
    <w:p w14:paraId="68CB30A8" w14:textId="60E8FA1A" w:rsidR="00197F83" w:rsidRDefault="00197F83" w:rsidP="00197F83">
      <w:pPr>
        <w:rPr>
          <w:rFonts w:eastAsia="ArialMT"/>
        </w:rPr>
      </w:pPr>
      <w:r w:rsidRPr="00197F83">
        <w:rPr>
          <w:rFonts w:eastAsia="ArialMT"/>
        </w:rPr>
        <w:t xml:space="preserve">balanced doors shall swing in the direction of egress travel where serving a room or area containing an </w:t>
      </w:r>
      <w:r w:rsidRPr="00197F83">
        <w:rPr>
          <w:i/>
          <w:iCs/>
        </w:rPr>
        <w:t xml:space="preserve">occupant load </w:t>
      </w:r>
      <w:r w:rsidRPr="00197F83">
        <w:rPr>
          <w:rFonts w:eastAsia="ArialMT"/>
        </w:rPr>
        <w:t>of 50 or more persons or a Group H occupancy.</w:t>
      </w:r>
    </w:p>
    <w:p w14:paraId="64CFAC2F" w14:textId="77777777" w:rsidR="00197F83" w:rsidRPr="00197F83" w:rsidRDefault="00197F83" w:rsidP="00197F83">
      <w:pPr>
        <w:rPr>
          <w:rFonts w:eastAsia="ArialMT"/>
        </w:rPr>
      </w:pPr>
    </w:p>
    <w:p w14:paraId="3C6FBA69" w14:textId="7DFF6A29" w:rsidR="00197F83" w:rsidRPr="00197F83" w:rsidRDefault="00197F83" w:rsidP="00197F83">
      <w:pPr>
        <w:rPr>
          <w:rFonts w:eastAsia="ArialMT"/>
        </w:rPr>
      </w:pPr>
      <w:r w:rsidRPr="00197F83">
        <w:rPr>
          <w:rFonts w:eastAsia="Arial-BoldMT"/>
          <w:b/>
          <w:bCs/>
        </w:rPr>
        <w:lastRenderedPageBreak/>
        <w:t xml:space="preserve">1010.1.3 Forces to unlatch and open doors. </w:t>
      </w:r>
      <w:r w:rsidRPr="00197F83">
        <w:rPr>
          <w:rFonts w:eastAsia="ArialMT"/>
        </w:rPr>
        <w:t>The forces to unlatch doors shall comply with the following:</w:t>
      </w:r>
    </w:p>
    <w:p w14:paraId="254F18A0" w14:textId="77777777" w:rsidR="00197F83" w:rsidRPr="00197F83" w:rsidRDefault="00197F83" w:rsidP="00197F83">
      <w:pPr>
        <w:ind w:left="720"/>
        <w:rPr>
          <w:rFonts w:eastAsia="ArialMT"/>
        </w:rPr>
      </w:pPr>
      <w:r w:rsidRPr="00197F83">
        <w:rPr>
          <w:rFonts w:eastAsia="ArialMT"/>
        </w:rPr>
        <w:t>1. Where door hardware operates by push or pull, the operational force to unlatch the</w:t>
      </w:r>
    </w:p>
    <w:p w14:paraId="66707ABA" w14:textId="77777777" w:rsidR="00197F83" w:rsidRPr="00197F83" w:rsidRDefault="00197F83" w:rsidP="00197F83">
      <w:pPr>
        <w:ind w:left="720"/>
        <w:rPr>
          <w:rFonts w:eastAsia="ArialMT"/>
        </w:rPr>
      </w:pPr>
      <w:r w:rsidRPr="00197F83">
        <w:rPr>
          <w:rFonts w:eastAsia="ArialMT"/>
        </w:rPr>
        <w:t>door shall not exceed 15 pounds (66.7 N).</w:t>
      </w:r>
    </w:p>
    <w:p w14:paraId="04213227" w14:textId="77777777" w:rsidR="00197F83" w:rsidRPr="00197F83" w:rsidRDefault="00197F83" w:rsidP="00197F83">
      <w:pPr>
        <w:ind w:left="720"/>
        <w:rPr>
          <w:rFonts w:eastAsia="ArialMT"/>
        </w:rPr>
      </w:pPr>
      <w:r w:rsidRPr="00197F83">
        <w:rPr>
          <w:rFonts w:eastAsia="ArialMT"/>
        </w:rPr>
        <w:t>2. Where door hardware operates by rotation, the operational force to unlatch the door</w:t>
      </w:r>
    </w:p>
    <w:p w14:paraId="5B6971C2" w14:textId="26415360" w:rsidR="00197F83" w:rsidRPr="00197F83" w:rsidRDefault="00197F83" w:rsidP="00197F83">
      <w:pPr>
        <w:ind w:left="720"/>
        <w:rPr>
          <w:rFonts w:eastAsia="ArialMT"/>
        </w:rPr>
      </w:pPr>
      <w:r w:rsidRPr="00197F83">
        <w:rPr>
          <w:rFonts w:eastAsia="ArialMT"/>
        </w:rPr>
        <w:t xml:space="preserve">shall not exceed 28 inch-pounds (315 N-cm). </w:t>
      </w:r>
    </w:p>
    <w:p w14:paraId="33285F4B" w14:textId="77777777" w:rsidR="00197F83" w:rsidRPr="00197F83" w:rsidRDefault="00197F83" w:rsidP="00197F83">
      <w:pPr>
        <w:rPr>
          <w:rFonts w:eastAsia="ArialMT"/>
        </w:rPr>
      </w:pPr>
    </w:p>
    <w:p w14:paraId="3DBDE0CA" w14:textId="77777777" w:rsidR="00197F83" w:rsidRPr="00197F83" w:rsidRDefault="00197F83" w:rsidP="00197F83">
      <w:pPr>
        <w:rPr>
          <w:rFonts w:eastAsia="ArialMT"/>
        </w:rPr>
      </w:pPr>
      <w:r w:rsidRPr="00197F83">
        <w:rPr>
          <w:rFonts w:eastAsia="ArialMT"/>
        </w:rPr>
        <w:t>The force to open doors shall comply with the following:</w:t>
      </w:r>
    </w:p>
    <w:p w14:paraId="1537BFD8" w14:textId="6F1F6F35" w:rsidR="00197F83" w:rsidRPr="00197F83" w:rsidRDefault="00197F83" w:rsidP="00197F83">
      <w:pPr>
        <w:ind w:left="720"/>
        <w:rPr>
          <w:rFonts w:eastAsia="ArialMT"/>
        </w:rPr>
      </w:pPr>
      <w:r w:rsidRPr="00197F83">
        <w:rPr>
          <w:rFonts w:eastAsia="ArialMT"/>
        </w:rPr>
        <w:t>1. For interior swinging egress doors that are manually operated, other than doors required to be fire rated, the force for pushing or pulling open the door shall not exceed 5 pounds (22 N).</w:t>
      </w:r>
    </w:p>
    <w:p w14:paraId="139B6986" w14:textId="4892E40E" w:rsidR="00197F83" w:rsidRDefault="00197F83" w:rsidP="00197F83">
      <w:pPr>
        <w:ind w:left="720"/>
        <w:rPr>
          <w:rFonts w:eastAsia="ArialMT"/>
        </w:rPr>
      </w:pPr>
      <w:r w:rsidRPr="00197F83">
        <w:rPr>
          <w:rFonts w:eastAsia="ArialMT"/>
        </w:rPr>
        <w:t>2. For other swinging doors, sliding doors or folding doors, and doors required to be fire rated, the door shall require not more than a 30-pound (133 N) force to be set in motion and shall move to a full-open position when subjected to not more than a 15-pound (67 N) force.</w:t>
      </w:r>
    </w:p>
    <w:p w14:paraId="4643CFFE" w14:textId="77777777" w:rsidR="00281571" w:rsidRDefault="00281571" w:rsidP="00197F83">
      <w:pPr>
        <w:ind w:left="720"/>
        <w:rPr>
          <w:rFonts w:eastAsia="ArialMT"/>
        </w:rPr>
      </w:pPr>
    </w:p>
    <w:p w14:paraId="2060BB5B" w14:textId="6E3AA917" w:rsidR="00197F83" w:rsidRPr="00281571" w:rsidRDefault="00197F83" w:rsidP="00197F83">
      <w:pPr>
        <w:rPr>
          <w:rFonts w:eastAsia="ArialMT"/>
        </w:rPr>
      </w:pPr>
      <w:r w:rsidRPr="00281571">
        <w:rPr>
          <w:rFonts w:eastAsia="Arial-BoldMT"/>
          <w:b/>
          <w:bCs/>
        </w:rPr>
        <w:t xml:space="preserve">1013.1 Where required. </w:t>
      </w:r>
      <w:r w:rsidRPr="00281571">
        <w:rPr>
          <w:i/>
          <w:iCs/>
        </w:rPr>
        <w:t xml:space="preserve">Exits </w:t>
      </w:r>
      <w:r w:rsidRPr="00281571">
        <w:rPr>
          <w:rFonts w:eastAsia="ArialMT"/>
        </w:rPr>
        <w:t xml:space="preserve">and </w:t>
      </w:r>
      <w:r w:rsidRPr="00281571">
        <w:rPr>
          <w:i/>
          <w:iCs/>
        </w:rPr>
        <w:t xml:space="preserve">exit access </w:t>
      </w:r>
      <w:r w:rsidRPr="00281571">
        <w:rPr>
          <w:rFonts w:eastAsia="ArialMT"/>
        </w:rPr>
        <w:t xml:space="preserve">doors shall be marked by an </w:t>
      </w:r>
      <w:r w:rsidRPr="00281571">
        <w:rPr>
          <w:i/>
          <w:iCs/>
        </w:rPr>
        <w:t xml:space="preserve">approved </w:t>
      </w:r>
      <w:r w:rsidRPr="00281571">
        <w:rPr>
          <w:rFonts w:eastAsia="ArialMT"/>
        </w:rPr>
        <w:t xml:space="preserve">exit sign readily visible from any direction of egress travel. The path of egress travel to </w:t>
      </w:r>
      <w:r w:rsidRPr="00281571">
        <w:rPr>
          <w:i/>
          <w:iCs/>
        </w:rPr>
        <w:t xml:space="preserve">exits </w:t>
      </w:r>
      <w:r w:rsidRPr="00281571">
        <w:rPr>
          <w:rFonts w:eastAsia="ArialMT"/>
        </w:rPr>
        <w:t>and within</w:t>
      </w:r>
      <w:r w:rsidR="00281571" w:rsidRPr="00281571">
        <w:rPr>
          <w:rFonts w:eastAsia="ArialMT"/>
        </w:rPr>
        <w:t xml:space="preserve"> </w:t>
      </w:r>
      <w:r w:rsidRPr="00281571">
        <w:rPr>
          <w:i/>
          <w:iCs/>
        </w:rPr>
        <w:t xml:space="preserve">exits </w:t>
      </w:r>
      <w:r w:rsidRPr="00281571">
        <w:rPr>
          <w:rFonts w:eastAsia="ArialMT"/>
        </w:rPr>
        <w:t>shall be marked by readily visible exit signs to clearly indicate the direction of egress travel</w:t>
      </w:r>
    </w:p>
    <w:p w14:paraId="14AC7A02" w14:textId="76265D90" w:rsidR="00197F83" w:rsidRPr="00281571" w:rsidRDefault="00197F83" w:rsidP="00197F83">
      <w:pPr>
        <w:rPr>
          <w:rFonts w:eastAsia="ArialMT"/>
        </w:rPr>
      </w:pPr>
      <w:r w:rsidRPr="00281571">
        <w:rPr>
          <w:rFonts w:eastAsia="ArialMT"/>
        </w:rPr>
        <w:t xml:space="preserve">in cases where the </w:t>
      </w:r>
      <w:r w:rsidRPr="00281571">
        <w:rPr>
          <w:i/>
          <w:iCs/>
        </w:rPr>
        <w:t xml:space="preserve">exit </w:t>
      </w:r>
      <w:r w:rsidRPr="00281571">
        <w:rPr>
          <w:rFonts w:eastAsia="ArialMT"/>
        </w:rPr>
        <w:t>or the path of egress travel is not immediately visible to the occupants.</w:t>
      </w:r>
      <w:r w:rsidR="00281571" w:rsidRPr="00281571">
        <w:rPr>
          <w:rFonts w:eastAsia="ArialMT"/>
        </w:rPr>
        <w:t xml:space="preserve"> </w:t>
      </w:r>
      <w:r w:rsidRPr="00281571">
        <w:rPr>
          <w:rFonts w:eastAsia="ArialMT"/>
        </w:rPr>
        <w:t xml:space="preserve">Intervening </w:t>
      </w:r>
      <w:r w:rsidRPr="00281571">
        <w:rPr>
          <w:i/>
          <w:iCs/>
        </w:rPr>
        <w:t xml:space="preserve">means of egress </w:t>
      </w:r>
      <w:r w:rsidRPr="00281571">
        <w:rPr>
          <w:rFonts w:eastAsia="ArialMT"/>
        </w:rPr>
        <w:t xml:space="preserve">doors within </w:t>
      </w:r>
      <w:r w:rsidRPr="00281571">
        <w:rPr>
          <w:i/>
          <w:iCs/>
        </w:rPr>
        <w:t xml:space="preserve">exits </w:t>
      </w:r>
      <w:r w:rsidRPr="00281571">
        <w:rPr>
          <w:rFonts w:eastAsia="ArialMT"/>
        </w:rPr>
        <w:t>shall be marked by exit signs. Exit sign placement</w:t>
      </w:r>
      <w:r w:rsidR="00281571" w:rsidRPr="00281571">
        <w:rPr>
          <w:rFonts w:eastAsia="ArialMT"/>
        </w:rPr>
        <w:t xml:space="preserve"> </w:t>
      </w:r>
      <w:r w:rsidRPr="00281571">
        <w:rPr>
          <w:rFonts w:eastAsia="ArialMT"/>
        </w:rPr>
        <w:t xml:space="preserve">shall be such that any point in an </w:t>
      </w:r>
      <w:r w:rsidRPr="00281571">
        <w:rPr>
          <w:i/>
          <w:iCs/>
        </w:rPr>
        <w:t xml:space="preserve">exit access corridor </w:t>
      </w:r>
      <w:r w:rsidRPr="00281571">
        <w:rPr>
          <w:rFonts w:eastAsia="ArialMT"/>
        </w:rPr>
        <w:t xml:space="preserve">or </w:t>
      </w:r>
      <w:r w:rsidRPr="00281571">
        <w:rPr>
          <w:i/>
          <w:iCs/>
        </w:rPr>
        <w:t xml:space="preserve">exit passageway </w:t>
      </w:r>
      <w:r w:rsidRPr="00281571">
        <w:rPr>
          <w:rFonts w:eastAsia="ArialMT"/>
        </w:rPr>
        <w:t>is within 100 feet (30 480</w:t>
      </w:r>
      <w:r w:rsidR="00281571" w:rsidRPr="00281571">
        <w:rPr>
          <w:rFonts w:eastAsia="ArialMT"/>
        </w:rPr>
        <w:t xml:space="preserve"> </w:t>
      </w:r>
      <w:r w:rsidRPr="00281571">
        <w:rPr>
          <w:rFonts w:eastAsia="ArialMT"/>
        </w:rPr>
        <w:t xml:space="preserve">mm) or the </w:t>
      </w:r>
      <w:r w:rsidRPr="00281571">
        <w:rPr>
          <w:i/>
          <w:iCs/>
        </w:rPr>
        <w:t xml:space="preserve">listed </w:t>
      </w:r>
      <w:r w:rsidRPr="00281571">
        <w:rPr>
          <w:rFonts w:eastAsia="ArialMT"/>
        </w:rPr>
        <w:t>viewing distance of the sign, whichever is less, from the nearest visible exit sign.</w:t>
      </w:r>
    </w:p>
    <w:p w14:paraId="37D1531A" w14:textId="77777777" w:rsidR="00197F83" w:rsidRPr="00281571" w:rsidRDefault="00197F83" w:rsidP="00281571">
      <w:pPr>
        <w:ind w:left="720"/>
        <w:rPr>
          <w:rFonts w:eastAsia="Arial-BoldMT"/>
          <w:b/>
          <w:bCs/>
        </w:rPr>
      </w:pPr>
      <w:r w:rsidRPr="00281571">
        <w:rPr>
          <w:rFonts w:eastAsia="Arial-BoldMT"/>
          <w:b/>
          <w:bCs/>
        </w:rPr>
        <w:t>Exceptions:</w:t>
      </w:r>
    </w:p>
    <w:p w14:paraId="28ECCBEA" w14:textId="77777777" w:rsidR="00197F83" w:rsidRPr="00281571" w:rsidRDefault="00197F83" w:rsidP="00281571">
      <w:pPr>
        <w:ind w:left="720"/>
        <w:rPr>
          <w:rFonts w:eastAsia="ArialMT"/>
        </w:rPr>
      </w:pPr>
      <w:r w:rsidRPr="00281571">
        <w:rPr>
          <w:rFonts w:eastAsia="ArialMT"/>
        </w:rPr>
        <w:t xml:space="preserve">1. Exit signs are not required in rooms or areas that require only one </w:t>
      </w:r>
      <w:r w:rsidRPr="00281571">
        <w:rPr>
          <w:i/>
          <w:iCs/>
        </w:rPr>
        <w:t xml:space="preserve">exit </w:t>
      </w:r>
      <w:r w:rsidRPr="00281571">
        <w:rPr>
          <w:rFonts w:eastAsia="ArialMT"/>
        </w:rPr>
        <w:t xml:space="preserve">or </w:t>
      </w:r>
      <w:r w:rsidRPr="00281571">
        <w:rPr>
          <w:i/>
          <w:iCs/>
        </w:rPr>
        <w:t>exit access</w:t>
      </w:r>
      <w:r w:rsidRPr="00281571">
        <w:rPr>
          <w:rFonts w:eastAsia="ArialMT"/>
        </w:rPr>
        <w:t>.</w:t>
      </w:r>
    </w:p>
    <w:p w14:paraId="7FD9C9FC" w14:textId="11037E6A" w:rsidR="00197F83" w:rsidRPr="00281571" w:rsidRDefault="00197F83" w:rsidP="00281571">
      <w:pPr>
        <w:ind w:left="720"/>
        <w:rPr>
          <w:rFonts w:eastAsia="ArialMT"/>
        </w:rPr>
      </w:pPr>
      <w:r w:rsidRPr="00281571">
        <w:rPr>
          <w:rFonts w:eastAsia="ArialMT"/>
        </w:rPr>
        <w:t xml:space="preserve">2. Main exterior </w:t>
      </w:r>
      <w:r w:rsidRPr="00281571">
        <w:rPr>
          <w:i/>
          <w:iCs/>
        </w:rPr>
        <w:t xml:space="preserve">exit </w:t>
      </w:r>
      <w:r w:rsidRPr="00281571">
        <w:rPr>
          <w:rFonts w:eastAsia="ArialMT"/>
        </w:rPr>
        <w:t xml:space="preserve">doors or gates that are obviously and clearly identifiable as </w:t>
      </w:r>
      <w:r w:rsidRPr="00281571">
        <w:rPr>
          <w:i/>
          <w:iCs/>
        </w:rPr>
        <w:t xml:space="preserve">exits </w:t>
      </w:r>
      <w:r w:rsidRPr="00281571">
        <w:rPr>
          <w:rFonts w:eastAsia="ArialMT"/>
        </w:rPr>
        <w:t>need</w:t>
      </w:r>
      <w:r w:rsidR="00281571" w:rsidRPr="00281571">
        <w:rPr>
          <w:rFonts w:eastAsia="ArialMT"/>
        </w:rPr>
        <w:t xml:space="preserve"> </w:t>
      </w:r>
      <w:r w:rsidRPr="00281571">
        <w:rPr>
          <w:rFonts w:eastAsia="ArialMT"/>
        </w:rPr>
        <w:t xml:space="preserve">not have </w:t>
      </w:r>
      <w:r w:rsidRPr="00281571">
        <w:rPr>
          <w:i/>
          <w:iCs/>
        </w:rPr>
        <w:t xml:space="preserve">exit </w:t>
      </w:r>
      <w:r w:rsidRPr="00281571">
        <w:rPr>
          <w:rFonts w:eastAsia="ArialMT"/>
        </w:rPr>
        <w:t xml:space="preserve">signs where </w:t>
      </w:r>
      <w:r w:rsidRPr="00281571">
        <w:rPr>
          <w:i/>
          <w:iCs/>
        </w:rPr>
        <w:t xml:space="preserve">approved </w:t>
      </w:r>
      <w:r w:rsidRPr="00281571">
        <w:rPr>
          <w:rFonts w:eastAsia="ArialMT"/>
        </w:rPr>
        <w:t xml:space="preserve">by the </w:t>
      </w:r>
      <w:r w:rsidRPr="00281571">
        <w:rPr>
          <w:i/>
          <w:iCs/>
        </w:rPr>
        <w:t xml:space="preserve">fire code </w:t>
      </w:r>
      <w:r w:rsidR="00281571" w:rsidRPr="00281571">
        <w:rPr>
          <w:i/>
          <w:iCs/>
        </w:rPr>
        <w:t>official.</w:t>
      </w:r>
    </w:p>
    <w:p w14:paraId="280CFE35" w14:textId="34D6BF15" w:rsidR="00197F83" w:rsidRPr="00281571" w:rsidRDefault="00197F83" w:rsidP="00281571">
      <w:pPr>
        <w:ind w:left="720"/>
        <w:rPr>
          <w:rFonts w:eastAsia="ArialMT"/>
        </w:rPr>
      </w:pPr>
      <w:r w:rsidRPr="00281571">
        <w:rPr>
          <w:rFonts w:eastAsia="ArialMT"/>
        </w:rPr>
        <w:t xml:space="preserve">3. Exit signs are not required in occupancies in Group U and individual </w:t>
      </w:r>
      <w:r w:rsidRPr="00281571">
        <w:rPr>
          <w:i/>
          <w:iCs/>
        </w:rPr>
        <w:t xml:space="preserve">sleeping units </w:t>
      </w:r>
      <w:r w:rsidRPr="00281571">
        <w:rPr>
          <w:rFonts w:eastAsia="ArialMT"/>
        </w:rPr>
        <w:t>or</w:t>
      </w:r>
      <w:r w:rsidR="00281571" w:rsidRPr="00281571">
        <w:rPr>
          <w:rFonts w:eastAsia="ArialMT"/>
        </w:rPr>
        <w:t xml:space="preserve"> </w:t>
      </w:r>
      <w:r w:rsidRPr="00281571">
        <w:rPr>
          <w:i/>
          <w:iCs/>
        </w:rPr>
        <w:t xml:space="preserve">dwelling units </w:t>
      </w:r>
      <w:r w:rsidRPr="00281571">
        <w:rPr>
          <w:rFonts w:eastAsia="ArialMT"/>
        </w:rPr>
        <w:t>in Group R-1, R-2 or R-3.</w:t>
      </w:r>
    </w:p>
    <w:p w14:paraId="0E46B346" w14:textId="1073326B" w:rsidR="00197F83" w:rsidRPr="00281571" w:rsidRDefault="00197F83" w:rsidP="00281571">
      <w:pPr>
        <w:ind w:left="720"/>
        <w:rPr>
          <w:rFonts w:eastAsia="ArialMT"/>
        </w:rPr>
      </w:pPr>
      <w:r w:rsidRPr="00281571">
        <w:rPr>
          <w:rFonts w:eastAsia="ArialMT"/>
        </w:rPr>
        <w:t>4. Exit signs are not required in dayrooms, sleeping rooms or dormitories in occupancies in</w:t>
      </w:r>
      <w:r w:rsidR="00281571" w:rsidRPr="00281571">
        <w:rPr>
          <w:rFonts w:eastAsia="ArialMT"/>
        </w:rPr>
        <w:t xml:space="preserve"> </w:t>
      </w:r>
      <w:r w:rsidRPr="00281571">
        <w:rPr>
          <w:rFonts w:eastAsia="ArialMT"/>
        </w:rPr>
        <w:t>Group I-3.</w:t>
      </w:r>
    </w:p>
    <w:p w14:paraId="54659B65" w14:textId="1D3D008E" w:rsidR="00197F83" w:rsidRPr="00281571" w:rsidRDefault="00197F83" w:rsidP="00281571">
      <w:pPr>
        <w:ind w:left="720"/>
        <w:rPr>
          <w:rFonts w:eastAsia="ArialMT"/>
        </w:rPr>
      </w:pPr>
      <w:r w:rsidRPr="00281571">
        <w:rPr>
          <w:rFonts w:eastAsia="ArialMT"/>
        </w:rPr>
        <w:t>5. In occupancies in Groups A-4 and A-5, exit signs are not required on the seating side of</w:t>
      </w:r>
      <w:r w:rsidR="00281571" w:rsidRPr="00281571">
        <w:rPr>
          <w:rFonts w:eastAsia="ArialMT"/>
        </w:rPr>
        <w:t xml:space="preserve"> vomitories’</w:t>
      </w:r>
      <w:r w:rsidRPr="00281571">
        <w:rPr>
          <w:rFonts w:eastAsia="ArialMT"/>
        </w:rPr>
        <w:t xml:space="preserve"> or openings into seating areas where exit signs are provided in the concourse</w:t>
      </w:r>
      <w:r w:rsidR="00281571" w:rsidRPr="00281571">
        <w:rPr>
          <w:rFonts w:eastAsia="ArialMT"/>
        </w:rPr>
        <w:t xml:space="preserve"> </w:t>
      </w:r>
      <w:r w:rsidRPr="00281571">
        <w:rPr>
          <w:rFonts w:eastAsia="ArialMT"/>
        </w:rPr>
        <w:t xml:space="preserve">that are readily apparent from the </w:t>
      </w:r>
      <w:r w:rsidR="00281571" w:rsidRPr="00281571">
        <w:rPr>
          <w:rFonts w:eastAsia="ArialMT"/>
        </w:rPr>
        <w:t>vomitorias’.</w:t>
      </w:r>
      <w:r w:rsidRPr="00281571">
        <w:rPr>
          <w:rFonts w:eastAsia="ArialMT"/>
        </w:rPr>
        <w:t xml:space="preserve"> Egress lighting is provided to identify each</w:t>
      </w:r>
      <w:r w:rsidR="00281571" w:rsidRPr="00281571">
        <w:rPr>
          <w:rFonts w:eastAsia="ArialMT"/>
        </w:rPr>
        <w:t xml:space="preserve"> </w:t>
      </w:r>
      <w:r w:rsidRPr="00281571">
        <w:rPr>
          <w:rFonts w:eastAsia="ArialMT"/>
        </w:rPr>
        <w:t>vomitory or opening within the seating area in an emergency.</w:t>
      </w:r>
    </w:p>
    <w:p w14:paraId="08B2A907" w14:textId="27FD8FEF" w:rsidR="00197F83" w:rsidRDefault="00197F83" w:rsidP="00197F83">
      <w:pPr>
        <w:rPr>
          <w:rFonts w:eastAsia="ArialMT"/>
        </w:rPr>
      </w:pPr>
    </w:p>
    <w:p w14:paraId="173B487B" w14:textId="77777777" w:rsidR="00281571" w:rsidRPr="00281571" w:rsidRDefault="00281571" w:rsidP="00281571">
      <w:pPr>
        <w:rPr>
          <w:rFonts w:eastAsia="ArialMT"/>
        </w:rPr>
      </w:pPr>
      <w:r w:rsidRPr="00281571">
        <w:rPr>
          <w:rFonts w:eastAsia="Arial-BoldMT"/>
          <w:b/>
          <w:bCs/>
        </w:rPr>
        <w:t xml:space="preserve">1013.3 Illumination. </w:t>
      </w:r>
      <w:r w:rsidRPr="00281571">
        <w:rPr>
          <w:rFonts w:eastAsia="ArialMT"/>
        </w:rPr>
        <w:t>Exit signs shall be internally or externally illuminated.</w:t>
      </w:r>
    </w:p>
    <w:p w14:paraId="4587889C" w14:textId="58585A0B" w:rsidR="00281571" w:rsidRPr="00281571" w:rsidRDefault="00281571" w:rsidP="00281571">
      <w:pPr>
        <w:ind w:left="720"/>
        <w:rPr>
          <w:rFonts w:eastAsia="ArialMT"/>
        </w:rPr>
      </w:pPr>
      <w:r w:rsidRPr="00281571">
        <w:rPr>
          <w:rFonts w:eastAsia="Arial-BoldMT"/>
          <w:b/>
          <w:bCs/>
        </w:rPr>
        <w:t xml:space="preserve">Exception: </w:t>
      </w:r>
      <w:r w:rsidRPr="00281571">
        <w:rPr>
          <w:rFonts w:eastAsia="ArialMT"/>
        </w:rPr>
        <w:t xml:space="preserve">Tactile signs required by </w:t>
      </w:r>
      <w:r w:rsidRPr="00281571">
        <w:rPr>
          <w:rFonts w:eastAsia="Arial-BoldMT"/>
          <w:b/>
          <w:bCs/>
        </w:rPr>
        <w:t xml:space="preserve">Section 1013.4 </w:t>
      </w:r>
      <w:r w:rsidRPr="00281571">
        <w:rPr>
          <w:rFonts w:eastAsia="ArialMT"/>
        </w:rPr>
        <w:t>need not be provided with illumination.</w:t>
      </w:r>
    </w:p>
    <w:p w14:paraId="53BE5E64" w14:textId="55A7527C" w:rsidR="00112AA5" w:rsidRDefault="00112AA5" w:rsidP="00112AA5">
      <w:pPr>
        <w:autoSpaceDE w:val="0"/>
        <w:autoSpaceDN w:val="0"/>
        <w:adjustRightInd w:val="0"/>
        <w:ind w:left="90"/>
        <w:rPr>
          <w:rFonts w:eastAsia="Arial-BoldMT"/>
          <w:b/>
          <w:bCs/>
        </w:rPr>
      </w:pPr>
    </w:p>
    <w:p w14:paraId="0F1451D7" w14:textId="3ADCFE37" w:rsidR="00281571" w:rsidRDefault="00281571" w:rsidP="00281571">
      <w:pPr>
        <w:rPr>
          <w:rFonts w:eastAsia="ArialMT"/>
        </w:rPr>
      </w:pPr>
      <w:r w:rsidRPr="00281571">
        <w:rPr>
          <w:rFonts w:eastAsia="Arial-BoldMT"/>
          <w:b/>
          <w:bCs/>
        </w:rPr>
        <w:t xml:space="preserve">1013.5 Internally illuminated exit signs. </w:t>
      </w:r>
      <w:r w:rsidRPr="00281571">
        <w:rPr>
          <w:rFonts w:eastAsia="ArialMT"/>
        </w:rPr>
        <w:t xml:space="preserve">Electrically powered, </w:t>
      </w:r>
      <w:r w:rsidRPr="00281571">
        <w:rPr>
          <w:i/>
          <w:iCs/>
        </w:rPr>
        <w:t xml:space="preserve">self-luminous </w:t>
      </w:r>
      <w:r w:rsidRPr="00281571">
        <w:rPr>
          <w:rFonts w:eastAsia="ArialMT"/>
        </w:rPr>
        <w:t xml:space="preserve">and </w:t>
      </w:r>
      <w:r w:rsidRPr="00281571">
        <w:rPr>
          <w:i/>
          <w:iCs/>
        </w:rPr>
        <w:t xml:space="preserve">photoluminescent exit </w:t>
      </w:r>
      <w:r w:rsidRPr="00281571">
        <w:rPr>
          <w:rFonts w:eastAsia="ArialMT"/>
        </w:rPr>
        <w:t xml:space="preserve">signs shall be </w:t>
      </w:r>
      <w:r w:rsidRPr="00281571">
        <w:rPr>
          <w:i/>
          <w:iCs/>
        </w:rPr>
        <w:t xml:space="preserve">listed </w:t>
      </w:r>
      <w:r w:rsidRPr="00281571">
        <w:rPr>
          <w:rFonts w:eastAsia="ArialMT"/>
        </w:rPr>
        <w:t xml:space="preserve">and </w:t>
      </w:r>
      <w:r w:rsidRPr="00281571">
        <w:rPr>
          <w:i/>
          <w:iCs/>
        </w:rPr>
        <w:t xml:space="preserve">labeled </w:t>
      </w:r>
      <w:r w:rsidRPr="00281571">
        <w:rPr>
          <w:rFonts w:eastAsia="ArialMT"/>
        </w:rPr>
        <w:t xml:space="preserve">in accordance with </w:t>
      </w:r>
      <w:r w:rsidRPr="00281571">
        <w:rPr>
          <w:rFonts w:eastAsia="Arial-BoldMT"/>
          <w:b/>
          <w:bCs/>
        </w:rPr>
        <w:t xml:space="preserve">UL 924 </w:t>
      </w:r>
      <w:r w:rsidRPr="00281571">
        <w:rPr>
          <w:rFonts w:eastAsia="ArialMT"/>
        </w:rPr>
        <w:t xml:space="preserve">and shall be installed in accordance with the manufacturer’s instructions and </w:t>
      </w:r>
      <w:r w:rsidRPr="00281571">
        <w:rPr>
          <w:rFonts w:eastAsia="Arial-BoldMT"/>
          <w:b/>
          <w:bCs/>
        </w:rPr>
        <w:t>Section 1203</w:t>
      </w:r>
      <w:r w:rsidRPr="00281571">
        <w:rPr>
          <w:rFonts w:eastAsia="ArialMT"/>
        </w:rPr>
        <w:t>. Exit signs shall be illuminated at all times.</w:t>
      </w:r>
    </w:p>
    <w:p w14:paraId="4B115CEC" w14:textId="74269483" w:rsidR="00281571" w:rsidRDefault="00281571" w:rsidP="00281571">
      <w:pPr>
        <w:rPr>
          <w:rFonts w:eastAsia="ArialMT"/>
        </w:rPr>
      </w:pPr>
    </w:p>
    <w:p w14:paraId="1AFDA254" w14:textId="7F1D1AF6" w:rsidR="00281571" w:rsidRPr="00281571" w:rsidRDefault="00281571" w:rsidP="00281571">
      <w:pPr>
        <w:rPr>
          <w:rFonts w:eastAsia="ArialMT"/>
        </w:rPr>
      </w:pPr>
      <w:r w:rsidRPr="00281571">
        <w:rPr>
          <w:rFonts w:eastAsia="Arial-BoldMT"/>
          <w:b/>
          <w:bCs/>
        </w:rPr>
        <w:lastRenderedPageBreak/>
        <w:t xml:space="preserve">1013.6.2 Exit sign illumination. </w:t>
      </w:r>
      <w:r w:rsidRPr="00281571">
        <w:rPr>
          <w:rFonts w:eastAsia="ArialMT"/>
        </w:rPr>
        <w:t>The face of an exit sign illuminated from an external source shall have an intensity of not less than 5 foot-candles (54 lux).</w:t>
      </w:r>
    </w:p>
    <w:p w14:paraId="52D9140D" w14:textId="77777777" w:rsidR="00281571" w:rsidRDefault="00281571" w:rsidP="00281571">
      <w:pPr>
        <w:rPr>
          <w:rFonts w:eastAsia="Arial-BoldMT"/>
          <w:b/>
          <w:bCs/>
        </w:rPr>
      </w:pPr>
    </w:p>
    <w:p w14:paraId="376F7503" w14:textId="46C37129" w:rsidR="00281571" w:rsidRPr="00281571" w:rsidRDefault="00281571" w:rsidP="00281571">
      <w:pPr>
        <w:rPr>
          <w:rFonts w:eastAsia="ArialMT"/>
        </w:rPr>
      </w:pPr>
      <w:r w:rsidRPr="00281571">
        <w:rPr>
          <w:rFonts w:eastAsia="Arial-BoldMT"/>
          <w:b/>
          <w:bCs/>
        </w:rPr>
        <w:t xml:space="preserve">1013.6.3 Power source. </w:t>
      </w:r>
      <w:r w:rsidRPr="00281571">
        <w:rPr>
          <w:rFonts w:eastAsia="ArialMT"/>
        </w:rPr>
        <w:t xml:space="preserve">Exit signs shall be illuminated at all times. To ensure continued illumination for a duration of not less than 90 minutes in case of primary power loss, the sign illumination means shall be connected to an emergency power system provided from storage batteries, unit equipment or an on-site generator. The installation of the emergency power system shall be in accordance with </w:t>
      </w:r>
      <w:r w:rsidRPr="00281571">
        <w:rPr>
          <w:rFonts w:eastAsia="Arial-BoldMT"/>
          <w:b/>
          <w:bCs/>
        </w:rPr>
        <w:t>Section 603</w:t>
      </w:r>
      <w:r w:rsidRPr="00281571">
        <w:rPr>
          <w:rFonts w:eastAsia="ArialMT"/>
        </w:rPr>
        <w:t>. Group I-2, Condition 2 exit sign illumination shall not be provided by unit equipment batteries only.</w:t>
      </w:r>
    </w:p>
    <w:p w14:paraId="071C4A13" w14:textId="6301DFF5" w:rsidR="00281571" w:rsidRPr="00281571" w:rsidRDefault="00281571" w:rsidP="00281571">
      <w:pPr>
        <w:ind w:left="720"/>
        <w:rPr>
          <w:rFonts w:eastAsia="ArialMT"/>
        </w:rPr>
      </w:pPr>
      <w:r w:rsidRPr="00281571">
        <w:rPr>
          <w:rFonts w:eastAsia="Arial-BoldMT"/>
          <w:b/>
          <w:bCs/>
        </w:rPr>
        <w:t xml:space="preserve">Exception: </w:t>
      </w:r>
      <w:r w:rsidRPr="00281571">
        <w:rPr>
          <w:i/>
          <w:iCs/>
        </w:rPr>
        <w:t xml:space="preserve">Approved </w:t>
      </w:r>
      <w:r w:rsidRPr="00281571">
        <w:rPr>
          <w:rFonts w:eastAsia="ArialMT"/>
        </w:rPr>
        <w:t>exit sign illumination types that provide continuous illumination independent of external power sources for a duration of not less than 90 minutes, in case of primary power loss, are not required to be connected to an emergency electrical system.</w:t>
      </w:r>
    </w:p>
    <w:p w14:paraId="2E6AE386" w14:textId="71A23D15" w:rsidR="00281571" w:rsidRDefault="00281571" w:rsidP="00112AA5">
      <w:pPr>
        <w:autoSpaceDE w:val="0"/>
        <w:autoSpaceDN w:val="0"/>
        <w:adjustRightInd w:val="0"/>
        <w:ind w:left="90"/>
        <w:rPr>
          <w:rFonts w:eastAsia="Arial-BoldMT"/>
          <w:b/>
          <w:bCs/>
        </w:rPr>
      </w:pPr>
    </w:p>
    <w:p w14:paraId="5083310B" w14:textId="78B0C8BA" w:rsidR="00551E78" w:rsidRPr="00551E78" w:rsidRDefault="00551E78" w:rsidP="00551E78">
      <w:pPr>
        <w:rPr>
          <w:rFonts w:eastAsia="ArialMT"/>
        </w:rPr>
      </w:pPr>
      <w:r w:rsidRPr="00551E78">
        <w:rPr>
          <w:rFonts w:eastAsia="Arial-BoldMT"/>
          <w:b/>
          <w:bCs/>
        </w:rPr>
        <w:t xml:space="preserve">1203.1 General. </w:t>
      </w:r>
      <w:r w:rsidRPr="00551E78">
        <w:rPr>
          <w:rFonts w:eastAsia="ArialMT"/>
        </w:rPr>
        <w:t xml:space="preserve">Emergency power systems and standby power systems required by this code or the International Building Code shall comply with </w:t>
      </w:r>
      <w:r w:rsidRPr="00551E78">
        <w:rPr>
          <w:rFonts w:eastAsia="Arial-BoldMT"/>
          <w:b/>
          <w:bCs/>
        </w:rPr>
        <w:t xml:space="preserve">Sections 1203.1.1 </w:t>
      </w:r>
      <w:r w:rsidRPr="00551E78">
        <w:rPr>
          <w:rFonts w:eastAsia="ArialMT"/>
        </w:rPr>
        <w:t xml:space="preserve">through </w:t>
      </w:r>
      <w:r w:rsidRPr="00551E78">
        <w:rPr>
          <w:rFonts w:eastAsia="Arial-BoldMT"/>
          <w:b/>
          <w:bCs/>
        </w:rPr>
        <w:t>1203.1.9</w:t>
      </w:r>
      <w:r w:rsidRPr="00551E78">
        <w:rPr>
          <w:rFonts w:eastAsia="ArialMT"/>
        </w:rPr>
        <w:t>.</w:t>
      </w:r>
    </w:p>
    <w:p w14:paraId="2D0FF595" w14:textId="77777777" w:rsidR="00551E78" w:rsidRPr="00551E78" w:rsidRDefault="00551E78" w:rsidP="00551E78">
      <w:pPr>
        <w:rPr>
          <w:rFonts w:eastAsia="ArialMT"/>
        </w:rPr>
      </w:pPr>
    </w:p>
    <w:p w14:paraId="780E4457" w14:textId="7EA41B1B" w:rsidR="00281571" w:rsidRPr="00551E78" w:rsidRDefault="00551E78" w:rsidP="00551E78">
      <w:pPr>
        <w:rPr>
          <w:rFonts w:eastAsia="ArialMT"/>
        </w:rPr>
      </w:pPr>
      <w:r w:rsidRPr="00551E78">
        <w:rPr>
          <w:rFonts w:eastAsia="Arial-BoldMT"/>
          <w:b/>
          <w:bCs/>
        </w:rPr>
        <w:t xml:space="preserve">1203.1.1 Stationary generators. </w:t>
      </w:r>
      <w:r w:rsidRPr="00551E78">
        <w:rPr>
          <w:rFonts w:eastAsia="ArialMT"/>
        </w:rPr>
        <w:t xml:space="preserve">Stationary emergency and standby power generators required by this code shall be </w:t>
      </w:r>
      <w:r w:rsidRPr="00551E78">
        <w:rPr>
          <w:i/>
          <w:iCs/>
        </w:rPr>
        <w:t xml:space="preserve">listed </w:t>
      </w:r>
      <w:r w:rsidRPr="00551E78">
        <w:rPr>
          <w:rFonts w:eastAsia="ArialMT"/>
        </w:rPr>
        <w:t xml:space="preserve">in accordance with </w:t>
      </w:r>
      <w:r w:rsidRPr="00551E78">
        <w:rPr>
          <w:rFonts w:eastAsia="Arial-BoldMT"/>
          <w:b/>
          <w:bCs/>
        </w:rPr>
        <w:t>UL 2200</w:t>
      </w:r>
      <w:r w:rsidRPr="00551E78">
        <w:rPr>
          <w:rFonts w:eastAsia="ArialMT"/>
        </w:rPr>
        <w:t>.</w:t>
      </w:r>
    </w:p>
    <w:p w14:paraId="38F0315B" w14:textId="1F4B624E" w:rsidR="00281571" w:rsidRDefault="00281571" w:rsidP="00551E78">
      <w:pPr>
        <w:autoSpaceDE w:val="0"/>
        <w:autoSpaceDN w:val="0"/>
        <w:adjustRightInd w:val="0"/>
        <w:rPr>
          <w:rFonts w:eastAsia="Arial-BoldMT"/>
          <w:b/>
          <w:bCs/>
        </w:rPr>
      </w:pPr>
    </w:p>
    <w:p w14:paraId="37CC4F19" w14:textId="05EB3FA1" w:rsidR="00551E78" w:rsidRPr="00551E78" w:rsidRDefault="00551E78" w:rsidP="00551E78">
      <w:pPr>
        <w:rPr>
          <w:rFonts w:eastAsia="ArialMT"/>
        </w:rPr>
      </w:pPr>
      <w:r w:rsidRPr="00551E78">
        <w:rPr>
          <w:rFonts w:eastAsia="Arial-BoldMT"/>
          <w:b/>
          <w:bCs/>
        </w:rPr>
        <w:t xml:space="preserve">1203.1.3 Installation. </w:t>
      </w:r>
      <w:r w:rsidRPr="00551E78">
        <w:rPr>
          <w:rFonts w:eastAsia="ArialMT"/>
        </w:rPr>
        <w:t xml:space="preserve">Emergency power systems and standby power systems shall be installed in accordance with the </w:t>
      </w:r>
      <w:r w:rsidRPr="00551E78">
        <w:rPr>
          <w:i/>
          <w:iCs/>
        </w:rPr>
        <w:t>International Building Code,</w:t>
      </w:r>
      <w:r w:rsidRPr="00551E78">
        <w:rPr>
          <w:rFonts w:eastAsia="ArialMT"/>
        </w:rPr>
        <w:t xml:space="preserve"> </w:t>
      </w:r>
      <w:r w:rsidRPr="00551E78">
        <w:rPr>
          <w:rFonts w:eastAsia="Arial-BoldMT"/>
          <w:b/>
          <w:bCs/>
        </w:rPr>
        <w:t>NFPA 70</w:t>
      </w:r>
      <w:r w:rsidRPr="00551E78">
        <w:rPr>
          <w:rFonts w:eastAsia="ArialMT"/>
        </w:rPr>
        <w:t xml:space="preserve">, </w:t>
      </w:r>
      <w:r w:rsidRPr="00551E78">
        <w:rPr>
          <w:rFonts w:eastAsia="Arial-BoldMT"/>
          <w:b/>
          <w:bCs/>
        </w:rPr>
        <w:t xml:space="preserve">NFPA 110 </w:t>
      </w:r>
      <w:r w:rsidRPr="00551E78">
        <w:rPr>
          <w:rFonts w:eastAsia="ArialMT"/>
        </w:rPr>
        <w:t xml:space="preserve">and </w:t>
      </w:r>
      <w:r w:rsidRPr="00551E78">
        <w:rPr>
          <w:rFonts w:eastAsia="Arial-BoldMT"/>
          <w:b/>
          <w:bCs/>
        </w:rPr>
        <w:t>NFPA</w:t>
      </w:r>
      <w:r w:rsidRPr="00551E78">
        <w:rPr>
          <w:rFonts w:eastAsia="ArialMT"/>
        </w:rPr>
        <w:t xml:space="preserve"> </w:t>
      </w:r>
      <w:r w:rsidRPr="00551E78">
        <w:rPr>
          <w:rFonts w:eastAsia="Arial-BoldMT"/>
          <w:b/>
          <w:bCs/>
        </w:rPr>
        <w:t>111</w:t>
      </w:r>
      <w:r w:rsidRPr="00551E78">
        <w:rPr>
          <w:rFonts w:eastAsia="ArialMT"/>
        </w:rPr>
        <w:t>.</w:t>
      </w:r>
    </w:p>
    <w:p w14:paraId="0578050B" w14:textId="77777777" w:rsidR="00551E78" w:rsidRPr="00551E78" w:rsidRDefault="00551E78" w:rsidP="00551E78">
      <w:pPr>
        <w:rPr>
          <w:rFonts w:eastAsia="ArialMT"/>
        </w:rPr>
      </w:pPr>
    </w:p>
    <w:p w14:paraId="3327475E" w14:textId="4E9FD11A" w:rsidR="00551E78" w:rsidRPr="00551E78" w:rsidRDefault="00551E78" w:rsidP="00551E78">
      <w:pPr>
        <w:rPr>
          <w:rFonts w:eastAsia="ArialMT"/>
        </w:rPr>
      </w:pPr>
      <w:r w:rsidRPr="00551E78">
        <w:rPr>
          <w:rFonts w:eastAsia="Arial-BoldMT"/>
          <w:b/>
          <w:bCs/>
        </w:rPr>
        <w:t xml:space="preserve">1203.1.4 Load transfer. </w:t>
      </w:r>
      <w:r w:rsidRPr="00551E78">
        <w:rPr>
          <w:rFonts w:eastAsia="ArialMT"/>
        </w:rPr>
        <w:t>Emergency power systems shall automatically provide secondary power within 10 seconds after primary power is lost, unless specified otherwise in this code. Standby power systems shall automatically provide secondary power within 60 seconds after</w:t>
      </w:r>
    </w:p>
    <w:p w14:paraId="04E9B7B2" w14:textId="0992CC27" w:rsidR="00551E78" w:rsidRPr="00551E78" w:rsidRDefault="00551E78" w:rsidP="00551E78">
      <w:pPr>
        <w:rPr>
          <w:rFonts w:eastAsia="ArialMT"/>
        </w:rPr>
      </w:pPr>
      <w:r w:rsidRPr="00551E78">
        <w:rPr>
          <w:rFonts w:eastAsia="ArialMT"/>
        </w:rPr>
        <w:t>primary power is lost, unless specified otherwise in this code.</w:t>
      </w:r>
    </w:p>
    <w:p w14:paraId="5FAEA911" w14:textId="77777777" w:rsidR="00551E78" w:rsidRPr="00551E78" w:rsidRDefault="00551E78" w:rsidP="00551E78">
      <w:pPr>
        <w:rPr>
          <w:rFonts w:eastAsia="ArialMT"/>
        </w:rPr>
      </w:pPr>
    </w:p>
    <w:p w14:paraId="723CC19E" w14:textId="46088B25" w:rsidR="00551E78" w:rsidRPr="00551E78" w:rsidRDefault="00551E78" w:rsidP="00551E78">
      <w:pPr>
        <w:rPr>
          <w:rFonts w:eastAsia="ArialMT"/>
        </w:rPr>
      </w:pPr>
      <w:r w:rsidRPr="00551E78">
        <w:rPr>
          <w:rFonts w:eastAsia="Arial-BoldMT"/>
          <w:b/>
          <w:bCs/>
        </w:rPr>
        <w:t xml:space="preserve">1203.1.5 Load duration. </w:t>
      </w:r>
      <w:r w:rsidRPr="00551E78">
        <w:rPr>
          <w:rFonts w:eastAsia="ArialMT"/>
        </w:rPr>
        <w:t>Emergency power systems and standby power systems shall be designed to provide the required power for a minimum duration of 2 hours without being refueled or recharged, unless specified otherwise in this code.</w:t>
      </w:r>
    </w:p>
    <w:p w14:paraId="70175546" w14:textId="77777777" w:rsidR="00551E78" w:rsidRPr="00551E78" w:rsidRDefault="00551E78" w:rsidP="00551E78">
      <w:pPr>
        <w:rPr>
          <w:rFonts w:eastAsia="ArialMT"/>
        </w:rPr>
      </w:pPr>
    </w:p>
    <w:p w14:paraId="2A0719D6" w14:textId="2CF4AE33" w:rsidR="00551E78" w:rsidRDefault="00551E78" w:rsidP="00551E78">
      <w:pPr>
        <w:rPr>
          <w:rFonts w:eastAsia="ArialMT"/>
        </w:rPr>
      </w:pPr>
      <w:r w:rsidRPr="00551E78">
        <w:rPr>
          <w:rFonts w:eastAsia="Arial-BoldMT"/>
          <w:b/>
          <w:bCs/>
        </w:rPr>
        <w:t xml:space="preserve">1203.1.6 Uninterruptable power source. </w:t>
      </w:r>
      <w:r w:rsidRPr="00551E78">
        <w:rPr>
          <w:rFonts w:eastAsia="ArialMT"/>
        </w:rPr>
        <w:t>An uninterrupted source of power shall be provided for equipment where required by the manufacturer’s instructions, the listing, this code or applicable referenced standards.</w:t>
      </w:r>
    </w:p>
    <w:p w14:paraId="41CBA289" w14:textId="3C272A9A" w:rsidR="00551E78" w:rsidRDefault="00551E78" w:rsidP="00551E78">
      <w:pPr>
        <w:rPr>
          <w:rFonts w:eastAsia="ArialMT"/>
        </w:rPr>
      </w:pPr>
    </w:p>
    <w:p w14:paraId="459A1EB3" w14:textId="262223CE" w:rsidR="00551E78" w:rsidRPr="00551E78" w:rsidRDefault="00551E78" w:rsidP="00551E78">
      <w:pPr>
        <w:rPr>
          <w:rFonts w:eastAsia="ArialMT"/>
        </w:rPr>
      </w:pPr>
      <w:r w:rsidRPr="00551E78">
        <w:rPr>
          <w:rFonts w:eastAsia="Arial-BoldMT"/>
          <w:b/>
          <w:bCs/>
        </w:rPr>
        <w:t xml:space="preserve">5701.1 Scope and application. </w:t>
      </w:r>
      <w:r w:rsidRPr="00551E78">
        <w:rPr>
          <w:rFonts w:eastAsia="ArialMT"/>
        </w:rPr>
        <w:t xml:space="preserve">Prevention, control and mitigation of dangerous conditions related to storage, use, dispensing, mixing and handling of </w:t>
      </w:r>
      <w:r w:rsidRPr="00551E78">
        <w:rPr>
          <w:i/>
          <w:iCs/>
        </w:rPr>
        <w:t xml:space="preserve">flammable </w:t>
      </w:r>
      <w:r w:rsidRPr="00551E78">
        <w:rPr>
          <w:rFonts w:eastAsia="ArialMT"/>
        </w:rPr>
        <w:t xml:space="preserve">and </w:t>
      </w:r>
      <w:r w:rsidRPr="00551E78">
        <w:rPr>
          <w:i/>
          <w:iCs/>
        </w:rPr>
        <w:t xml:space="preserve">combustible liquids </w:t>
      </w:r>
      <w:r w:rsidRPr="00551E78">
        <w:rPr>
          <w:rFonts w:eastAsia="ArialMT"/>
        </w:rPr>
        <w:t xml:space="preserve">shall be in accordance with </w:t>
      </w:r>
      <w:r w:rsidRPr="00551E78">
        <w:rPr>
          <w:rFonts w:eastAsia="Arial-BoldMT"/>
          <w:b/>
          <w:bCs/>
        </w:rPr>
        <w:t xml:space="preserve">Chapter 50 </w:t>
      </w:r>
      <w:r w:rsidRPr="00551E78">
        <w:rPr>
          <w:rFonts w:eastAsia="ArialMT"/>
        </w:rPr>
        <w:t>and this chapter.</w:t>
      </w:r>
    </w:p>
    <w:p w14:paraId="07C3184C" w14:textId="77777777" w:rsidR="00551E78" w:rsidRDefault="00551E78" w:rsidP="00551E78">
      <w:pPr>
        <w:autoSpaceDE w:val="0"/>
        <w:autoSpaceDN w:val="0"/>
        <w:adjustRightInd w:val="0"/>
        <w:rPr>
          <w:rFonts w:eastAsia="Arial-BoldMT"/>
          <w:b/>
          <w:bCs/>
        </w:rPr>
      </w:pPr>
    </w:p>
    <w:p w14:paraId="23D5C686" w14:textId="61054AE2" w:rsidR="003F27A1" w:rsidRDefault="003F27A1" w:rsidP="00112AA5">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112AA5">
      <w:pPr>
        <w:autoSpaceDE w:val="0"/>
        <w:autoSpaceDN w:val="0"/>
        <w:adjustRightInd w:val="0"/>
        <w:rPr>
          <w:rFonts w:eastAsia="ArialMT"/>
        </w:rPr>
      </w:pPr>
      <w:r w:rsidRPr="00176C56">
        <w:rPr>
          <w:rFonts w:eastAsia="Arial-BoldMT"/>
          <w:b/>
          <w:bCs/>
        </w:rPr>
        <w:lastRenderedPageBreak/>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112AA5">
      <w:pPr>
        <w:autoSpaceDE w:val="0"/>
        <w:autoSpaceDN w:val="0"/>
        <w:adjustRightInd w:val="0"/>
        <w:ind w:left="72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6FD583CB" w:rsidR="003F27A1" w:rsidRDefault="003F27A1" w:rsidP="00112AA5">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0EC3054B" w14:textId="77777777" w:rsidR="001169B4" w:rsidRPr="001169B4" w:rsidRDefault="001169B4" w:rsidP="001169B4">
      <w:pPr>
        <w:rPr>
          <w:rFonts w:ascii="ArialMT" w:eastAsia="ArialMT"/>
          <w:color w:val="404040"/>
        </w:rPr>
      </w:pPr>
    </w:p>
    <w:p w14:paraId="686BFB1A" w14:textId="18AD0F71" w:rsidR="001169B4" w:rsidRPr="001169B4" w:rsidRDefault="001169B4" w:rsidP="001169B4">
      <w:pPr>
        <w:rPr>
          <w:rFonts w:eastAsia="ArialMT"/>
        </w:rPr>
      </w:pPr>
      <w:r w:rsidRPr="001169B4">
        <w:rPr>
          <w:rFonts w:eastAsia="Arial-BoldMT"/>
          <w:b/>
          <w:bCs/>
        </w:rPr>
        <w:t xml:space="preserve">D105.3 Proximity to building. </w:t>
      </w:r>
      <w:r w:rsidRPr="001169B4">
        <w:rPr>
          <w:rFonts w:eastAsia="ArialMT"/>
        </w:rPr>
        <w:t>One or more of the required access routes meeting this condition shall be located not less than 15 feet (4572 mm) and not greater than 30 feet (9144 mm) from the building, and shall be positioned parallel to one entire side of the building. The side of the building</w:t>
      </w:r>
    </w:p>
    <w:p w14:paraId="6C80746C" w14:textId="664689EF" w:rsidR="001169B4" w:rsidRPr="001169B4" w:rsidRDefault="001169B4" w:rsidP="001169B4">
      <w:pPr>
        <w:rPr>
          <w:rFonts w:eastAsia="ArialMT"/>
        </w:rPr>
      </w:pPr>
      <w:r w:rsidRPr="001169B4">
        <w:rPr>
          <w:rFonts w:eastAsia="ArialMT"/>
        </w:rPr>
        <w:t xml:space="preserve">on which the aerial fire apparatus access road is positioned shall be </w:t>
      </w:r>
      <w:r w:rsidRPr="001169B4">
        <w:rPr>
          <w:i/>
          <w:iCs/>
        </w:rPr>
        <w:t xml:space="preserve">approved </w:t>
      </w:r>
      <w:r w:rsidRPr="001169B4">
        <w:rPr>
          <w:rFonts w:eastAsia="ArialMT"/>
        </w:rPr>
        <w:t xml:space="preserve">by the </w:t>
      </w:r>
      <w:r w:rsidRPr="001169B4">
        <w:rPr>
          <w:i/>
          <w:iCs/>
        </w:rPr>
        <w:t>fire code official</w:t>
      </w:r>
      <w:r w:rsidRPr="001169B4">
        <w:rPr>
          <w:rFonts w:eastAsia="ArialMT"/>
        </w:rPr>
        <w:t>.</w:t>
      </w:r>
    </w:p>
    <w:p w14:paraId="3B2673B6" w14:textId="77777777" w:rsidR="001169B4" w:rsidRPr="001169B4" w:rsidRDefault="001169B4" w:rsidP="001169B4">
      <w:pPr>
        <w:rPr>
          <w:i/>
          <w:iCs/>
        </w:rPr>
      </w:pPr>
    </w:p>
    <w:p w14:paraId="7B7B05A7" w14:textId="30D14B75" w:rsidR="001169B4" w:rsidRPr="001169B4" w:rsidRDefault="001169B4" w:rsidP="001169B4">
      <w:pPr>
        <w:rPr>
          <w:rFonts w:eastAsia="ArialMT"/>
        </w:rPr>
      </w:pPr>
      <w:r w:rsidRPr="001169B4">
        <w:rPr>
          <w:rFonts w:eastAsia="Arial-BoldMT"/>
          <w:b/>
          <w:bCs/>
        </w:rPr>
        <w:t xml:space="preserve">D105.4 Obstructions. </w:t>
      </w:r>
      <w:r w:rsidRPr="001169B4">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169B4">
        <w:rPr>
          <w:i/>
          <w:iCs/>
        </w:rPr>
        <w:t>fire code official.</w:t>
      </w:r>
    </w:p>
    <w:p w14:paraId="284CA4A0" w14:textId="1F545CE1" w:rsidR="00112AA5" w:rsidRDefault="00112AA5" w:rsidP="00112AA5">
      <w:pPr>
        <w:autoSpaceDE w:val="0"/>
        <w:autoSpaceDN w:val="0"/>
        <w:adjustRightInd w:val="0"/>
        <w:rPr>
          <w:rFonts w:eastAsia="ArialMT"/>
        </w:rPr>
      </w:pPr>
    </w:p>
    <w:p w14:paraId="027BD38C" w14:textId="77777777" w:rsidR="00112AA5" w:rsidRPr="00176C56" w:rsidRDefault="00112AA5" w:rsidP="00112AA5">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551E78">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551E78">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551E78">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62C6DB5C" w:rsidR="003F27A1" w:rsidRDefault="003F27A1" w:rsidP="003F27A1">
      <w:pPr>
        <w:autoSpaceDE w:val="0"/>
        <w:autoSpaceDN w:val="0"/>
        <w:adjustRightInd w:val="0"/>
        <w:jc w:val="both"/>
      </w:pPr>
      <w:r>
        <w:t>Please complete the following items:</w:t>
      </w:r>
    </w:p>
    <w:p w14:paraId="01DA34F6" w14:textId="2B2E815C" w:rsidR="00720B8D" w:rsidRDefault="00720B8D" w:rsidP="003F27A1">
      <w:pPr>
        <w:autoSpaceDE w:val="0"/>
        <w:autoSpaceDN w:val="0"/>
        <w:adjustRightInd w:val="0"/>
        <w:jc w:val="both"/>
      </w:pPr>
    </w:p>
    <w:p w14:paraId="2BE04082" w14:textId="77777777" w:rsidR="00720B8D" w:rsidRDefault="00720B8D" w:rsidP="00720B8D">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32255E8C" w14:textId="690ED64E" w:rsidR="00720B8D" w:rsidRPr="00CE7EA0" w:rsidRDefault="00720B8D" w:rsidP="00720B8D">
      <w:pPr>
        <w:numPr>
          <w:ilvl w:val="0"/>
          <w:numId w:val="4"/>
        </w:numPr>
      </w:pPr>
      <w:r>
        <w:t>All new building plans shall be submitted to the Falcon Fire Protection District and the Colorado Springs Fire Department Construction Services (building, fire alarm system, fire sprinkler system, and Hazardous material etc.) for review. All correspondence with PPRBD and Construction Services of Colorado Springs Fire Department shall include the email above.</w:t>
      </w:r>
    </w:p>
    <w:p w14:paraId="68428848" w14:textId="119C1C4D" w:rsidR="00B706BF" w:rsidRPr="00720B8D" w:rsidRDefault="00B706BF" w:rsidP="00720B8D">
      <w:pPr>
        <w:pStyle w:val="ListParagraph"/>
        <w:numPr>
          <w:ilvl w:val="0"/>
          <w:numId w:val="4"/>
        </w:numPr>
        <w:rPr>
          <w:rFonts w:ascii="Times New Roman" w:hAnsi="Times New Roman"/>
          <w:sz w:val="24"/>
          <w:szCs w:val="24"/>
        </w:rPr>
      </w:pPr>
      <w:r w:rsidRPr="00720B8D">
        <w:rPr>
          <w:rFonts w:ascii="Times New Roman" w:hAnsi="Times New Roman"/>
          <w:sz w:val="24"/>
          <w:szCs w:val="24"/>
        </w:rPr>
        <w:t>Follow the Colorado State Forest Service for all mitigation guidelines</w:t>
      </w:r>
      <w:r w:rsidR="00026396" w:rsidRPr="00720B8D">
        <w:rPr>
          <w:rFonts w:ascii="Times New Roman" w:hAnsi="Times New Roman"/>
          <w:sz w:val="24"/>
          <w:szCs w:val="24"/>
        </w:rPr>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0858FFB4" w14:textId="2955B680" w:rsidR="00685470" w:rsidRDefault="00685470" w:rsidP="00B706BF">
      <w:pPr>
        <w:numPr>
          <w:ilvl w:val="0"/>
          <w:numId w:val="4"/>
        </w:numPr>
      </w:pPr>
      <w:r>
        <w:t xml:space="preserve">A new site plan shall show the turning </w:t>
      </w:r>
      <w:r w:rsidR="00720B8D">
        <w:t>around</w:t>
      </w:r>
      <w:r>
        <w:t xml:space="preserve"> </w:t>
      </w:r>
      <w:r w:rsidR="00815CDF">
        <w:t>on the existing driveway</w:t>
      </w:r>
      <w:r>
        <w:t xml:space="preserve">. The new site plan shall be submitted to Falcon Fire Protection District for approval. </w:t>
      </w:r>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2A26E540" w14:textId="77777777" w:rsidR="00DE43BD" w:rsidRDefault="00DE43BD" w:rsidP="00DE43BD">
      <w:pPr>
        <w:rPr>
          <w:b/>
        </w:rPr>
      </w:pPr>
    </w:p>
    <w:p w14:paraId="71F9D9A1" w14:textId="77777777" w:rsidR="00DE43BD" w:rsidRDefault="00DE43BD" w:rsidP="00DE43BD">
      <w:pPr>
        <w:rPr>
          <w:b/>
        </w:rPr>
      </w:pPr>
    </w:p>
    <w:p w14:paraId="187B6CB2" w14:textId="3135A4A3" w:rsidR="00DE43BD" w:rsidRDefault="00DE43BD" w:rsidP="00DE43BD">
      <w:r w:rsidRPr="00EB3EF8">
        <w:rPr>
          <w:b/>
        </w:rPr>
        <w:t xml:space="preserve">FINAL PLAT </w:t>
      </w:r>
      <w:r>
        <w:rPr>
          <w:b/>
        </w:rPr>
        <w:t xml:space="preserve">REVIEW </w:t>
      </w:r>
      <w:r w:rsidRPr="00EB3EF8">
        <w:rPr>
          <w:b/>
        </w:rPr>
        <w:t>FEES:</w:t>
      </w:r>
      <w:r w:rsidRPr="00EB3EF8">
        <w:t xml:space="preserve"> </w:t>
      </w:r>
    </w:p>
    <w:p w14:paraId="5205B265" w14:textId="77777777" w:rsidR="00DE43BD" w:rsidRDefault="00DE43BD" w:rsidP="00DE43BD">
      <w:r w:rsidRPr="00EB3EF8">
        <w:t xml:space="preserve">The Falcon Fire Department collects a cost recovery fee of </w:t>
      </w:r>
      <w:r w:rsidRPr="00EB3EF8">
        <w:rPr>
          <w:b/>
        </w:rPr>
        <w:t>$429.00</w:t>
      </w:r>
      <w:r w:rsidRPr="00EB3EF8">
        <w:t xml:space="preserve"> </w:t>
      </w:r>
      <w:r>
        <w:t>for</w:t>
      </w:r>
      <w:r w:rsidRPr="00EB3EF8">
        <w:t xml:space="preserve"> </w:t>
      </w:r>
      <w:r>
        <w:t xml:space="preserve">development final </w:t>
      </w:r>
      <w:r w:rsidRPr="00EB3EF8">
        <w:t>pla</w:t>
      </w:r>
      <w:r>
        <w:t xml:space="preserve">t </w:t>
      </w:r>
      <w:r w:rsidRPr="00EB3EF8">
        <w:t>review</w:t>
      </w:r>
      <w:r>
        <w:t>s</w:t>
      </w:r>
      <w:r w:rsidRPr="00EB3EF8">
        <w:t xml:space="preserve">. </w:t>
      </w:r>
    </w:p>
    <w:p w14:paraId="3F999C57" w14:textId="77777777" w:rsidR="00DE43BD" w:rsidRDefault="00DE43BD" w:rsidP="00DE43BD"/>
    <w:p w14:paraId="030F92AC" w14:textId="77777777" w:rsidR="00DE43BD" w:rsidRDefault="00DE43BD" w:rsidP="00DE43BD">
      <w:pPr>
        <w:rPr>
          <w:b/>
        </w:rPr>
      </w:pPr>
      <w:r>
        <w:rPr>
          <w:b/>
        </w:rPr>
        <w:t>WATER PLAN REVIEW:</w:t>
      </w:r>
    </w:p>
    <w:p w14:paraId="077A7487" w14:textId="77777777" w:rsidR="00DE43BD" w:rsidRDefault="00DE43BD" w:rsidP="00DE43BD">
      <w:r>
        <w:t xml:space="preserve">Submit the water plan separately for review. There is a fee for the water plan review. </w:t>
      </w:r>
    </w:p>
    <w:p w14:paraId="65814139" w14:textId="77777777" w:rsidR="00C14826" w:rsidRDefault="00C14826" w:rsidP="00685470">
      <w:pPr>
        <w:rPr>
          <w:b/>
        </w:rPr>
      </w:pPr>
    </w:p>
    <w:p w14:paraId="710BB10C" w14:textId="77777777" w:rsidR="00685470" w:rsidRDefault="00685470" w:rsidP="00B3754C"/>
    <w:p w14:paraId="156BD210" w14:textId="77777777" w:rsidR="00685470" w:rsidRDefault="00685470" w:rsidP="00B3754C"/>
    <w:p w14:paraId="4FF30505" w14:textId="77777777" w:rsidR="00DE43BD" w:rsidRDefault="00DE43BD" w:rsidP="00B3754C"/>
    <w:p w14:paraId="5D893501" w14:textId="77777777" w:rsidR="00DE43BD" w:rsidRDefault="00DE43BD" w:rsidP="00B3754C"/>
    <w:p w14:paraId="2991610C" w14:textId="77777777" w:rsidR="00DE43BD" w:rsidRDefault="00DE43BD" w:rsidP="00B3754C"/>
    <w:p w14:paraId="7311EA18" w14:textId="77777777" w:rsidR="00DE43BD" w:rsidRDefault="00DE43BD" w:rsidP="00B3754C"/>
    <w:p w14:paraId="0C36088B" w14:textId="77777777" w:rsidR="00DE43BD" w:rsidRDefault="00DE43BD" w:rsidP="00B3754C"/>
    <w:p w14:paraId="60826EDD" w14:textId="77777777" w:rsidR="00DE43BD" w:rsidRDefault="00DE43BD" w:rsidP="00B3754C"/>
    <w:p w14:paraId="37356DB3" w14:textId="0FF26110" w:rsidR="00B3754C" w:rsidRPr="00A8694B" w:rsidRDefault="00B3754C" w:rsidP="00B3754C">
      <w:r w:rsidRPr="00A8694B">
        <w:lastRenderedPageBreak/>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2E53A88A" w14:textId="77777777" w:rsidR="00DE43BD" w:rsidRDefault="00DE43BD" w:rsidP="00B3754C"/>
    <w:p w14:paraId="391153FB" w14:textId="54767642"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55F8A54A"/>
    <w:lvl w:ilvl="0" w:tplc="B8B45FBA">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A300F"/>
    <w:rsid w:val="000D6355"/>
    <w:rsid w:val="000E748E"/>
    <w:rsid w:val="000F5D12"/>
    <w:rsid w:val="001063FD"/>
    <w:rsid w:val="00112AA5"/>
    <w:rsid w:val="001169B4"/>
    <w:rsid w:val="0014290D"/>
    <w:rsid w:val="00146BA6"/>
    <w:rsid w:val="0019322D"/>
    <w:rsid w:val="00197F83"/>
    <w:rsid w:val="001C262C"/>
    <w:rsid w:val="001D1CCC"/>
    <w:rsid w:val="001D6147"/>
    <w:rsid w:val="0020627D"/>
    <w:rsid w:val="00214B05"/>
    <w:rsid w:val="00215CDD"/>
    <w:rsid w:val="00232CA4"/>
    <w:rsid w:val="002470AB"/>
    <w:rsid w:val="00251AC4"/>
    <w:rsid w:val="00253CCD"/>
    <w:rsid w:val="002652A4"/>
    <w:rsid w:val="00274ED3"/>
    <w:rsid w:val="00281571"/>
    <w:rsid w:val="00292166"/>
    <w:rsid w:val="00296243"/>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03B13"/>
    <w:rsid w:val="00412324"/>
    <w:rsid w:val="00433319"/>
    <w:rsid w:val="00441207"/>
    <w:rsid w:val="00445B13"/>
    <w:rsid w:val="004901E2"/>
    <w:rsid w:val="004A5FC5"/>
    <w:rsid w:val="004B0752"/>
    <w:rsid w:val="004C5023"/>
    <w:rsid w:val="004E7F54"/>
    <w:rsid w:val="004F5601"/>
    <w:rsid w:val="005442CE"/>
    <w:rsid w:val="00551E78"/>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20B8D"/>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15CDF"/>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9D6B92"/>
    <w:rsid w:val="00A0766D"/>
    <w:rsid w:val="00A11130"/>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DE43BD"/>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352463">
      <w:bodyDiv w:val="1"/>
      <w:marLeft w:val="0"/>
      <w:marRight w:val="0"/>
      <w:marTop w:val="0"/>
      <w:marBottom w:val="0"/>
      <w:divBdr>
        <w:top w:val="none" w:sz="0" w:space="0" w:color="auto"/>
        <w:left w:val="none" w:sz="0" w:space="0" w:color="auto"/>
        <w:bottom w:val="none" w:sz="0" w:space="0" w:color="auto"/>
        <w:right w:val="none" w:sz="0" w:space="0" w:color="auto"/>
      </w:divBdr>
    </w:div>
    <w:div w:id="124273079">
      <w:bodyDiv w:val="1"/>
      <w:marLeft w:val="0"/>
      <w:marRight w:val="0"/>
      <w:marTop w:val="0"/>
      <w:marBottom w:val="0"/>
      <w:divBdr>
        <w:top w:val="none" w:sz="0" w:space="0" w:color="auto"/>
        <w:left w:val="none" w:sz="0" w:space="0" w:color="auto"/>
        <w:bottom w:val="none" w:sz="0" w:space="0" w:color="auto"/>
        <w:right w:val="none" w:sz="0" w:space="0" w:color="auto"/>
      </w:divBdr>
    </w:div>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286159774">
      <w:bodyDiv w:val="1"/>
      <w:marLeft w:val="0"/>
      <w:marRight w:val="0"/>
      <w:marTop w:val="0"/>
      <w:marBottom w:val="0"/>
      <w:divBdr>
        <w:top w:val="none" w:sz="0" w:space="0" w:color="auto"/>
        <w:left w:val="none" w:sz="0" w:space="0" w:color="auto"/>
        <w:bottom w:val="none" w:sz="0" w:space="0" w:color="auto"/>
        <w:right w:val="none" w:sz="0" w:space="0" w:color="auto"/>
      </w:divBdr>
    </w:div>
    <w:div w:id="348602220">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531504428">
      <w:bodyDiv w:val="1"/>
      <w:marLeft w:val="0"/>
      <w:marRight w:val="0"/>
      <w:marTop w:val="0"/>
      <w:marBottom w:val="0"/>
      <w:divBdr>
        <w:top w:val="none" w:sz="0" w:space="0" w:color="auto"/>
        <w:left w:val="none" w:sz="0" w:space="0" w:color="auto"/>
        <w:bottom w:val="none" w:sz="0" w:space="0" w:color="auto"/>
        <w:right w:val="none" w:sz="0" w:space="0" w:color="auto"/>
      </w:divBdr>
    </w:div>
    <w:div w:id="582222316">
      <w:bodyDiv w:val="1"/>
      <w:marLeft w:val="0"/>
      <w:marRight w:val="0"/>
      <w:marTop w:val="0"/>
      <w:marBottom w:val="0"/>
      <w:divBdr>
        <w:top w:val="none" w:sz="0" w:space="0" w:color="auto"/>
        <w:left w:val="none" w:sz="0" w:space="0" w:color="auto"/>
        <w:bottom w:val="none" w:sz="0" w:space="0" w:color="auto"/>
        <w:right w:val="none" w:sz="0" w:space="0" w:color="auto"/>
      </w:divBdr>
    </w:div>
    <w:div w:id="657922768">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707683294">
      <w:bodyDiv w:val="1"/>
      <w:marLeft w:val="0"/>
      <w:marRight w:val="0"/>
      <w:marTop w:val="0"/>
      <w:marBottom w:val="0"/>
      <w:divBdr>
        <w:top w:val="none" w:sz="0" w:space="0" w:color="auto"/>
        <w:left w:val="none" w:sz="0" w:space="0" w:color="auto"/>
        <w:bottom w:val="none" w:sz="0" w:space="0" w:color="auto"/>
        <w:right w:val="none" w:sz="0" w:space="0" w:color="auto"/>
      </w:divBdr>
    </w:div>
    <w:div w:id="899631650">
      <w:bodyDiv w:val="1"/>
      <w:marLeft w:val="0"/>
      <w:marRight w:val="0"/>
      <w:marTop w:val="0"/>
      <w:marBottom w:val="0"/>
      <w:divBdr>
        <w:top w:val="none" w:sz="0" w:space="0" w:color="auto"/>
        <w:left w:val="none" w:sz="0" w:space="0" w:color="auto"/>
        <w:bottom w:val="none" w:sz="0" w:space="0" w:color="auto"/>
        <w:right w:val="none" w:sz="0" w:space="0" w:color="auto"/>
      </w:divBdr>
    </w:div>
    <w:div w:id="963004373">
      <w:bodyDiv w:val="1"/>
      <w:marLeft w:val="0"/>
      <w:marRight w:val="0"/>
      <w:marTop w:val="0"/>
      <w:marBottom w:val="0"/>
      <w:divBdr>
        <w:top w:val="none" w:sz="0" w:space="0" w:color="auto"/>
        <w:left w:val="none" w:sz="0" w:space="0" w:color="auto"/>
        <w:bottom w:val="none" w:sz="0" w:space="0" w:color="auto"/>
        <w:right w:val="none" w:sz="0" w:space="0" w:color="auto"/>
      </w:divBdr>
    </w:div>
    <w:div w:id="1032614189">
      <w:bodyDiv w:val="1"/>
      <w:marLeft w:val="0"/>
      <w:marRight w:val="0"/>
      <w:marTop w:val="0"/>
      <w:marBottom w:val="0"/>
      <w:divBdr>
        <w:top w:val="none" w:sz="0" w:space="0" w:color="auto"/>
        <w:left w:val="none" w:sz="0" w:space="0" w:color="auto"/>
        <w:bottom w:val="none" w:sz="0" w:space="0" w:color="auto"/>
        <w:right w:val="none" w:sz="0" w:space="0" w:color="auto"/>
      </w:divBdr>
    </w:div>
    <w:div w:id="1063258067">
      <w:bodyDiv w:val="1"/>
      <w:marLeft w:val="0"/>
      <w:marRight w:val="0"/>
      <w:marTop w:val="0"/>
      <w:marBottom w:val="0"/>
      <w:divBdr>
        <w:top w:val="none" w:sz="0" w:space="0" w:color="auto"/>
        <w:left w:val="none" w:sz="0" w:space="0" w:color="auto"/>
        <w:bottom w:val="none" w:sz="0" w:space="0" w:color="auto"/>
        <w:right w:val="none" w:sz="0" w:space="0" w:color="auto"/>
      </w:divBdr>
    </w:div>
    <w:div w:id="1063870483">
      <w:bodyDiv w:val="1"/>
      <w:marLeft w:val="0"/>
      <w:marRight w:val="0"/>
      <w:marTop w:val="0"/>
      <w:marBottom w:val="0"/>
      <w:divBdr>
        <w:top w:val="none" w:sz="0" w:space="0" w:color="auto"/>
        <w:left w:val="none" w:sz="0" w:space="0" w:color="auto"/>
        <w:bottom w:val="none" w:sz="0" w:space="0" w:color="auto"/>
        <w:right w:val="none" w:sz="0" w:space="0" w:color="auto"/>
      </w:divBdr>
    </w:div>
    <w:div w:id="1167745008">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00193942">
      <w:bodyDiv w:val="1"/>
      <w:marLeft w:val="0"/>
      <w:marRight w:val="0"/>
      <w:marTop w:val="0"/>
      <w:marBottom w:val="0"/>
      <w:divBdr>
        <w:top w:val="none" w:sz="0" w:space="0" w:color="auto"/>
        <w:left w:val="none" w:sz="0" w:space="0" w:color="auto"/>
        <w:bottom w:val="none" w:sz="0" w:space="0" w:color="auto"/>
        <w:right w:val="none" w:sz="0" w:space="0" w:color="auto"/>
      </w:divBdr>
    </w:div>
    <w:div w:id="1551066352">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597253439">
      <w:bodyDiv w:val="1"/>
      <w:marLeft w:val="0"/>
      <w:marRight w:val="0"/>
      <w:marTop w:val="0"/>
      <w:marBottom w:val="0"/>
      <w:divBdr>
        <w:top w:val="none" w:sz="0" w:space="0" w:color="auto"/>
        <w:left w:val="none" w:sz="0" w:space="0" w:color="auto"/>
        <w:bottom w:val="none" w:sz="0" w:space="0" w:color="auto"/>
        <w:right w:val="none" w:sz="0" w:space="0" w:color="auto"/>
      </w:divBdr>
    </w:div>
    <w:div w:id="1606419762">
      <w:bodyDiv w:val="1"/>
      <w:marLeft w:val="0"/>
      <w:marRight w:val="0"/>
      <w:marTop w:val="0"/>
      <w:marBottom w:val="0"/>
      <w:divBdr>
        <w:top w:val="none" w:sz="0" w:space="0" w:color="auto"/>
        <w:left w:val="none" w:sz="0" w:space="0" w:color="auto"/>
        <w:bottom w:val="none" w:sz="0" w:space="0" w:color="auto"/>
        <w:right w:val="none" w:sz="0" w:space="0" w:color="auto"/>
      </w:divBdr>
    </w:div>
    <w:div w:id="1721051777">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66753384">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035109596">
      <w:bodyDiv w:val="1"/>
      <w:marLeft w:val="0"/>
      <w:marRight w:val="0"/>
      <w:marTop w:val="0"/>
      <w:marBottom w:val="0"/>
      <w:divBdr>
        <w:top w:val="none" w:sz="0" w:space="0" w:color="auto"/>
        <w:left w:val="none" w:sz="0" w:space="0" w:color="auto"/>
        <w:bottom w:val="none" w:sz="0" w:space="0" w:color="auto"/>
        <w:right w:val="none" w:sz="0" w:space="0" w:color="auto"/>
      </w:divBdr>
    </w:div>
    <w:div w:id="2096394967">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 w:id="214565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iaLancto@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http://schemas.microsoft.com/office/infopath/2007/PartnerControls"/>
    <ds:schemaRef ds:uri="http://purl.org/dc/terms/"/>
    <ds:schemaRef ds:uri="http://schemas.openxmlformats.org/package/2006/metadata/core-properties"/>
    <ds:schemaRef ds:uri="http://schemas.microsoft.com/office/2006/documentManagement/types"/>
    <ds:schemaRef ds:uri="http://www.w3.org/XML/1998/namespace"/>
    <ds:schemaRef ds:uri="http://purl.org/dc/elements/1.1/"/>
    <ds:schemaRef ds:uri="http://purl.org/dc/dcmitype/"/>
    <ds:schemaRef ds:uri="da8f4a50-8db5-41de-ac0f-91a1b6cb4abf"/>
    <ds:schemaRef ds:uri="http://schemas.microsoft.com/office/2006/metadata/properties"/>
  </ds:schemaRefs>
</ds:datastoreItem>
</file>

<file path=customXml/itemProps4.xml><?xml version="1.0" encoding="utf-8"?>
<ds:datastoreItem xmlns:ds="http://schemas.openxmlformats.org/officeDocument/2006/customXml" ds:itemID="{412CF539-CB8B-4A9D-A6DC-1CB7E24C6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4184</Words>
  <Characters>23852</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27981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2025-12-31T18:34:00Z</dcterms:created>
  <dcterms:modified xsi:type="dcterms:W3CDTF">2025-12-31T18:34:00Z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