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1E73B" w14:textId="12A7AFA7" w:rsidR="00474FD3" w:rsidRPr="006073CD" w:rsidRDefault="00474FD3" w:rsidP="006073CD">
      <w:pPr>
        <w:spacing w:line="276" w:lineRule="auto"/>
        <w:jc w:val="center"/>
        <w:rPr>
          <w:rFonts w:ascii="Arial" w:hAnsi="Arial" w:cs="Arial"/>
        </w:rPr>
      </w:pPr>
      <w:r w:rsidRPr="006073CD">
        <w:rPr>
          <w:rFonts w:ascii="Arial" w:hAnsi="Arial" w:cs="Arial"/>
        </w:rPr>
        <w:t>Leffler Rezone Letter of Intent</w:t>
      </w:r>
    </w:p>
    <w:p w14:paraId="01A0B16C" w14:textId="3D6E6F35" w:rsidR="00474FD3" w:rsidRPr="006073CD" w:rsidRDefault="00474FD3" w:rsidP="006073CD">
      <w:pPr>
        <w:spacing w:line="276" w:lineRule="auto"/>
        <w:jc w:val="center"/>
        <w:rPr>
          <w:rFonts w:ascii="Arial" w:hAnsi="Arial" w:cs="Arial"/>
        </w:rPr>
      </w:pPr>
      <w:r w:rsidRPr="006073CD">
        <w:rPr>
          <w:rFonts w:ascii="Arial" w:hAnsi="Arial" w:cs="Arial"/>
        </w:rPr>
        <w:t>January 9, 2025</w:t>
      </w:r>
    </w:p>
    <w:p w14:paraId="37A563CF" w14:textId="0A6D392F" w:rsidR="00474FD3" w:rsidRPr="006073CD" w:rsidRDefault="00474FD3" w:rsidP="006073CD">
      <w:pPr>
        <w:spacing w:line="276" w:lineRule="auto"/>
        <w:jc w:val="center"/>
        <w:rPr>
          <w:rFonts w:ascii="Arial" w:hAnsi="Arial" w:cs="Arial"/>
        </w:rPr>
      </w:pPr>
      <w:r w:rsidRPr="006073CD">
        <w:rPr>
          <w:rFonts w:ascii="Arial" w:hAnsi="Arial" w:cs="Arial"/>
        </w:rPr>
        <w:t>Eric Leffler</w:t>
      </w:r>
    </w:p>
    <w:p w14:paraId="2217814B" w14:textId="37AAD034" w:rsidR="00474FD3" w:rsidRPr="006073CD" w:rsidRDefault="00474FD3" w:rsidP="006073CD">
      <w:pPr>
        <w:spacing w:line="276" w:lineRule="auto"/>
        <w:jc w:val="center"/>
        <w:rPr>
          <w:rFonts w:ascii="Arial" w:hAnsi="Arial" w:cs="Arial"/>
        </w:rPr>
      </w:pPr>
      <w:r w:rsidRPr="006073CD">
        <w:rPr>
          <w:rFonts w:ascii="Arial" w:hAnsi="Arial" w:cs="Arial"/>
        </w:rPr>
        <w:t>4515 Ford Drive</w:t>
      </w:r>
    </w:p>
    <w:p w14:paraId="5FC43183" w14:textId="044F91C7" w:rsidR="00474FD3" w:rsidRPr="006073CD" w:rsidRDefault="00474FD3" w:rsidP="006073CD">
      <w:pPr>
        <w:spacing w:line="276" w:lineRule="auto"/>
        <w:jc w:val="center"/>
        <w:rPr>
          <w:rFonts w:ascii="Arial" w:hAnsi="Arial" w:cs="Arial"/>
        </w:rPr>
      </w:pPr>
      <w:r w:rsidRPr="006073CD">
        <w:rPr>
          <w:rFonts w:ascii="Arial" w:hAnsi="Arial" w:cs="Arial"/>
        </w:rPr>
        <w:t>Colorado Springs, CO 80908</w:t>
      </w:r>
    </w:p>
    <w:p w14:paraId="354149E8" w14:textId="60E83A30" w:rsidR="00474FD3" w:rsidRPr="006073CD" w:rsidRDefault="00474FD3" w:rsidP="006073CD">
      <w:pPr>
        <w:spacing w:line="276" w:lineRule="auto"/>
        <w:jc w:val="center"/>
        <w:rPr>
          <w:rFonts w:ascii="Arial" w:hAnsi="Arial" w:cs="Arial"/>
        </w:rPr>
      </w:pPr>
      <w:r w:rsidRPr="006073CD">
        <w:rPr>
          <w:rFonts w:ascii="Arial" w:hAnsi="Arial" w:cs="Arial"/>
        </w:rPr>
        <w:t>Direct: 719.493.8617</w:t>
      </w:r>
    </w:p>
    <w:p w14:paraId="3F1125F3" w14:textId="20B9407B" w:rsidR="00474FD3" w:rsidRPr="006073CD" w:rsidRDefault="00474FD3" w:rsidP="006073CD">
      <w:pPr>
        <w:spacing w:line="276" w:lineRule="auto"/>
        <w:jc w:val="center"/>
        <w:rPr>
          <w:rFonts w:ascii="Arial" w:hAnsi="Arial" w:cs="Arial"/>
        </w:rPr>
      </w:pPr>
      <w:r w:rsidRPr="006073CD">
        <w:rPr>
          <w:rFonts w:ascii="Arial" w:hAnsi="Arial" w:cs="Arial"/>
        </w:rPr>
        <w:t>Ericleffler81@gmail.com</w:t>
      </w:r>
    </w:p>
    <w:p w14:paraId="13D9BAA5" w14:textId="77777777" w:rsidR="00474FD3" w:rsidRPr="006073CD" w:rsidRDefault="00474FD3" w:rsidP="006073CD">
      <w:pPr>
        <w:spacing w:line="276" w:lineRule="auto"/>
        <w:jc w:val="center"/>
        <w:rPr>
          <w:rFonts w:ascii="Arial" w:hAnsi="Arial" w:cs="Arial"/>
        </w:rPr>
      </w:pPr>
    </w:p>
    <w:p w14:paraId="1EB5AE3A" w14:textId="443C349A" w:rsidR="00474FD3" w:rsidRPr="006073CD" w:rsidRDefault="00474FD3" w:rsidP="006073CD">
      <w:pPr>
        <w:spacing w:line="276" w:lineRule="auto"/>
        <w:rPr>
          <w:rFonts w:ascii="Arial" w:hAnsi="Arial" w:cs="Arial"/>
        </w:rPr>
      </w:pPr>
      <w:r w:rsidRPr="006073CD">
        <w:rPr>
          <w:rFonts w:ascii="Arial" w:hAnsi="Arial" w:cs="Arial"/>
          <w:u w:val="single"/>
        </w:rPr>
        <w:t>Tax Schedule Numbers:</w:t>
      </w:r>
      <w:r w:rsidRPr="006073CD">
        <w:rPr>
          <w:rFonts w:ascii="Arial" w:hAnsi="Arial" w:cs="Arial"/>
        </w:rPr>
        <w:t xml:space="preserve"> 6214000097 and 6214000032</w:t>
      </w:r>
    </w:p>
    <w:p w14:paraId="1EB4C189" w14:textId="51A30EFC" w:rsidR="00474FD3" w:rsidRPr="006073CD" w:rsidRDefault="00474FD3" w:rsidP="006073CD">
      <w:pPr>
        <w:spacing w:line="276" w:lineRule="auto"/>
        <w:rPr>
          <w:rFonts w:ascii="Arial" w:hAnsi="Arial" w:cs="Arial"/>
        </w:rPr>
      </w:pPr>
      <w:r w:rsidRPr="006073CD">
        <w:rPr>
          <w:rFonts w:ascii="Arial" w:hAnsi="Arial" w:cs="Arial"/>
          <w:u w:val="single"/>
        </w:rPr>
        <w:t>Acreage:</w:t>
      </w:r>
      <w:r w:rsidRPr="006073CD">
        <w:rPr>
          <w:rFonts w:ascii="Arial" w:hAnsi="Arial" w:cs="Arial"/>
        </w:rPr>
        <w:t xml:space="preserve"> </w:t>
      </w:r>
      <w:r w:rsidR="00F20900" w:rsidRPr="006073CD">
        <w:rPr>
          <w:rFonts w:ascii="Arial" w:hAnsi="Arial" w:cs="Arial"/>
        </w:rPr>
        <w:t>6.1 acres total</w:t>
      </w:r>
    </w:p>
    <w:p w14:paraId="192E46E8" w14:textId="4526DC42" w:rsidR="00474FD3" w:rsidRPr="006073CD" w:rsidRDefault="00474FD3" w:rsidP="006073CD">
      <w:pPr>
        <w:spacing w:line="276" w:lineRule="auto"/>
        <w:rPr>
          <w:rFonts w:ascii="Arial" w:hAnsi="Arial" w:cs="Arial"/>
        </w:rPr>
      </w:pPr>
      <w:r w:rsidRPr="006073CD">
        <w:rPr>
          <w:rFonts w:ascii="Arial" w:hAnsi="Arial" w:cs="Arial"/>
          <w:u w:val="single"/>
        </w:rPr>
        <w:t>Current Zoning:</w:t>
      </w:r>
      <w:r w:rsidRPr="006073CD">
        <w:rPr>
          <w:rFonts w:ascii="Arial" w:hAnsi="Arial" w:cs="Arial"/>
        </w:rPr>
        <w:t xml:space="preserve"> RR-5</w:t>
      </w:r>
    </w:p>
    <w:p w14:paraId="0FA6CB6C" w14:textId="2366C14E" w:rsidR="00474FD3" w:rsidRPr="006073CD" w:rsidRDefault="00474FD3" w:rsidP="006073CD">
      <w:pPr>
        <w:spacing w:line="276" w:lineRule="auto"/>
        <w:rPr>
          <w:rFonts w:ascii="Arial" w:hAnsi="Arial" w:cs="Arial"/>
        </w:rPr>
      </w:pPr>
      <w:r w:rsidRPr="006073CD">
        <w:rPr>
          <w:rFonts w:ascii="Arial" w:hAnsi="Arial" w:cs="Arial"/>
          <w:u w:val="single"/>
        </w:rPr>
        <w:t>Requested Zoning:</w:t>
      </w:r>
      <w:r w:rsidRPr="006073CD">
        <w:rPr>
          <w:rFonts w:ascii="Arial" w:hAnsi="Arial" w:cs="Arial"/>
        </w:rPr>
        <w:t xml:space="preserve"> RR-2.5</w:t>
      </w:r>
    </w:p>
    <w:p w14:paraId="352AE424" w14:textId="2D0B9F8D" w:rsidR="00AF55D3" w:rsidRPr="00AF55D3" w:rsidRDefault="00AF55D3" w:rsidP="006073CD">
      <w:pPr>
        <w:spacing w:line="276" w:lineRule="auto"/>
        <w:rPr>
          <w:rFonts w:ascii="Arial" w:hAnsi="Arial" w:cs="Arial"/>
          <w:b/>
          <w:bCs/>
        </w:rPr>
      </w:pPr>
      <w:r>
        <w:rPr>
          <w:rFonts w:ascii="Arial" w:hAnsi="Arial" w:cs="Arial"/>
          <w:u w:val="single"/>
        </w:rPr>
        <w:t>Overlay:</w:t>
      </w:r>
      <w:r w:rsidRPr="00A2024A">
        <w:rPr>
          <w:rFonts w:ascii="Arial" w:hAnsi="Arial" w:cs="Arial"/>
        </w:rPr>
        <w:t xml:space="preserve"> </w:t>
      </w:r>
      <w:r w:rsidR="00BB5D7B">
        <w:rPr>
          <w:rFonts w:ascii="Arial" w:hAnsi="Arial" w:cs="Arial"/>
        </w:rPr>
        <w:t>N</w:t>
      </w:r>
      <w:r w:rsidRPr="00A2024A">
        <w:rPr>
          <w:rFonts w:ascii="Arial" w:hAnsi="Arial" w:cs="Arial"/>
        </w:rPr>
        <w:t>one</w:t>
      </w:r>
    </w:p>
    <w:p w14:paraId="31A183E4" w14:textId="70A94BFA" w:rsidR="00C50916" w:rsidRPr="006073CD" w:rsidRDefault="00C50916" w:rsidP="006073CD">
      <w:pPr>
        <w:spacing w:line="276" w:lineRule="auto"/>
        <w:rPr>
          <w:rFonts w:ascii="Arial" w:hAnsi="Arial" w:cs="Arial"/>
        </w:rPr>
      </w:pPr>
      <w:r w:rsidRPr="00903EB6">
        <w:rPr>
          <w:rFonts w:ascii="Arial" w:hAnsi="Arial" w:cs="Arial"/>
          <w:u w:val="single"/>
        </w:rPr>
        <w:t xml:space="preserve">PCD </w:t>
      </w:r>
      <w:r w:rsidR="004F7F70" w:rsidRPr="00903EB6">
        <w:rPr>
          <w:rFonts w:ascii="Arial" w:hAnsi="Arial" w:cs="Arial"/>
          <w:u w:val="single"/>
        </w:rPr>
        <w:t>File:</w:t>
      </w:r>
      <w:r w:rsidRPr="006073CD">
        <w:rPr>
          <w:rFonts w:ascii="Arial" w:hAnsi="Arial" w:cs="Arial"/>
        </w:rPr>
        <w:t xml:space="preserve"> P253</w:t>
      </w:r>
    </w:p>
    <w:p w14:paraId="649C4501" w14:textId="77777777" w:rsidR="00474FD3" w:rsidRPr="006073CD" w:rsidRDefault="00474FD3" w:rsidP="006073CD">
      <w:pPr>
        <w:spacing w:line="276" w:lineRule="auto"/>
        <w:rPr>
          <w:rFonts w:ascii="Arial" w:hAnsi="Arial" w:cs="Arial"/>
        </w:rPr>
      </w:pPr>
    </w:p>
    <w:p w14:paraId="3D888815" w14:textId="4B5CC200" w:rsidR="002148FB" w:rsidRPr="00903EB6" w:rsidRDefault="002148FB" w:rsidP="006073CD">
      <w:pPr>
        <w:spacing w:line="276" w:lineRule="auto"/>
        <w:rPr>
          <w:rFonts w:ascii="Arial" w:hAnsi="Arial" w:cs="Arial"/>
          <w:b/>
          <w:bCs/>
          <w:u w:val="single"/>
        </w:rPr>
      </w:pPr>
      <w:r w:rsidRPr="00903EB6">
        <w:rPr>
          <w:rFonts w:ascii="Arial" w:hAnsi="Arial" w:cs="Arial"/>
          <w:b/>
          <w:bCs/>
          <w:u w:val="single"/>
        </w:rPr>
        <w:t xml:space="preserve">Site </w:t>
      </w:r>
      <w:r w:rsidR="00581937" w:rsidRPr="00903EB6">
        <w:rPr>
          <w:rFonts w:ascii="Arial" w:hAnsi="Arial" w:cs="Arial"/>
          <w:b/>
          <w:bCs/>
          <w:u w:val="single"/>
        </w:rPr>
        <w:t>Description</w:t>
      </w:r>
      <w:r w:rsidRPr="00903EB6">
        <w:rPr>
          <w:rFonts w:ascii="Arial" w:hAnsi="Arial" w:cs="Arial"/>
          <w:b/>
          <w:bCs/>
          <w:u w:val="single"/>
        </w:rPr>
        <w:t>:</w:t>
      </w:r>
    </w:p>
    <w:p w14:paraId="4CA0B8D8" w14:textId="5BF1089F" w:rsidR="00445280" w:rsidRPr="006073CD" w:rsidRDefault="00474FD3" w:rsidP="006073CD">
      <w:pPr>
        <w:spacing w:line="276" w:lineRule="auto"/>
        <w:rPr>
          <w:rFonts w:ascii="Arial" w:hAnsi="Arial" w:cs="Arial"/>
        </w:rPr>
      </w:pPr>
      <w:r w:rsidRPr="006073CD">
        <w:rPr>
          <w:rFonts w:ascii="Arial" w:hAnsi="Arial" w:cs="Arial"/>
        </w:rPr>
        <w:t xml:space="preserve">Eric Leffler is respectfully </w:t>
      </w:r>
      <w:proofErr w:type="gramStart"/>
      <w:r w:rsidRPr="006073CD">
        <w:rPr>
          <w:rFonts w:ascii="Arial" w:hAnsi="Arial" w:cs="Arial"/>
        </w:rPr>
        <w:t>submitting</w:t>
      </w:r>
      <w:proofErr w:type="gramEnd"/>
      <w:r w:rsidRPr="006073CD">
        <w:rPr>
          <w:rFonts w:ascii="Arial" w:hAnsi="Arial" w:cs="Arial"/>
        </w:rPr>
        <w:t xml:space="preserve"> an application for a map amendment (rezone) </w:t>
      </w:r>
      <w:r w:rsidR="00887F79" w:rsidRPr="006073CD">
        <w:rPr>
          <w:rFonts w:ascii="Arial" w:hAnsi="Arial" w:cs="Arial"/>
        </w:rPr>
        <w:t xml:space="preserve">of </w:t>
      </w:r>
      <w:r w:rsidR="00F720FF" w:rsidRPr="006073CD">
        <w:rPr>
          <w:rFonts w:ascii="Arial" w:hAnsi="Arial" w:cs="Arial"/>
        </w:rPr>
        <w:t>6.1</w:t>
      </w:r>
      <w:r w:rsidR="00887F79" w:rsidRPr="006073CD">
        <w:rPr>
          <w:rFonts w:ascii="Arial" w:hAnsi="Arial" w:cs="Arial"/>
        </w:rPr>
        <w:t xml:space="preserve"> acres </w:t>
      </w:r>
      <w:r w:rsidRPr="006073CD">
        <w:rPr>
          <w:rFonts w:ascii="Arial" w:hAnsi="Arial" w:cs="Arial"/>
        </w:rPr>
        <w:t xml:space="preserve">from the RR-5 zoning district to the RR-2.5 zoning district. </w:t>
      </w:r>
      <w:r w:rsidR="00DC0324" w:rsidRPr="006073CD">
        <w:rPr>
          <w:rFonts w:ascii="Arial" w:hAnsi="Arial" w:cs="Arial"/>
        </w:rPr>
        <w:t xml:space="preserve">The two subject parcels </w:t>
      </w:r>
      <w:r w:rsidR="001B05A4" w:rsidRPr="006073CD">
        <w:rPr>
          <w:rFonts w:ascii="Arial" w:hAnsi="Arial" w:cs="Arial"/>
        </w:rPr>
        <w:t xml:space="preserve">were legally created prior to the subdivision regulations and are </w:t>
      </w:r>
      <w:r w:rsidR="00B017AD" w:rsidRPr="006073CD">
        <w:rPr>
          <w:rFonts w:ascii="Arial" w:hAnsi="Arial" w:cs="Arial"/>
        </w:rPr>
        <w:t xml:space="preserve">metes and bounds. </w:t>
      </w:r>
      <w:r w:rsidR="00AF3584" w:rsidRPr="006073CD">
        <w:rPr>
          <w:rFonts w:ascii="Arial" w:hAnsi="Arial" w:cs="Arial"/>
        </w:rPr>
        <w:t xml:space="preserve">There are two dwellings on </w:t>
      </w:r>
      <w:r w:rsidR="008835CD" w:rsidRPr="006073CD">
        <w:rPr>
          <w:rFonts w:ascii="Arial" w:hAnsi="Arial" w:cs="Arial"/>
        </w:rPr>
        <w:t xml:space="preserve">the property with </w:t>
      </w:r>
      <w:r w:rsidR="004F7F70" w:rsidRPr="006073CD">
        <w:rPr>
          <w:rFonts w:ascii="Arial" w:hAnsi="Arial" w:cs="Arial"/>
        </w:rPr>
        <w:t>parcel</w:t>
      </w:r>
      <w:r w:rsidR="008835CD" w:rsidRPr="006073CD">
        <w:rPr>
          <w:rFonts w:ascii="Arial" w:hAnsi="Arial" w:cs="Arial"/>
        </w:rPr>
        <w:t xml:space="preserve"> number </w:t>
      </w:r>
      <w:r w:rsidR="008835CD" w:rsidRPr="006073CD">
        <w:rPr>
          <w:rFonts w:ascii="Arial" w:hAnsi="Arial" w:cs="Arial"/>
        </w:rPr>
        <w:t>6214000097</w:t>
      </w:r>
      <w:r w:rsidR="008835CD" w:rsidRPr="006073CD">
        <w:rPr>
          <w:rFonts w:ascii="Arial" w:hAnsi="Arial" w:cs="Arial"/>
        </w:rPr>
        <w:t xml:space="preserve">. </w:t>
      </w:r>
      <w:r w:rsidR="00922274" w:rsidRPr="006073CD">
        <w:rPr>
          <w:rFonts w:ascii="Arial" w:hAnsi="Arial" w:cs="Arial"/>
        </w:rPr>
        <w:t xml:space="preserve">The first dwelling was </w:t>
      </w:r>
      <w:r w:rsidR="00897B96" w:rsidRPr="006073CD">
        <w:rPr>
          <w:rFonts w:ascii="Arial" w:hAnsi="Arial" w:cs="Arial"/>
        </w:rPr>
        <w:t>constructed</w:t>
      </w:r>
      <w:r w:rsidR="00922274" w:rsidRPr="006073CD">
        <w:rPr>
          <w:rFonts w:ascii="Arial" w:hAnsi="Arial" w:cs="Arial"/>
        </w:rPr>
        <w:t xml:space="preserve"> in </w:t>
      </w:r>
      <w:r w:rsidR="00615875" w:rsidRPr="006073CD">
        <w:rPr>
          <w:rFonts w:ascii="Arial" w:hAnsi="Arial" w:cs="Arial"/>
        </w:rPr>
        <w:t>1962</w:t>
      </w:r>
      <w:r w:rsidR="00922274" w:rsidRPr="006073CD">
        <w:rPr>
          <w:rFonts w:ascii="Arial" w:hAnsi="Arial" w:cs="Arial"/>
        </w:rPr>
        <w:t xml:space="preserve"> and is the primary </w:t>
      </w:r>
      <w:r w:rsidR="00897B96" w:rsidRPr="006073CD">
        <w:rPr>
          <w:rFonts w:ascii="Arial" w:hAnsi="Arial" w:cs="Arial"/>
        </w:rPr>
        <w:t>dwelling</w:t>
      </w:r>
      <w:r w:rsidR="00922274" w:rsidRPr="006073CD">
        <w:rPr>
          <w:rFonts w:ascii="Arial" w:hAnsi="Arial" w:cs="Arial"/>
        </w:rPr>
        <w:t xml:space="preserve"> unit. The second dwelling was approved as an extended family housing (now known as </w:t>
      </w:r>
      <w:r w:rsidR="005F7173" w:rsidRPr="006073CD">
        <w:rPr>
          <w:rFonts w:ascii="Arial" w:hAnsi="Arial" w:cs="Arial"/>
        </w:rPr>
        <w:t>Detached Accessory Living Quarters for Permanent Occupancy</w:t>
      </w:r>
      <w:r w:rsidR="00922274" w:rsidRPr="006073CD">
        <w:rPr>
          <w:rFonts w:ascii="Arial" w:hAnsi="Arial" w:cs="Arial"/>
        </w:rPr>
        <w:t>)</w:t>
      </w:r>
      <w:r w:rsidR="00897B96" w:rsidRPr="006073CD">
        <w:rPr>
          <w:rFonts w:ascii="Arial" w:hAnsi="Arial" w:cs="Arial"/>
        </w:rPr>
        <w:t xml:space="preserve"> in </w:t>
      </w:r>
      <w:r w:rsidR="005B1E53" w:rsidRPr="006073CD">
        <w:rPr>
          <w:rFonts w:ascii="Arial" w:hAnsi="Arial" w:cs="Arial"/>
        </w:rPr>
        <w:t>2014</w:t>
      </w:r>
      <w:r w:rsidR="00897B96" w:rsidRPr="006073CD">
        <w:rPr>
          <w:rFonts w:ascii="Arial" w:hAnsi="Arial" w:cs="Arial"/>
        </w:rPr>
        <w:t xml:space="preserve">. </w:t>
      </w:r>
      <w:r w:rsidR="002A04C5" w:rsidRPr="006073CD">
        <w:rPr>
          <w:rFonts w:ascii="Arial" w:hAnsi="Arial" w:cs="Arial"/>
        </w:rPr>
        <w:t>The second parcel (parcel no</w:t>
      </w:r>
      <w:r w:rsidR="00A01855" w:rsidRPr="006073CD">
        <w:rPr>
          <w:rFonts w:ascii="Arial" w:hAnsi="Arial" w:cs="Arial"/>
        </w:rPr>
        <w:t xml:space="preserve">. </w:t>
      </w:r>
      <w:r w:rsidR="00A01855" w:rsidRPr="006073CD">
        <w:rPr>
          <w:rFonts w:ascii="Arial" w:hAnsi="Arial" w:cs="Arial"/>
        </w:rPr>
        <w:t>6214000032</w:t>
      </w:r>
      <w:r w:rsidR="002A04C5" w:rsidRPr="006073CD">
        <w:rPr>
          <w:rFonts w:ascii="Arial" w:hAnsi="Arial" w:cs="Arial"/>
        </w:rPr>
        <w:t xml:space="preserve">) is vacant. </w:t>
      </w:r>
    </w:p>
    <w:p w14:paraId="069A1EAB" w14:textId="493AA933" w:rsidR="002148FB" w:rsidRPr="006073CD" w:rsidRDefault="00AB4CC6" w:rsidP="006073CD">
      <w:pPr>
        <w:spacing w:line="276" w:lineRule="auto"/>
        <w:rPr>
          <w:rFonts w:ascii="Arial" w:hAnsi="Arial" w:cs="Arial"/>
        </w:rPr>
      </w:pPr>
      <w:r w:rsidRPr="006073CD">
        <w:rPr>
          <w:rFonts w:ascii="Arial" w:hAnsi="Arial" w:cs="Arial"/>
        </w:rPr>
        <w:t xml:space="preserve">A concurrent request has been </w:t>
      </w:r>
      <w:proofErr w:type="gramStart"/>
      <w:r w:rsidRPr="006073CD">
        <w:rPr>
          <w:rFonts w:ascii="Arial" w:hAnsi="Arial" w:cs="Arial"/>
        </w:rPr>
        <w:t>submitted</w:t>
      </w:r>
      <w:proofErr w:type="gramEnd"/>
      <w:r w:rsidRPr="006073CD">
        <w:rPr>
          <w:rFonts w:ascii="Arial" w:hAnsi="Arial" w:cs="Arial"/>
        </w:rPr>
        <w:t xml:space="preserve"> to adjust the boundaries of these two parcels into two approximately 3 acre </w:t>
      </w:r>
      <w:proofErr w:type="gramStart"/>
      <w:r w:rsidRPr="006073CD">
        <w:rPr>
          <w:rFonts w:ascii="Arial" w:hAnsi="Arial" w:cs="Arial"/>
        </w:rPr>
        <w:t>lots</w:t>
      </w:r>
      <w:proofErr w:type="gramEnd"/>
      <w:r w:rsidRPr="006073CD">
        <w:rPr>
          <w:rFonts w:ascii="Arial" w:hAnsi="Arial" w:cs="Arial"/>
        </w:rPr>
        <w:t xml:space="preserve">. </w:t>
      </w:r>
      <w:r w:rsidR="00445280" w:rsidRPr="006073CD">
        <w:rPr>
          <w:rFonts w:ascii="Arial" w:hAnsi="Arial" w:cs="Arial"/>
        </w:rPr>
        <w:t xml:space="preserve">The current lot configuration does not </w:t>
      </w:r>
      <w:r w:rsidR="004F7F70" w:rsidRPr="006073CD">
        <w:rPr>
          <w:rFonts w:ascii="Arial" w:hAnsi="Arial" w:cs="Arial"/>
        </w:rPr>
        <w:t>meet the</w:t>
      </w:r>
      <w:r w:rsidR="00445280" w:rsidRPr="006073CD">
        <w:rPr>
          <w:rFonts w:ascii="Arial" w:hAnsi="Arial" w:cs="Arial"/>
        </w:rPr>
        <w:t xml:space="preserve"> county standards of </w:t>
      </w:r>
      <w:r w:rsidR="00FA3A76" w:rsidRPr="006073CD">
        <w:rPr>
          <w:rFonts w:ascii="Arial" w:hAnsi="Arial" w:cs="Arial"/>
        </w:rPr>
        <w:t>RR</w:t>
      </w:r>
      <w:r w:rsidR="00445280" w:rsidRPr="006073CD">
        <w:rPr>
          <w:rFonts w:ascii="Arial" w:hAnsi="Arial" w:cs="Arial"/>
        </w:rPr>
        <w:t xml:space="preserve">-5 zoning as one of the lots is only 1.01 acres and was created prior to county subdivision rules and regulations. This rezone and concurrent application to </w:t>
      </w:r>
      <w:hyperlink r:id="rId5" w:history="1">
        <w:r w:rsidR="00445280" w:rsidRPr="006073CD">
          <w:rPr>
            <w:rStyle w:val="Hyperlink"/>
            <w:rFonts w:ascii="Arial" w:hAnsi="Arial" w:cs="Arial"/>
            <w:color w:val="auto"/>
          </w:rPr>
          <w:t>Dimensional Boundary Line Adjustment</w:t>
        </w:r>
      </w:hyperlink>
      <w:r w:rsidR="00445280" w:rsidRPr="006073CD">
        <w:rPr>
          <w:rFonts w:ascii="Arial" w:hAnsi="Arial" w:cs="Arial"/>
        </w:rPr>
        <w:t xml:space="preserve"> would correct this zoning issue</w:t>
      </w:r>
      <w:r w:rsidRPr="006073CD">
        <w:rPr>
          <w:rFonts w:ascii="Arial" w:hAnsi="Arial" w:cs="Arial"/>
        </w:rPr>
        <w:t xml:space="preserve">. </w:t>
      </w:r>
    </w:p>
    <w:p w14:paraId="3FC0FB1B" w14:textId="77777777" w:rsidR="002148FB" w:rsidRPr="006073CD" w:rsidRDefault="002148FB" w:rsidP="006073CD">
      <w:pPr>
        <w:spacing w:line="276" w:lineRule="auto"/>
        <w:rPr>
          <w:rFonts w:ascii="Arial" w:hAnsi="Arial" w:cs="Arial"/>
        </w:rPr>
      </w:pPr>
    </w:p>
    <w:p w14:paraId="02F3A3F6" w14:textId="47C6DC49" w:rsidR="002148FB" w:rsidRPr="00903EB6" w:rsidRDefault="00474FD3" w:rsidP="006073CD">
      <w:pPr>
        <w:spacing w:line="276" w:lineRule="auto"/>
        <w:rPr>
          <w:rFonts w:ascii="Arial" w:hAnsi="Arial" w:cs="Arial"/>
          <w:b/>
          <w:bCs/>
          <w:u w:val="single"/>
        </w:rPr>
      </w:pPr>
      <w:r w:rsidRPr="00903EB6">
        <w:rPr>
          <w:rFonts w:ascii="Arial" w:hAnsi="Arial" w:cs="Arial"/>
          <w:b/>
          <w:bCs/>
          <w:u w:val="single"/>
        </w:rPr>
        <w:t>Utilities</w:t>
      </w:r>
      <w:r w:rsidR="00B81687" w:rsidRPr="00903EB6">
        <w:rPr>
          <w:rFonts w:ascii="Arial" w:hAnsi="Arial" w:cs="Arial"/>
          <w:b/>
          <w:bCs/>
          <w:u w:val="single"/>
        </w:rPr>
        <w:t>:</w:t>
      </w:r>
    </w:p>
    <w:p w14:paraId="2F1EF558" w14:textId="58907434" w:rsidR="002148FB" w:rsidRPr="006073CD" w:rsidRDefault="00474FD3" w:rsidP="006073CD">
      <w:pPr>
        <w:spacing w:line="276" w:lineRule="auto"/>
        <w:rPr>
          <w:rFonts w:ascii="Arial" w:hAnsi="Arial" w:cs="Arial"/>
        </w:rPr>
      </w:pPr>
      <w:r w:rsidRPr="006073CD">
        <w:rPr>
          <w:rFonts w:ascii="Arial" w:hAnsi="Arial" w:cs="Arial"/>
        </w:rPr>
        <w:t xml:space="preserve">Mountain View Electric Association (MVEA) provides </w:t>
      </w:r>
      <w:r w:rsidR="009740A1" w:rsidRPr="006073CD">
        <w:rPr>
          <w:rFonts w:ascii="Arial" w:hAnsi="Arial" w:cs="Arial"/>
        </w:rPr>
        <w:t>electrical</w:t>
      </w:r>
      <w:r w:rsidRPr="006073CD">
        <w:rPr>
          <w:rFonts w:ascii="Arial" w:hAnsi="Arial" w:cs="Arial"/>
        </w:rPr>
        <w:t xml:space="preserve"> service and Black Hills Energy provides natural gas </w:t>
      </w:r>
      <w:r w:rsidR="00FA3A76" w:rsidRPr="006073CD">
        <w:rPr>
          <w:rFonts w:ascii="Arial" w:hAnsi="Arial" w:cs="Arial"/>
        </w:rPr>
        <w:t>services</w:t>
      </w:r>
      <w:r w:rsidRPr="006073CD">
        <w:rPr>
          <w:rFonts w:ascii="Arial" w:hAnsi="Arial" w:cs="Arial"/>
        </w:rPr>
        <w:t xml:space="preserve"> to the area. The existing dwellings are served by individual onsite wastewater treatment systems and </w:t>
      </w:r>
      <w:r w:rsidR="002148FB" w:rsidRPr="006073CD">
        <w:rPr>
          <w:rFonts w:ascii="Arial" w:hAnsi="Arial" w:cs="Arial"/>
        </w:rPr>
        <w:t xml:space="preserve">two </w:t>
      </w:r>
      <w:r w:rsidRPr="006073CD">
        <w:rPr>
          <w:rFonts w:ascii="Arial" w:hAnsi="Arial" w:cs="Arial"/>
        </w:rPr>
        <w:t xml:space="preserve">individual wells. </w:t>
      </w:r>
    </w:p>
    <w:p w14:paraId="7388B700" w14:textId="77777777" w:rsidR="002148FB" w:rsidRPr="006073CD" w:rsidRDefault="002148FB" w:rsidP="006073CD">
      <w:pPr>
        <w:spacing w:line="276" w:lineRule="auto"/>
        <w:rPr>
          <w:rFonts w:ascii="Arial" w:hAnsi="Arial" w:cs="Arial"/>
        </w:rPr>
      </w:pPr>
    </w:p>
    <w:p w14:paraId="6AC78197" w14:textId="77777777" w:rsidR="000E4536" w:rsidRDefault="000E4536" w:rsidP="006073CD">
      <w:pPr>
        <w:spacing w:line="276" w:lineRule="auto"/>
        <w:rPr>
          <w:rFonts w:ascii="Arial" w:hAnsi="Arial" w:cs="Arial"/>
          <w:b/>
          <w:bCs/>
          <w:u w:val="single"/>
        </w:rPr>
      </w:pPr>
      <w:r>
        <w:rPr>
          <w:rFonts w:ascii="Arial" w:hAnsi="Arial" w:cs="Arial"/>
          <w:b/>
          <w:bCs/>
          <w:u w:val="single"/>
        </w:rPr>
        <w:t>Natural Features:</w:t>
      </w:r>
    </w:p>
    <w:p w14:paraId="1DC579DC" w14:textId="5DA3F10B" w:rsidR="000E4536" w:rsidRPr="000E4536" w:rsidRDefault="000E4536" w:rsidP="006073CD">
      <w:pPr>
        <w:spacing w:line="276" w:lineRule="auto"/>
        <w:rPr>
          <w:rFonts w:ascii="Arial" w:hAnsi="Arial" w:cs="Arial"/>
        </w:rPr>
      </w:pPr>
      <w:r>
        <w:rPr>
          <w:rFonts w:ascii="Arial" w:hAnsi="Arial" w:cs="Arial"/>
        </w:rPr>
        <w:t>There are no protected sensitive natural environments onsite (</w:t>
      </w:r>
      <w:proofErr w:type="gramStart"/>
      <w:r>
        <w:rPr>
          <w:rFonts w:ascii="Arial" w:hAnsi="Arial" w:cs="Arial"/>
        </w:rPr>
        <w:t>e.g.</w:t>
      </w:r>
      <w:proofErr w:type="gramEnd"/>
      <w:r>
        <w:rPr>
          <w:rFonts w:ascii="Arial" w:hAnsi="Arial" w:cs="Arial"/>
        </w:rPr>
        <w:t xml:space="preserve"> wetlands, endangered species habitat). </w:t>
      </w:r>
      <w:r w:rsidR="001A4A13">
        <w:rPr>
          <w:rFonts w:ascii="Arial" w:hAnsi="Arial" w:cs="Arial"/>
        </w:rPr>
        <w:t xml:space="preserve">The site is forested. Forestry management and wildfire mitigation will continue to occur onsite and will be the responsibility of </w:t>
      </w:r>
      <w:r w:rsidR="00A9413C">
        <w:rPr>
          <w:rFonts w:ascii="Arial" w:hAnsi="Arial" w:cs="Arial"/>
        </w:rPr>
        <w:t>each property owner.</w:t>
      </w:r>
    </w:p>
    <w:p w14:paraId="43D1C011" w14:textId="77777777" w:rsidR="00A9413C" w:rsidRDefault="00A9413C" w:rsidP="006073CD">
      <w:pPr>
        <w:spacing w:line="276" w:lineRule="auto"/>
        <w:rPr>
          <w:rFonts w:ascii="Arial" w:hAnsi="Arial" w:cs="Arial"/>
          <w:b/>
          <w:bCs/>
          <w:u w:val="single"/>
        </w:rPr>
      </w:pPr>
      <w:r>
        <w:rPr>
          <w:rFonts w:ascii="Arial" w:hAnsi="Arial" w:cs="Arial"/>
          <w:b/>
          <w:bCs/>
          <w:u w:val="single"/>
        </w:rPr>
        <w:t>Transportation:</w:t>
      </w:r>
    </w:p>
    <w:p w14:paraId="10539A7F" w14:textId="50EFE631" w:rsidR="00A9413C" w:rsidRDefault="00A9413C" w:rsidP="006073CD">
      <w:pPr>
        <w:spacing w:line="276" w:lineRule="auto"/>
        <w:rPr>
          <w:rFonts w:ascii="Arial" w:hAnsi="Arial" w:cs="Arial"/>
        </w:rPr>
      </w:pPr>
      <w:r>
        <w:rPr>
          <w:rFonts w:ascii="Arial" w:hAnsi="Arial" w:cs="Arial"/>
        </w:rPr>
        <w:t xml:space="preserve">The </w:t>
      </w:r>
      <w:r w:rsidR="00C45842">
        <w:rPr>
          <w:rFonts w:ascii="Arial" w:hAnsi="Arial" w:cs="Arial"/>
        </w:rPr>
        <w:t xml:space="preserve">property is accessed from Ford Drive, a </w:t>
      </w:r>
      <w:r w:rsidR="00AF55D3">
        <w:rPr>
          <w:rFonts w:ascii="Arial" w:hAnsi="Arial" w:cs="Arial"/>
        </w:rPr>
        <w:t>dedicated County</w:t>
      </w:r>
      <w:r w:rsidR="001C3C46">
        <w:rPr>
          <w:rFonts w:ascii="Arial" w:hAnsi="Arial" w:cs="Arial"/>
        </w:rPr>
        <w:t xml:space="preserve"> local</w:t>
      </w:r>
      <w:r w:rsidR="00AF55D3">
        <w:rPr>
          <w:rFonts w:ascii="Arial" w:hAnsi="Arial" w:cs="Arial"/>
        </w:rPr>
        <w:t xml:space="preserve"> roadway. </w:t>
      </w:r>
      <w:r w:rsidR="00610188">
        <w:rPr>
          <w:rFonts w:ascii="Arial" w:hAnsi="Arial" w:cs="Arial"/>
        </w:rPr>
        <w:t xml:space="preserve">A private road, Leprechaun </w:t>
      </w:r>
      <w:r w:rsidR="00FA3A76">
        <w:rPr>
          <w:rFonts w:ascii="Arial" w:hAnsi="Arial" w:cs="Arial"/>
        </w:rPr>
        <w:t>Lane,</w:t>
      </w:r>
      <w:r w:rsidR="00610188">
        <w:rPr>
          <w:rFonts w:ascii="Arial" w:hAnsi="Arial" w:cs="Arial"/>
        </w:rPr>
        <w:t xml:space="preserve"> </w:t>
      </w:r>
      <w:r w:rsidR="00602253">
        <w:rPr>
          <w:rFonts w:ascii="Arial" w:hAnsi="Arial" w:cs="Arial"/>
        </w:rPr>
        <w:t>traverses</w:t>
      </w:r>
      <w:r w:rsidR="00610188">
        <w:rPr>
          <w:rFonts w:ascii="Arial" w:hAnsi="Arial" w:cs="Arial"/>
        </w:rPr>
        <w:t xml:space="preserve"> through the property </w:t>
      </w:r>
      <w:r w:rsidR="00602253">
        <w:rPr>
          <w:rFonts w:ascii="Arial" w:hAnsi="Arial" w:cs="Arial"/>
        </w:rPr>
        <w:t xml:space="preserve">from Ford Drive to the north to </w:t>
      </w:r>
      <w:r w:rsidR="001B17E3">
        <w:rPr>
          <w:rFonts w:ascii="Arial" w:hAnsi="Arial" w:cs="Arial"/>
        </w:rPr>
        <w:t>Shady Lane</w:t>
      </w:r>
      <w:r w:rsidR="00602253">
        <w:rPr>
          <w:rFonts w:ascii="Arial" w:hAnsi="Arial" w:cs="Arial"/>
        </w:rPr>
        <w:t xml:space="preserve"> to the sout</w:t>
      </w:r>
      <w:r w:rsidR="00BE2B32">
        <w:rPr>
          <w:rFonts w:ascii="Arial" w:hAnsi="Arial" w:cs="Arial"/>
        </w:rPr>
        <w:t xml:space="preserve">h (book 2696, page 591). </w:t>
      </w:r>
      <w:r w:rsidR="00A54A96">
        <w:rPr>
          <w:rFonts w:ascii="Arial" w:hAnsi="Arial" w:cs="Arial"/>
        </w:rPr>
        <w:t xml:space="preserve">Leprechaun Lane is proposed to remain in place and will not be extinguished with the rezone or boundary line adjustment. </w:t>
      </w:r>
      <w:r w:rsidR="001B17E3">
        <w:rPr>
          <w:rFonts w:ascii="Arial" w:hAnsi="Arial" w:cs="Arial"/>
        </w:rPr>
        <w:t xml:space="preserve">No </w:t>
      </w:r>
      <w:proofErr w:type="gramStart"/>
      <w:r w:rsidR="001B17E3">
        <w:rPr>
          <w:rFonts w:ascii="Arial" w:hAnsi="Arial" w:cs="Arial"/>
        </w:rPr>
        <w:t>additional</w:t>
      </w:r>
      <w:proofErr w:type="gramEnd"/>
      <w:r w:rsidR="001B17E3">
        <w:rPr>
          <w:rFonts w:ascii="Arial" w:hAnsi="Arial" w:cs="Arial"/>
        </w:rPr>
        <w:t xml:space="preserve"> right-of-way dedication is </w:t>
      </w:r>
      <w:proofErr w:type="gramStart"/>
      <w:r w:rsidR="001B17E3">
        <w:rPr>
          <w:rFonts w:ascii="Arial" w:hAnsi="Arial" w:cs="Arial"/>
        </w:rPr>
        <w:t>required</w:t>
      </w:r>
      <w:proofErr w:type="gramEnd"/>
      <w:r w:rsidR="001B17E3">
        <w:rPr>
          <w:rFonts w:ascii="Arial" w:hAnsi="Arial" w:cs="Arial"/>
        </w:rPr>
        <w:t xml:space="preserve"> </w:t>
      </w:r>
      <w:proofErr w:type="gramStart"/>
      <w:r w:rsidR="001B17E3">
        <w:rPr>
          <w:rFonts w:ascii="Arial" w:hAnsi="Arial" w:cs="Arial"/>
        </w:rPr>
        <w:t>at this time</w:t>
      </w:r>
      <w:proofErr w:type="gramEnd"/>
      <w:r w:rsidR="001B17E3">
        <w:rPr>
          <w:rFonts w:ascii="Arial" w:hAnsi="Arial" w:cs="Arial"/>
        </w:rPr>
        <w:t xml:space="preserve">. </w:t>
      </w:r>
    </w:p>
    <w:p w14:paraId="041246D1" w14:textId="04EB1C47" w:rsidR="00FF1858" w:rsidRPr="00A9413C" w:rsidRDefault="00FF1858" w:rsidP="006073CD">
      <w:pPr>
        <w:spacing w:line="276" w:lineRule="auto"/>
        <w:rPr>
          <w:rFonts w:ascii="Arial" w:hAnsi="Arial" w:cs="Arial"/>
        </w:rPr>
      </w:pPr>
      <w:r>
        <w:rPr>
          <w:rFonts w:ascii="Arial" w:hAnsi="Arial" w:cs="Arial"/>
        </w:rPr>
        <w:t xml:space="preserve">There are two parcels in place today. </w:t>
      </w:r>
      <w:r w:rsidR="00CD06AA">
        <w:rPr>
          <w:rFonts w:ascii="Arial" w:hAnsi="Arial" w:cs="Arial"/>
        </w:rPr>
        <w:t xml:space="preserve">If the rezone and boundary line adjustment are approved, the result will also be two parcels. There will be no increase in traffic </w:t>
      </w:r>
      <w:proofErr w:type="gramStart"/>
      <w:r w:rsidR="00CD06AA">
        <w:rPr>
          <w:rFonts w:ascii="Arial" w:hAnsi="Arial" w:cs="Arial"/>
        </w:rPr>
        <w:t>as a result of</w:t>
      </w:r>
      <w:proofErr w:type="gramEnd"/>
      <w:r w:rsidR="00CD06AA">
        <w:rPr>
          <w:rFonts w:ascii="Arial" w:hAnsi="Arial" w:cs="Arial"/>
        </w:rPr>
        <w:t xml:space="preserve"> either request. </w:t>
      </w:r>
    </w:p>
    <w:p w14:paraId="0B5A2A67" w14:textId="60C212AE" w:rsidR="002148FB" w:rsidRPr="00903EB6" w:rsidRDefault="00474FD3" w:rsidP="006073CD">
      <w:pPr>
        <w:spacing w:line="276" w:lineRule="auto"/>
        <w:rPr>
          <w:rFonts w:ascii="Arial" w:hAnsi="Arial" w:cs="Arial"/>
          <w:b/>
          <w:bCs/>
          <w:u w:val="single"/>
        </w:rPr>
      </w:pPr>
      <w:r w:rsidRPr="00903EB6">
        <w:rPr>
          <w:rFonts w:ascii="Arial" w:hAnsi="Arial" w:cs="Arial"/>
          <w:b/>
          <w:bCs/>
          <w:u w:val="single"/>
        </w:rPr>
        <w:t xml:space="preserve">Request: </w:t>
      </w:r>
    </w:p>
    <w:p w14:paraId="72601570" w14:textId="7D8E7E10" w:rsidR="002148FB" w:rsidRPr="006073CD" w:rsidRDefault="00474FD3" w:rsidP="006073CD">
      <w:pPr>
        <w:spacing w:line="276" w:lineRule="auto"/>
        <w:rPr>
          <w:rFonts w:ascii="Arial" w:hAnsi="Arial" w:cs="Arial"/>
        </w:rPr>
      </w:pPr>
      <w:r w:rsidRPr="006073CD">
        <w:rPr>
          <w:rFonts w:ascii="Arial" w:hAnsi="Arial" w:cs="Arial"/>
        </w:rPr>
        <w:t>Request for approval of a rezone</w:t>
      </w:r>
      <w:r w:rsidR="002148FB" w:rsidRPr="006073CD">
        <w:rPr>
          <w:rFonts w:ascii="Arial" w:hAnsi="Arial" w:cs="Arial"/>
        </w:rPr>
        <w:t xml:space="preserve"> </w:t>
      </w:r>
      <w:r w:rsidRPr="006073CD">
        <w:rPr>
          <w:rFonts w:ascii="Arial" w:hAnsi="Arial" w:cs="Arial"/>
        </w:rPr>
        <w:t xml:space="preserve">of </w:t>
      </w:r>
      <w:r w:rsidR="002148FB" w:rsidRPr="006073CD">
        <w:rPr>
          <w:rFonts w:ascii="Arial" w:hAnsi="Arial" w:cs="Arial"/>
        </w:rPr>
        <w:t>6.1</w:t>
      </w:r>
      <w:r w:rsidRPr="006073CD">
        <w:rPr>
          <w:rFonts w:ascii="Arial" w:hAnsi="Arial" w:cs="Arial"/>
        </w:rPr>
        <w:t xml:space="preserve"> acres</w:t>
      </w:r>
      <w:r w:rsidR="002148FB" w:rsidRPr="006073CD">
        <w:rPr>
          <w:rFonts w:ascii="Arial" w:hAnsi="Arial" w:cs="Arial"/>
        </w:rPr>
        <w:t xml:space="preserve"> </w:t>
      </w:r>
      <w:r w:rsidRPr="006073CD">
        <w:rPr>
          <w:rFonts w:ascii="Arial" w:hAnsi="Arial" w:cs="Arial"/>
        </w:rPr>
        <w:t xml:space="preserve">from the </w:t>
      </w:r>
      <w:r w:rsidR="002148FB" w:rsidRPr="006073CD">
        <w:rPr>
          <w:rFonts w:ascii="Arial" w:hAnsi="Arial" w:cs="Arial"/>
        </w:rPr>
        <w:t>RR-5</w:t>
      </w:r>
      <w:r w:rsidRPr="006073CD">
        <w:rPr>
          <w:rFonts w:ascii="Arial" w:hAnsi="Arial" w:cs="Arial"/>
        </w:rPr>
        <w:t xml:space="preserve"> zoning district to the RR-</w:t>
      </w:r>
      <w:r w:rsidR="002148FB" w:rsidRPr="006073CD">
        <w:rPr>
          <w:rFonts w:ascii="Arial" w:hAnsi="Arial" w:cs="Arial"/>
        </w:rPr>
        <w:t>2.5</w:t>
      </w:r>
      <w:r w:rsidRPr="006073CD">
        <w:rPr>
          <w:rFonts w:ascii="Arial" w:hAnsi="Arial" w:cs="Arial"/>
        </w:rPr>
        <w:t xml:space="preserve"> zoning district. </w:t>
      </w:r>
    </w:p>
    <w:p w14:paraId="47858E4E" w14:textId="77777777" w:rsidR="002148FB" w:rsidRPr="006073CD" w:rsidRDefault="002148FB" w:rsidP="006073CD">
      <w:pPr>
        <w:spacing w:line="276" w:lineRule="auto"/>
        <w:rPr>
          <w:rFonts w:ascii="Arial" w:hAnsi="Arial" w:cs="Arial"/>
        </w:rPr>
      </w:pPr>
    </w:p>
    <w:p w14:paraId="6D84DD61" w14:textId="77777777" w:rsidR="00F8044D" w:rsidRPr="006073CD" w:rsidRDefault="00F8044D" w:rsidP="006073CD">
      <w:pPr>
        <w:pStyle w:val="BodyText"/>
        <w:spacing w:line="276" w:lineRule="auto"/>
        <w:ind w:right="100"/>
        <w:rPr>
          <w:rFonts w:ascii="Arial" w:hAnsi="Arial" w:cs="Arial"/>
          <w:sz w:val="22"/>
          <w:szCs w:val="22"/>
        </w:rPr>
      </w:pPr>
      <w:r w:rsidRPr="006073CD">
        <w:rPr>
          <w:rFonts w:ascii="Arial" w:hAnsi="Arial" w:cs="Arial"/>
          <w:b/>
          <w:bCs/>
          <w:sz w:val="22"/>
          <w:szCs w:val="22"/>
          <w:u w:val="single"/>
        </w:rPr>
        <w:t>Justification:</w:t>
      </w:r>
    </w:p>
    <w:p w14:paraId="1D2DB931" w14:textId="77777777" w:rsidR="00F8044D" w:rsidRPr="006073CD" w:rsidRDefault="00F8044D" w:rsidP="006073CD">
      <w:pPr>
        <w:pStyle w:val="BodyText"/>
        <w:spacing w:line="276" w:lineRule="auto"/>
        <w:ind w:right="100"/>
        <w:rPr>
          <w:rFonts w:ascii="Arial" w:hAnsi="Arial" w:cs="Arial"/>
          <w:b/>
          <w:bCs/>
          <w:sz w:val="22"/>
          <w:szCs w:val="22"/>
        </w:rPr>
      </w:pPr>
      <w:r w:rsidRPr="006073CD">
        <w:rPr>
          <w:rFonts w:ascii="Arial" w:hAnsi="Arial" w:cs="Arial"/>
          <w:sz w:val="22"/>
          <w:szCs w:val="22"/>
        </w:rPr>
        <w:t xml:space="preserve">The pages that follow address each one of the criteria included within Section 5.3.5 (map amendment), of the </w:t>
      </w:r>
      <w:r w:rsidRPr="006073CD">
        <w:rPr>
          <w:rFonts w:ascii="Arial" w:hAnsi="Arial" w:cs="Arial"/>
          <w:sz w:val="22"/>
          <w:szCs w:val="22"/>
          <w:u w:val="single"/>
        </w:rPr>
        <w:t>El Paso County Land Development Code</w:t>
      </w:r>
      <w:r w:rsidRPr="006073CD">
        <w:rPr>
          <w:rFonts w:ascii="Arial" w:hAnsi="Arial" w:cs="Arial"/>
          <w:sz w:val="22"/>
          <w:szCs w:val="22"/>
        </w:rPr>
        <w:t>.</w:t>
      </w:r>
    </w:p>
    <w:p w14:paraId="7E265674" w14:textId="77777777" w:rsidR="00F8044D" w:rsidRPr="006073CD" w:rsidRDefault="00F8044D" w:rsidP="006073CD">
      <w:pPr>
        <w:pStyle w:val="hg2-indent4"/>
        <w:shd w:val="clear" w:color="auto" w:fill="FFFFFF"/>
        <w:spacing w:line="276" w:lineRule="auto"/>
        <w:rPr>
          <w:rFonts w:ascii="Arial" w:eastAsia="Calibri" w:hAnsi="Arial" w:cs="Arial"/>
          <w:i/>
          <w:iCs/>
          <w:sz w:val="22"/>
          <w:szCs w:val="22"/>
        </w:rPr>
      </w:pPr>
      <w:r w:rsidRPr="006073CD">
        <w:rPr>
          <w:rFonts w:ascii="Arial" w:eastAsia="Calibri" w:hAnsi="Arial" w:cs="Arial"/>
          <w:i/>
          <w:iCs/>
          <w:sz w:val="22"/>
          <w:szCs w:val="22"/>
        </w:rPr>
        <w:t xml:space="preserve">The application is in general conformance with the El Paso County Master Plan including applicable Small Area Plans or there has been a substantial change in the character of the neighborhood since the land was last zoned. </w:t>
      </w:r>
    </w:p>
    <w:p w14:paraId="1FCF8F30"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The proposed map amendment (rezone) is in general conformance with the Master Plan. Please see the Master Plan analysis below. </w:t>
      </w:r>
    </w:p>
    <w:p w14:paraId="78B4DF67" w14:textId="77777777" w:rsidR="00F8044D" w:rsidRPr="006073CD" w:rsidRDefault="00F8044D" w:rsidP="006073CD">
      <w:pPr>
        <w:pStyle w:val="hg2-indent4"/>
        <w:shd w:val="clear" w:color="auto" w:fill="FFFFFF"/>
        <w:spacing w:line="276" w:lineRule="auto"/>
        <w:rPr>
          <w:rFonts w:ascii="Arial" w:eastAsia="Calibri" w:hAnsi="Arial" w:cs="Arial"/>
          <w:i/>
          <w:iCs/>
          <w:sz w:val="22"/>
          <w:szCs w:val="22"/>
        </w:rPr>
      </w:pPr>
      <w:r w:rsidRPr="006073CD">
        <w:rPr>
          <w:rFonts w:ascii="Arial" w:eastAsia="Calibri" w:hAnsi="Arial" w:cs="Arial"/>
          <w:i/>
          <w:iCs/>
          <w:sz w:val="22"/>
          <w:szCs w:val="22"/>
        </w:rPr>
        <w:t xml:space="preserve">The rezoning </w:t>
      </w:r>
      <w:proofErr w:type="gramStart"/>
      <w:r w:rsidRPr="006073CD">
        <w:rPr>
          <w:rFonts w:ascii="Arial" w:eastAsia="Calibri" w:hAnsi="Arial" w:cs="Arial"/>
          <w:i/>
          <w:iCs/>
          <w:sz w:val="22"/>
          <w:szCs w:val="22"/>
        </w:rPr>
        <w:t>is in compliance with</w:t>
      </w:r>
      <w:proofErr w:type="gramEnd"/>
      <w:r w:rsidRPr="006073CD">
        <w:rPr>
          <w:rFonts w:ascii="Arial" w:eastAsia="Calibri" w:hAnsi="Arial" w:cs="Arial"/>
          <w:i/>
          <w:iCs/>
          <w:sz w:val="22"/>
          <w:szCs w:val="22"/>
        </w:rPr>
        <w:t xml:space="preserve"> all applicable statutory provisions, </w:t>
      </w:r>
      <w:proofErr w:type="gramStart"/>
      <w:r w:rsidRPr="006073CD">
        <w:rPr>
          <w:rFonts w:ascii="Arial" w:eastAsia="Calibri" w:hAnsi="Arial" w:cs="Arial"/>
          <w:i/>
          <w:iCs/>
          <w:sz w:val="22"/>
          <w:szCs w:val="22"/>
        </w:rPr>
        <w:t>including but not limited to</w:t>
      </w:r>
      <w:proofErr w:type="gramEnd"/>
      <w:r w:rsidRPr="006073CD">
        <w:rPr>
          <w:rFonts w:ascii="Arial" w:eastAsia="Calibri" w:hAnsi="Arial" w:cs="Arial"/>
          <w:i/>
          <w:iCs/>
          <w:sz w:val="22"/>
          <w:szCs w:val="22"/>
        </w:rPr>
        <w:t xml:space="preserve"> C.R.S. § 30-28-111 § 30-28-113, and § 30-28-116.</w:t>
      </w:r>
    </w:p>
    <w:p w14:paraId="4DEB70BF"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proofErr w:type="gramStart"/>
      <w:r w:rsidRPr="006073CD">
        <w:rPr>
          <w:rFonts w:ascii="Arial" w:eastAsia="Calibri" w:hAnsi="Arial" w:cs="Arial"/>
          <w:sz w:val="22"/>
          <w:szCs w:val="22"/>
        </w:rPr>
        <w:t>Pursuant to</w:t>
      </w:r>
      <w:proofErr w:type="gramEnd"/>
      <w:r w:rsidRPr="006073CD">
        <w:rPr>
          <w:rFonts w:ascii="Arial" w:eastAsia="Calibri" w:hAnsi="Arial" w:cs="Arial"/>
          <w:sz w:val="22"/>
          <w:szCs w:val="22"/>
        </w:rPr>
        <w:t xml:space="preserve"> the El Paso County procedures, the County has posted the public hearing date in the newspaper ensuring all statutory requirements have been satisfied. </w:t>
      </w:r>
    </w:p>
    <w:p w14:paraId="5C5132D1" w14:textId="77777777" w:rsidR="00F8044D" w:rsidRPr="006073CD" w:rsidRDefault="00F8044D" w:rsidP="006073CD">
      <w:pPr>
        <w:pStyle w:val="hg2-indent4"/>
        <w:shd w:val="clear" w:color="auto" w:fill="FFFFFF"/>
        <w:spacing w:line="276" w:lineRule="auto"/>
        <w:rPr>
          <w:rFonts w:ascii="Arial" w:eastAsia="Calibri" w:hAnsi="Arial" w:cs="Arial"/>
          <w:i/>
          <w:iCs/>
          <w:sz w:val="22"/>
          <w:szCs w:val="22"/>
        </w:rPr>
      </w:pPr>
      <w:r w:rsidRPr="006073CD">
        <w:rPr>
          <w:rFonts w:ascii="Arial" w:eastAsia="Calibri" w:hAnsi="Arial" w:cs="Arial"/>
          <w:i/>
          <w:iCs/>
          <w:sz w:val="22"/>
          <w:szCs w:val="22"/>
        </w:rPr>
        <w:t xml:space="preserve">The proposed land use or zone district is compatible with the existing and </w:t>
      </w:r>
      <w:proofErr w:type="gramStart"/>
      <w:r w:rsidRPr="006073CD">
        <w:rPr>
          <w:rFonts w:ascii="Arial" w:eastAsia="Calibri" w:hAnsi="Arial" w:cs="Arial"/>
          <w:i/>
          <w:iCs/>
          <w:sz w:val="22"/>
          <w:szCs w:val="22"/>
        </w:rPr>
        <w:t>permitted</w:t>
      </w:r>
      <w:proofErr w:type="gramEnd"/>
      <w:r w:rsidRPr="006073CD">
        <w:rPr>
          <w:rFonts w:ascii="Arial" w:eastAsia="Calibri" w:hAnsi="Arial" w:cs="Arial"/>
          <w:i/>
          <w:iCs/>
          <w:sz w:val="22"/>
          <w:szCs w:val="22"/>
        </w:rPr>
        <w:t xml:space="preserve"> land uses and zone districts in all directions.</w:t>
      </w:r>
    </w:p>
    <w:p w14:paraId="0D02ED36" w14:textId="7CF660FB" w:rsid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The property owner is requesting to rezone the property from the </w:t>
      </w:r>
      <w:r w:rsidR="001D1171" w:rsidRPr="006073CD">
        <w:rPr>
          <w:rFonts w:ascii="Arial" w:eastAsia="Calibri" w:hAnsi="Arial" w:cs="Arial"/>
          <w:sz w:val="22"/>
          <w:szCs w:val="22"/>
        </w:rPr>
        <w:t>RR-5</w:t>
      </w:r>
      <w:r w:rsidRPr="006073CD">
        <w:rPr>
          <w:rFonts w:ascii="Arial" w:eastAsia="Calibri" w:hAnsi="Arial" w:cs="Arial"/>
          <w:sz w:val="22"/>
          <w:szCs w:val="22"/>
        </w:rPr>
        <w:t xml:space="preserve"> zoning district to the RR-2.5 zoning district. The parcels </w:t>
      </w:r>
      <w:proofErr w:type="gramStart"/>
      <w:r w:rsidRPr="006073CD">
        <w:rPr>
          <w:rFonts w:ascii="Arial" w:eastAsia="Calibri" w:hAnsi="Arial" w:cs="Arial"/>
          <w:sz w:val="22"/>
          <w:szCs w:val="22"/>
        </w:rPr>
        <w:t>located</w:t>
      </w:r>
      <w:proofErr w:type="gramEnd"/>
      <w:r w:rsidRPr="006073CD">
        <w:rPr>
          <w:rFonts w:ascii="Arial" w:eastAsia="Calibri" w:hAnsi="Arial" w:cs="Arial"/>
          <w:sz w:val="22"/>
          <w:szCs w:val="22"/>
        </w:rPr>
        <w:t xml:space="preserve"> </w:t>
      </w:r>
      <w:proofErr w:type="gramStart"/>
      <w:r w:rsidRPr="006073CD">
        <w:rPr>
          <w:rFonts w:ascii="Arial" w:eastAsia="Calibri" w:hAnsi="Arial" w:cs="Arial"/>
          <w:sz w:val="22"/>
          <w:szCs w:val="22"/>
        </w:rPr>
        <w:t>immediately</w:t>
      </w:r>
      <w:proofErr w:type="gramEnd"/>
      <w:r w:rsidRPr="006073CD">
        <w:rPr>
          <w:rFonts w:ascii="Arial" w:eastAsia="Calibri" w:hAnsi="Arial" w:cs="Arial"/>
          <w:sz w:val="22"/>
          <w:szCs w:val="22"/>
        </w:rPr>
        <w:t xml:space="preserve"> adjacent </w:t>
      </w:r>
      <w:r w:rsidR="006665DD" w:rsidRPr="006073CD">
        <w:rPr>
          <w:rFonts w:ascii="Arial" w:eastAsia="Calibri" w:hAnsi="Arial" w:cs="Arial"/>
          <w:sz w:val="22"/>
          <w:szCs w:val="22"/>
        </w:rPr>
        <w:t xml:space="preserve">are RR-5, however there are 4 parcels </w:t>
      </w:r>
      <w:r w:rsidR="007870CC" w:rsidRPr="006073CD">
        <w:rPr>
          <w:rFonts w:ascii="Arial" w:eastAsia="Calibri" w:hAnsi="Arial" w:cs="Arial"/>
          <w:sz w:val="22"/>
          <w:szCs w:val="22"/>
        </w:rPr>
        <w:t xml:space="preserve">to the east </w:t>
      </w:r>
      <w:proofErr w:type="gramStart"/>
      <w:r w:rsidR="006665DD" w:rsidRPr="006073CD">
        <w:rPr>
          <w:rFonts w:ascii="Arial" w:eastAsia="Calibri" w:hAnsi="Arial" w:cs="Arial"/>
          <w:sz w:val="22"/>
          <w:szCs w:val="22"/>
        </w:rPr>
        <w:t>zoned</w:t>
      </w:r>
      <w:proofErr w:type="gramEnd"/>
      <w:r w:rsidR="006665DD" w:rsidRPr="006073CD">
        <w:rPr>
          <w:rFonts w:ascii="Arial" w:eastAsia="Calibri" w:hAnsi="Arial" w:cs="Arial"/>
          <w:sz w:val="22"/>
          <w:szCs w:val="22"/>
        </w:rPr>
        <w:t xml:space="preserve"> RR-2.5</w:t>
      </w:r>
      <w:proofErr w:type="gramStart"/>
      <w:r w:rsidRPr="006073CD">
        <w:rPr>
          <w:rFonts w:ascii="Arial" w:eastAsia="Calibri" w:hAnsi="Arial" w:cs="Arial"/>
          <w:sz w:val="22"/>
          <w:szCs w:val="22"/>
        </w:rPr>
        <w:t xml:space="preserve">.  </w:t>
      </w:r>
      <w:proofErr w:type="gramEnd"/>
    </w:p>
    <w:p w14:paraId="4478AF6B" w14:textId="2D4D6405"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Below is a map depicting the surrounding development and zoning:</w:t>
      </w:r>
    </w:p>
    <w:p w14:paraId="64EE73AF" w14:textId="703B678E" w:rsidR="00F8044D" w:rsidRPr="006073CD" w:rsidRDefault="00351742" w:rsidP="006073CD">
      <w:pPr>
        <w:pStyle w:val="hg2-indent4"/>
        <w:shd w:val="clear" w:color="auto" w:fill="FFFFFF"/>
        <w:spacing w:line="276" w:lineRule="auto"/>
        <w:rPr>
          <w:rFonts w:ascii="Arial" w:eastAsia="Calibri" w:hAnsi="Arial" w:cs="Arial"/>
          <w:sz w:val="22"/>
          <w:szCs w:val="22"/>
          <w:highlight w:val="yellow"/>
        </w:rPr>
      </w:pPr>
      <w:r w:rsidRPr="006073CD">
        <w:rPr>
          <w:rFonts w:ascii="Arial" w:eastAsia="Calibri" w:hAnsi="Arial" w:cs="Arial"/>
          <w:noProof/>
          <w:sz w:val="22"/>
          <w:szCs w:val="22"/>
          <w14:ligatures w14:val="standardContextual"/>
        </w:rPr>
        <w:drawing>
          <wp:inline distT="0" distB="0" distL="0" distR="0" wp14:anchorId="3200B3FD" wp14:editId="764551D4">
            <wp:extent cx="5943600" cy="5494655"/>
            <wp:effectExtent l="38100" t="38100" r="38100" b="29845"/>
            <wp:docPr id="1140590137"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590137" name="Picture 1" descr="A map of a neighborhood&#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943600" cy="5494655"/>
                    </a:xfrm>
                    <a:prstGeom prst="rect">
                      <a:avLst/>
                    </a:prstGeom>
                    <a:ln w="38100">
                      <a:solidFill>
                        <a:schemeClr val="tx1"/>
                      </a:solidFill>
                    </a:ln>
                  </pic:spPr>
                </pic:pic>
              </a:graphicData>
            </a:graphic>
          </wp:inline>
        </w:drawing>
      </w:r>
    </w:p>
    <w:p w14:paraId="2AD8FC48"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Section 3.2 of the Code provides the purpose statements for all conventional zoning districts within unincorporated El Paso County. </w:t>
      </w:r>
    </w:p>
    <w:p w14:paraId="61532BB9"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The purpose of the RR-2.5 (Residential Rural) zoning district:</w:t>
      </w:r>
    </w:p>
    <w:p w14:paraId="4EC142AE" w14:textId="340A66D4" w:rsidR="00F8044D" w:rsidRPr="006073CD" w:rsidRDefault="00F804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“The RR-2.5 zoning district is a </w:t>
      </w:r>
      <w:r w:rsidR="00FA3A76" w:rsidRPr="006073CD">
        <w:rPr>
          <w:rFonts w:ascii="Arial" w:eastAsia="Calibri" w:hAnsi="Arial" w:cs="Arial"/>
          <w:sz w:val="22"/>
          <w:szCs w:val="22"/>
        </w:rPr>
        <w:t>2.5-acre</w:t>
      </w:r>
      <w:r w:rsidRPr="006073CD">
        <w:rPr>
          <w:rFonts w:ascii="Arial" w:eastAsia="Calibri" w:hAnsi="Arial" w:cs="Arial"/>
          <w:sz w:val="22"/>
          <w:szCs w:val="22"/>
        </w:rPr>
        <w:t xml:space="preserve"> district intended </w:t>
      </w:r>
      <w:r w:rsidRPr="006073CD">
        <w:rPr>
          <w:rFonts w:ascii="Arial" w:eastAsia="Calibri" w:hAnsi="Arial" w:cs="Arial"/>
          <w:sz w:val="22"/>
          <w:szCs w:val="22"/>
          <w:u w:val="single"/>
        </w:rPr>
        <w:t>to accommodate low-density, rural, single family residential development.</w:t>
      </w:r>
      <w:r w:rsidRPr="006073CD">
        <w:rPr>
          <w:rFonts w:ascii="Arial" w:eastAsia="Calibri" w:hAnsi="Arial" w:cs="Arial"/>
          <w:sz w:val="22"/>
          <w:szCs w:val="22"/>
        </w:rPr>
        <w:t>”</w:t>
      </w:r>
    </w:p>
    <w:p w14:paraId="6727EB52"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The purpose of the RR-5 (Residential Rural) zoning district:</w:t>
      </w:r>
    </w:p>
    <w:p w14:paraId="017B8807" w14:textId="3C328C09" w:rsidR="00F8044D" w:rsidRPr="006073CD" w:rsidRDefault="00F804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“The RR-5 zoning district is a </w:t>
      </w:r>
      <w:r w:rsidR="00FA3A76" w:rsidRPr="006073CD">
        <w:rPr>
          <w:rFonts w:ascii="Arial" w:eastAsia="Calibri" w:hAnsi="Arial" w:cs="Arial"/>
          <w:sz w:val="22"/>
          <w:szCs w:val="22"/>
        </w:rPr>
        <w:t>5-acre</w:t>
      </w:r>
      <w:r w:rsidRPr="006073CD">
        <w:rPr>
          <w:rFonts w:ascii="Arial" w:eastAsia="Calibri" w:hAnsi="Arial" w:cs="Arial"/>
          <w:sz w:val="22"/>
          <w:szCs w:val="22"/>
        </w:rPr>
        <w:t xml:space="preserve"> district intended </w:t>
      </w:r>
      <w:r w:rsidRPr="006073CD">
        <w:rPr>
          <w:rFonts w:ascii="Arial" w:eastAsia="Calibri" w:hAnsi="Arial" w:cs="Arial"/>
          <w:sz w:val="22"/>
          <w:szCs w:val="22"/>
          <w:u w:val="single"/>
        </w:rPr>
        <w:t>to accommodate low density, rural, single-family residential development.</w:t>
      </w:r>
      <w:r w:rsidRPr="006073CD">
        <w:rPr>
          <w:rFonts w:ascii="Arial" w:eastAsia="Calibri" w:hAnsi="Arial" w:cs="Arial"/>
          <w:sz w:val="22"/>
          <w:szCs w:val="22"/>
        </w:rPr>
        <w:t xml:space="preserve">” </w:t>
      </w:r>
    </w:p>
    <w:p w14:paraId="3C750E86" w14:textId="508337D4"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The primary difference in the intent of the above zoning districts is the dimensional standards, more specifically the minimum lot size requirement. </w:t>
      </w:r>
      <w:r w:rsidR="00B54F88" w:rsidRPr="006073CD">
        <w:rPr>
          <w:rFonts w:ascii="Arial" w:eastAsia="Calibri" w:hAnsi="Arial" w:cs="Arial"/>
          <w:sz w:val="22"/>
          <w:szCs w:val="22"/>
        </w:rPr>
        <w:t xml:space="preserve">With exception to the lot size, the </w:t>
      </w:r>
      <w:r w:rsidR="001442D5" w:rsidRPr="006073CD">
        <w:rPr>
          <w:rFonts w:ascii="Arial" w:eastAsia="Calibri" w:hAnsi="Arial" w:cs="Arial"/>
          <w:sz w:val="22"/>
          <w:szCs w:val="22"/>
        </w:rPr>
        <w:t>districts’</w:t>
      </w:r>
      <w:r w:rsidRPr="006073CD">
        <w:rPr>
          <w:rFonts w:ascii="Arial" w:eastAsia="Calibri" w:hAnsi="Arial" w:cs="Arial"/>
          <w:sz w:val="22"/>
          <w:szCs w:val="22"/>
        </w:rPr>
        <w:t xml:space="preserve"> purpose statement </w:t>
      </w:r>
      <w:r w:rsidR="00B54F88" w:rsidRPr="006073CD">
        <w:rPr>
          <w:rFonts w:ascii="Arial" w:eastAsia="Calibri" w:hAnsi="Arial" w:cs="Arial"/>
          <w:sz w:val="22"/>
          <w:szCs w:val="22"/>
        </w:rPr>
        <w:t>is the same</w:t>
      </w:r>
      <w:r w:rsidRPr="006073CD">
        <w:rPr>
          <w:rFonts w:ascii="Arial" w:eastAsia="Calibri" w:hAnsi="Arial" w:cs="Arial"/>
          <w:sz w:val="22"/>
          <w:szCs w:val="22"/>
        </w:rPr>
        <w:t xml:space="preserve">. </w:t>
      </w:r>
      <w:r w:rsidR="00373A86" w:rsidRPr="006073CD">
        <w:rPr>
          <w:rFonts w:ascii="Arial" w:eastAsia="Calibri" w:hAnsi="Arial" w:cs="Arial"/>
          <w:sz w:val="22"/>
          <w:szCs w:val="22"/>
        </w:rPr>
        <w:t>Both</w:t>
      </w:r>
      <w:r w:rsidRPr="006073CD">
        <w:rPr>
          <w:rFonts w:ascii="Arial" w:eastAsia="Calibri" w:hAnsi="Arial" w:cs="Arial"/>
          <w:sz w:val="22"/>
          <w:szCs w:val="22"/>
        </w:rPr>
        <w:t xml:space="preserve"> districts allow for single-family and rural land uses. The purpose statements of the zoning districts are compatible with one another. </w:t>
      </w:r>
    </w:p>
    <w:p w14:paraId="71BAF442"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The Land Development Code definition of “Compatibility” clearly points out that two items do not need to be identical in order to be considered compatible; “The characteristics of different uses, activities or designs which allow them to be located near or adjacent to each other in harmony. </w:t>
      </w:r>
      <w:proofErr w:type="gramStart"/>
      <w:r w:rsidRPr="006073CD">
        <w:rPr>
          <w:rFonts w:ascii="Arial" w:eastAsia="Calibri" w:hAnsi="Arial" w:cs="Arial"/>
          <w:sz w:val="22"/>
          <w:szCs w:val="22"/>
        </w:rPr>
        <w:t>Some</w:t>
      </w:r>
      <w:proofErr w:type="gramEnd"/>
      <w:r w:rsidRPr="006073CD">
        <w:rPr>
          <w:rFonts w:ascii="Arial" w:eastAsia="Calibri" w:hAnsi="Arial" w:cs="Arial"/>
          <w:sz w:val="22"/>
          <w:szCs w:val="22"/>
        </w:rPr>
        <w:t xml:space="preserve"> elements affecting compatibility include height, scale, mass and bulk of structures. Other important characteristics that affect compatibility are landscaping, lighting, noise, odor and architecture. Compatibility does not mean "the same as." Rather, compatibility refers to the sensitivity of the proposed use, activity or design in </w:t>
      </w:r>
      <w:proofErr w:type="gramStart"/>
      <w:r w:rsidRPr="006073CD">
        <w:rPr>
          <w:rFonts w:ascii="Arial" w:eastAsia="Calibri" w:hAnsi="Arial" w:cs="Arial"/>
          <w:sz w:val="22"/>
          <w:szCs w:val="22"/>
        </w:rPr>
        <w:t>maintaining</w:t>
      </w:r>
      <w:proofErr w:type="gramEnd"/>
      <w:r w:rsidRPr="006073CD">
        <w:rPr>
          <w:rFonts w:ascii="Arial" w:eastAsia="Calibri" w:hAnsi="Arial" w:cs="Arial"/>
          <w:sz w:val="22"/>
          <w:szCs w:val="22"/>
        </w:rPr>
        <w:t xml:space="preserve"> the character of existing development within the vicinity.”</w:t>
      </w:r>
    </w:p>
    <w:p w14:paraId="2C39700E" w14:textId="77777777" w:rsidR="00F8044D" w:rsidRPr="006073CD" w:rsidRDefault="00F8044D" w:rsidP="006073CD">
      <w:pPr>
        <w:pStyle w:val="hg2-indent4"/>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Using the Code definition, compatibility can be </w:t>
      </w:r>
      <w:proofErr w:type="gramStart"/>
      <w:r w:rsidRPr="006073CD">
        <w:rPr>
          <w:rFonts w:ascii="Arial" w:eastAsia="Calibri" w:hAnsi="Arial" w:cs="Arial"/>
          <w:sz w:val="22"/>
          <w:szCs w:val="22"/>
        </w:rPr>
        <w:t>accomplished</w:t>
      </w:r>
      <w:proofErr w:type="gramEnd"/>
      <w:r w:rsidRPr="006073CD">
        <w:rPr>
          <w:rFonts w:ascii="Arial" w:eastAsia="Calibri" w:hAnsi="Arial" w:cs="Arial"/>
          <w:sz w:val="22"/>
          <w:szCs w:val="22"/>
        </w:rPr>
        <w:t xml:space="preserve"> if: </w:t>
      </w:r>
    </w:p>
    <w:p w14:paraId="328C881A" w14:textId="77777777" w:rsidR="00F8044D" w:rsidRPr="006073CD" w:rsidRDefault="00F8044D" w:rsidP="006073CD">
      <w:pPr>
        <w:pStyle w:val="hg2-indent4"/>
        <w:numPr>
          <w:ilvl w:val="0"/>
          <w:numId w:val="3"/>
        </w:numPr>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Located </w:t>
      </w:r>
      <w:proofErr w:type="gramStart"/>
      <w:r w:rsidRPr="006073CD">
        <w:rPr>
          <w:rFonts w:ascii="Arial" w:eastAsia="Calibri" w:hAnsi="Arial" w:cs="Arial"/>
          <w:sz w:val="22"/>
          <w:szCs w:val="22"/>
        </w:rPr>
        <w:t>adjacent to</w:t>
      </w:r>
      <w:proofErr w:type="gramEnd"/>
      <w:r w:rsidRPr="006073CD">
        <w:rPr>
          <w:rFonts w:ascii="Arial" w:eastAsia="Calibri" w:hAnsi="Arial" w:cs="Arial"/>
          <w:sz w:val="22"/>
          <w:szCs w:val="22"/>
        </w:rPr>
        <w:t xml:space="preserve"> one another in harmony (coexist without negative impacts). </w:t>
      </w:r>
    </w:p>
    <w:p w14:paraId="0DD0F253" w14:textId="77777777" w:rsidR="002B654D" w:rsidRPr="006073CD" w:rsidRDefault="002B65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The RR-2.5 zoning district </w:t>
      </w:r>
      <w:proofErr w:type="gramStart"/>
      <w:r w:rsidRPr="006073CD">
        <w:rPr>
          <w:rFonts w:ascii="Arial" w:eastAsia="Calibri" w:hAnsi="Arial" w:cs="Arial"/>
          <w:sz w:val="22"/>
          <w:szCs w:val="22"/>
        </w:rPr>
        <w:t>permitted</w:t>
      </w:r>
      <w:proofErr w:type="gramEnd"/>
      <w:r w:rsidRPr="006073CD">
        <w:rPr>
          <w:rFonts w:ascii="Arial" w:eastAsia="Calibri" w:hAnsi="Arial" w:cs="Arial"/>
          <w:sz w:val="22"/>
          <w:szCs w:val="22"/>
        </w:rPr>
        <w:t xml:space="preserve"> uses is essentially a paired down, or less intense, list of those land uses allowed in the RR-5 zoning districts. There are no permitted uses in the RR-2.5 zone that are not </w:t>
      </w:r>
      <w:proofErr w:type="gramStart"/>
      <w:r w:rsidRPr="006073CD">
        <w:rPr>
          <w:rFonts w:ascii="Arial" w:eastAsia="Calibri" w:hAnsi="Arial" w:cs="Arial"/>
          <w:sz w:val="22"/>
          <w:szCs w:val="22"/>
        </w:rPr>
        <w:t>permitted</w:t>
      </w:r>
      <w:proofErr w:type="gramEnd"/>
      <w:r w:rsidRPr="006073CD">
        <w:rPr>
          <w:rFonts w:ascii="Arial" w:eastAsia="Calibri" w:hAnsi="Arial" w:cs="Arial"/>
          <w:sz w:val="22"/>
          <w:szCs w:val="22"/>
        </w:rPr>
        <w:t xml:space="preserve"> in the RR-5 zone district. The zone districts can remain adjacent in harmony. </w:t>
      </w:r>
    </w:p>
    <w:p w14:paraId="53E45D19" w14:textId="3CCDF1D2" w:rsidR="00F8044D" w:rsidRPr="006073CD" w:rsidRDefault="00F804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All zone districts </w:t>
      </w:r>
      <w:proofErr w:type="gramStart"/>
      <w:r w:rsidRPr="006073CD">
        <w:rPr>
          <w:rFonts w:ascii="Arial" w:eastAsia="Calibri" w:hAnsi="Arial" w:cs="Arial"/>
          <w:sz w:val="22"/>
          <w:szCs w:val="22"/>
        </w:rPr>
        <w:t>require</w:t>
      </w:r>
      <w:proofErr w:type="gramEnd"/>
      <w:r w:rsidRPr="006073CD">
        <w:rPr>
          <w:rFonts w:ascii="Arial" w:eastAsia="Calibri" w:hAnsi="Arial" w:cs="Arial"/>
          <w:sz w:val="22"/>
          <w:szCs w:val="22"/>
        </w:rPr>
        <w:t xml:space="preserve"> a </w:t>
      </w:r>
      <w:r w:rsidR="001442D5" w:rsidRPr="006073CD">
        <w:rPr>
          <w:rFonts w:ascii="Arial" w:eastAsia="Calibri" w:hAnsi="Arial" w:cs="Arial"/>
          <w:sz w:val="22"/>
          <w:szCs w:val="22"/>
        </w:rPr>
        <w:t>25-foot</w:t>
      </w:r>
      <w:r w:rsidRPr="006073CD">
        <w:rPr>
          <w:rFonts w:ascii="Arial" w:eastAsia="Calibri" w:hAnsi="Arial" w:cs="Arial"/>
          <w:sz w:val="22"/>
          <w:szCs w:val="22"/>
        </w:rPr>
        <w:t xml:space="preserve"> front and rear setback. The side setback requirement in the RR-5 zone district is 25 feet </w:t>
      </w:r>
      <w:proofErr w:type="gramStart"/>
      <w:r w:rsidRPr="006073CD">
        <w:rPr>
          <w:rFonts w:ascii="Arial" w:eastAsia="Calibri" w:hAnsi="Arial" w:cs="Arial"/>
          <w:sz w:val="22"/>
          <w:szCs w:val="22"/>
        </w:rPr>
        <w:t>whereas</w:t>
      </w:r>
      <w:proofErr w:type="gramEnd"/>
      <w:r w:rsidRPr="006073CD">
        <w:rPr>
          <w:rFonts w:ascii="Arial" w:eastAsia="Calibri" w:hAnsi="Arial" w:cs="Arial"/>
          <w:sz w:val="22"/>
          <w:szCs w:val="22"/>
        </w:rPr>
        <w:t xml:space="preserve"> the RR-2.5 zone district </w:t>
      </w:r>
      <w:proofErr w:type="gramStart"/>
      <w:r w:rsidRPr="006073CD">
        <w:rPr>
          <w:rFonts w:ascii="Arial" w:eastAsia="Calibri" w:hAnsi="Arial" w:cs="Arial"/>
          <w:sz w:val="22"/>
          <w:szCs w:val="22"/>
        </w:rPr>
        <w:t>requires</w:t>
      </w:r>
      <w:proofErr w:type="gramEnd"/>
      <w:r w:rsidRPr="006073CD">
        <w:rPr>
          <w:rFonts w:ascii="Arial" w:eastAsia="Calibri" w:hAnsi="Arial" w:cs="Arial"/>
          <w:sz w:val="22"/>
          <w:szCs w:val="22"/>
        </w:rPr>
        <w:t xml:space="preserve"> 15 feet. The only dimensional standard difference of note is the minimum lot size requirement, however, the difference in lot size will not result in negative impacts to the surrounding properties. </w:t>
      </w:r>
    </w:p>
    <w:p w14:paraId="41E57F16" w14:textId="77777777" w:rsidR="00F8044D" w:rsidRPr="006073CD" w:rsidRDefault="00F8044D" w:rsidP="006073CD">
      <w:pPr>
        <w:pStyle w:val="hg2-indent4"/>
        <w:numPr>
          <w:ilvl w:val="0"/>
          <w:numId w:val="3"/>
        </w:numPr>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Compatible height</w:t>
      </w:r>
    </w:p>
    <w:p w14:paraId="1C4945FD" w14:textId="7A09CBB1" w:rsidR="00F8044D" w:rsidRPr="006073CD" w:rsidRDefault="00F804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The RR-5 and RR-2.5 all allow for a maximum height of 30 feet. </w:t>
      </w:r>
    </w:p>
    <w:p w14:paraId="420EA9F7" w14:textId="77777777" w:rsidR="00F8044D" w:rsidRPr="006073CD" w:rsidRDefault="00F8044D" w:rsidP="006073CD">
      <w:pPr>
        <w:pStyle w:val="hg2-indent4"/>
        <w:numPr>
          <w:ilvl w:val="0"/>
          <w:numId w:val="3"/>
        </w:numPr>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Compatible scale, massing, and bulk</w:t>
      </w:r>
    </w:p>
    <w:p w14:paraId="479B4544" w14:textId="6951D7F6" w:rsidR="00F8044D" w:rsidRPr="006073CD" w:rsidRDefault="00F8044D"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The RR-5 zoning district has a maximum coverage of 25% </w:t>
      </w:r>
      <w:proofErr w:type="gramStart"/>
      <w:r w:rsidRPr="006073CD">
        <w:rPr>
          <w:rFonts w:ascii="Arial" w:eastAsia="Calibri" w:hAnsi="Arial" w:cs="Arial"/>
          <w:sz w:val="22"/>
          <w:szCs w:val="22"/>
        </w:rPr>
        <w:t>whereas</w:t>
      </w:r>
      <w:proofErr w:type="gramEnd"/>
      <w:r w:rsidRPr="006073CD">
        <w:rPr>
          <w:rFonts w:ascii="Arial" w:eastAsia="Calibri" w:hAnsi="Arial" w:cs="Arial"/>
          <w:sz w:val="22"/>
          <w:szCs w:val="22"/>
        </w:rPr>
        <w:t xml:space="preserve"> the RR-2.5 do</w:t>
      </w:r>
      <w:r w:rsidR="00F76AE6" w:rsidRPr="006073CD">
        <w:rPr>
          <w:rFonts w:ascii="Arial" w:eastAsia="Calibri" w:hAnsi="Arial" w:cs="Arial"/>
          <w:sz w:val="22"/>
          <w:szCs w:val="22"/>
        </w:rPr>
        <w:t>es</w:t>
      </w:r>
      <w:r w:rsidRPr="006073CD">
        <w:rPr>
          <w:rFonts w:ascii="Arial" w:eastAsia="Calibri" w:hAnsi="Arial" w:cs="Arial"/>
          <w:sz w:val="22"/>
          <w:szCs w:val="22"/>
        </w:rPr>
        <w:t xml:space="preserve"> not include </w:t>
      </w:r>
      <w:r w:rsidR="001442D5" w:rsidRPr="006073CD">
        <w:rPr>
          <w:rFonts w:ascii="Arial" w:eastAsia="Calibri" w:hAnsi="Arial" w:cs="Arial"/>
          <w:sz w:val="22"/>
          <w:szCs w:val="22"/>
        </w:rPr>
        <w:t>maximum</w:t>
      </w:r>
      <w:r w:rsidRPr="006073CD">
        <w:rPr>
          <w:rFonts w:ascii="Arial" w:eastAsia="Calibri" w:hAnsi="Arial" w:cs="Arial"/>
          <w:sz w:val="22"/>
          <w:szCs w:val="22"/>
        </w:rPr>
        <w:t xml:space="preserve"> coverage. Anticipated </w:t>
      </w:r>
      <w:r w:rsidR="001442D5" w:rsidRPr="006073CD">
        <w:rPr>
          <w:rFonts w:ascii="Arial" w:eastAsia="Calibri" w:hAnsi="Arial" w:cs="Arial"/>
          <w:sz w:val="22"/>
          <w:szCs w:val="22"/>
        </w:rPr>
        <w:t>structures</w:t>
      </w:r>
      <w:r w:rsidRPr="006073CD">
        <w:rPr>
          <w:rFonts w:ascii="Arial" w:eastAsia="Calibri" w:hAnsi="Arial" w:cs="Arial"/>
          <w:sz w:val="22"/>
          <w:szCs w:val="22"/>
        </w:rPr>
        <w:t xml:space="preserve"> include single-family detached dwellings, garages, and barns. The scale, massing, and bulk standards </w:t>
      </w:r>
      <w:r w:rsidR="002D7F54" w:rsidRPr="006073CD">
        <w:rPr>
          <w:rFonts w:ascii="Arial" w:eastAsia="Calibri" w:hAnsi="Arial" w:cs="Arial"/>
          <w:sz w:val="22"/>
          <w:szCs w:val="22"/>
        </w:rPr>
        <w:t xml:space="preserve">of the </w:t>
      </w:r>
      <w:proofErr w:type="gramStart"/>
      <w:r w:rsidR="002D7F54" w:rsidRPr="006073CD">
        <w:rPr>
          <w:rFonts w:ascii="Arial" w:eastAsia="Calibri" w:hAnsi="Arial" w:cs="Arial"/>
          <w:sz w:val="22"/>
          <w:szCs w:val="22"/>
        </w:rPr>
        <w:t>anticipated</w:t>
      </w:r>
      <w:proofErr w:type="gramEnd"/>
      <w:r w:rsidR="002D7F54" w:rsidRPr="006073CD">
        <w:rPr>
          <w:rFonts w:ascii="Arial" w:eastAsia="Calibri" w:hAnsi="Arial" w:cs="Arial"/>
          <w:sz w:val="22"/>
          <w:szCs w:val="22"/>
        </w:rPr>
        <w:t xml:space="preserve"> future improvements are identical</w:t>
      </w:r>
      <w:r w:rsidRPr="006073CD">
        <w:rPr>
          <w:rFonts w:ascii="Arial" w:eastAsia="Calibri" w:hAnsi="Arial" w:cs="Arial"/>
          <w:sz w:val="22"/>
          <w:szCs w:val="22"/>
        </w:rPr>
        <w:t xml:space="preserve">. </w:t>
      </w:r>
    </w:p>
    <w:p w14:paraId="2ABD280F" w14:textId="77777777" w:rsidR="00F8044D" w:rsidRPr="006073CD" w:rsidRDefault="00F8044D" w:rsidP="006073CD">
      <w:pPr>
        <w:pStyle w:val="hg2-indent4"/>
        <w:numPr>
          <w:ilvl w:val="0"/>
          <w:numId w:val="3"/>
        </w:numPr>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Compatible landscaping, light, noise, odor, and architecture</w:t>
      </w:r>
    </w:p>
    <w:p w14:paraId="35B67F92" w14:textId="1B20409D" w:rsidR="00F8044D" w:rsidRPr="006073CD" w:rsidRDefault="00FA3E4F"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 xml:space="preserve">Both the RR-5 and RR-2.5 </w:t>
      </w:r>
      <w:r w:rsidR="00F8044D" w:rsidRPr="006073CD">
        <w:rPr>
          <w:rFonts w:ascii="Arial" w:eastAsia="Calibri" w:hAnsi="Arial" w:cs="Arial"/>
          <w:sz w:val="22"/>
          <w:szCs w:val="22"/>
        </w:rPr>
        <w:t>zone district</w:t>
      </w:r>
      <w:r w:rsidRPr="006073CD">
        <w:rPr>
          <w:rFonts w:ascii="Arial" w:eastAsia="Calibri" w:hAnsi="Arial" w:cs="Arial"/>
          <w:sz w:val="22"/>
          <w:szCs w:val="22"/>
        </w:rPr>
        <w:t>s</w:t>
      </w:r>
      <w:r w:rsidR="00F8044D" w:rsidRPr="006073CD">
        <w:rPr>
          <w:rFonts w:ascii="Arial" w:eastAsia="Calibri" w:hAnsi="Arial" w:cs="Arial"/>
          <w:sz w:val="22"/>
          <w:szCs w:val="22"/>
        </w:rPr>
        <w:t xml:space="preserve"> have the same landscaping, lighting, noise, and architectural standards. </w:t>
      </w:r>
    </w:p>
    <w:p w14:paraId="3548DFC1" w14:textId="03C6E91D" w:rsidR="00F8044D" w:rsidRPr="006073CD" w:rsidRDefault="00F8044D" w:rsidP="006073CD">
      <w:pPr>
        <w:pStyle w:val="hg2-indent4"/>
        <w:numPr>
          <w:ilvl w:val="0"/>
          <w:numId w:val="3"/>
        </w:numPr>
        <w:shd w:val="clear" w:color="auto" w:fill="FFFFFF"/>
        <w:spacing w:line="276" w:lineRule="auto"/>
        <w:rPr>
          <w:rFonts w:ascii="Arial" w:eastAsia="Calibri" w:hAnsi="Arial" w:cs="Arial"/>
          <w:sz w:val="22"/>
          <w:szCs w:val="22"/>
        </w:rPr>
      </w:pPr>
      <w:r w:rsidRPr="006073CD">
        <w:rPr>
          <w:rFonts w:ascii="Arial" w:eastAsia="Calibri" w:hAnsi="Arial" w:cs="Arial"/>
          <w:sz w:val="22"/>
          <w:szCs w:val="22"/>
        </w:rPr>
        <w:t xml:space="preserve">Maintain the character of existing development in the </w:t>
      </w:r>
      <w:r w:rsidR="001442D5" w:rsidRPr="006073CD">
        <w:rPr>
          <w:rFonts w:ascii="Arial" w:eastAsia="Calibri" w:hAnsi="Arial" w:cs="Arial"/>
          <w:sz w:val="22"/>
          <w:szCs w:val="22"/>
        </w:rPr>
        <w:t>vicinity.</w:t>
      </w:r>
      <w:r w:rsidRPr="006073CD">
        <w:rPr>
          <w:rFonts w:ascii="Arial" w:eastAsia="Calibri" w:hAnsi="Arial" w:cs="Arial"/>
          <w:sz w:val="22"/>
          <w:szCs w:val="22"/>
        </w:rPr>
        <w:t xml:space="preserve"> </w:t>
      </w:r>
    </w:p>
    <w:p w14:paraId="47BCAF2D" w14:textId="31D88063" w:rsidR="00F8044D" w:rsidRPr="006073CD" w:rsidRDefault="00A45AC8" w:rsidP="006073CD">
      <w:pPr>
        <w:pStyle w:val="hg2-indent4"/>
        <w:shd w:val="clear" w:color="auto" w:fill="FFFFFF"/>
        <w:spacing w:line="276" w:lineRule="auto"/>
        <w:ind w:left="720"/>
        <w:rPr>
          <w:rFonts w:ascii="Arial" w:eastAsia="Calibri" w:hAnsi="Arial" w:cs="Arial"/>
          <w:sz w:val="22"/>
          <w:szCs w:val="22"/>
        </w:rPr>
      </w:pPr>
      <w:r w:rsidRPr="006073CD">
        <w:rPr>
          <w:rFonts w:ascii="Arial" w:eastAsia="Calibri" w:hAnsi="Arial" w:cs="Arial"/>
          <w:sz w:val="22"/>
          <w:szCs w:val="22"/>
        </w:rPr>
        <w:t>There are already parcels within the</w:t>
      </w:r>
      <w:r w:rsidR="00F8044D" w:rsidRPr="006073CD">
        <w:rPr>
          <w:rFonts w:ascii="Arial" w:eastAsia="Calibri" w:hAnsi="Arial" w:cs="Arial"/>
          <w:sz w:val="22"/>
          <w:szCs w:val="22"/>
        </w:rPr>
        <w:t xml:space="preserve"> RR-2.5 zone district</w:t>
      </w:r>
      <w:r w:rsidRPr="006073CD">
        <w:rPr>
          <w:rFonts w:ascii="Arial" w:eastAsia="Calibri" w:hAnsi="Arial" w:cs="Arial"/>
          <w:sz w:val="22"/>
          <w:szCs w:val="22"/>
        </w:rPr>
        <w:t xml:space="preserve"> in the immediate area</w:t>
      </w:r>
      <w:r w:rsidR="00F8044D" w:rsidRPr="006073CD">
        <w:rPr>
          <w:rFonts w:ascii="Arial" w:eastAsia="Calibri" w:hAnsi="Arial" w:cs="Arial"/>
          <w:sz w:val="22"/>
          <w:szCs w:val="22"/>
        </w:rPr>
        <w:t xml:space="preserve">. The </w:t>
      </w:r>
      <w:r w:rsidR="004C2CA6" w:rsidRPr="006073CD">
        <w:rPr>
          <w:rFonts w:ascii="Arial" w:eastAsia="Calibri" w:hAnsi="Arial" w:cs="Arial"/>
          <w:sz w:val="22"/>
          <w:szCs w:val="22"/>
        </w:rPr>
        <w:t xml:space="preserve">RR-2.5 zone district is a rural zone district and will </w:t>
      </w:r>
      <w:proofErr w:type="gramStart"/>
      <w:r w:rsidR="004C2CA6" w:rsidRPr="006073CD">
        <w:rPr>
          <w:rFonts w:ascii="Arial" w:eastAsia="Calibri" w:hAnsi="Arial" w:cs="Arial"/>
          <w:sz w:val="22"/>
          <w:szCs w:val="22"/>
        </w:rPr>
        <w:t>maintain</w:t>
      </w:r>
      <w:proofErr w:type="gramEnd"/>
      <w:r w:rsidR="004C2CA6" w:rsidRPr="006073CD">
        <w:rPr>
          <w:rFonts w:ascii="Arial" w:eastAsia="Calibri" w:hAnsi="Arial" w:cs="Arial"/>
          <w:sz w:val="22"/>
          <w:szCs w:val="22"/>
        </w:rPr>
        <w:t xml:space="preserve"> the rural residential character of the area</w:t>
      </w:r>
      <w:proofErr w:type="gramStart"/>
      <w:r w:rsidR="00F8044D" w:rsidRPr="006073CD">
        <w:rPr>
          <w:rFonts w:ascii="Arial" w:eastAsia="Calibri" w:hAnsi="Arial" w:cs="Arial"/>
          <w:sz w:val="22"/>
          <w:szCs w:val="22"/>
        </w:rPr>
        <w:t xml:space="preserve">.  </w:t>
      </w:r>
      <w:proofErr w:type="gramEnd"/>
    </w:p>
    <w:p w14:paraId="2C9936CD" w14:textId="77777777" w:rsidR="00F8044D" w:rsidRPr="006073CD" w:rsidRDefault="00F8044D" w:rsidP="006073CD">
      <w:pPr>
        <w:pStyle w:val="hg2-indent4"/>
        <w:shd w:val="clear" w:color="auto" w:fill="FFFFFF"/>
        <w:spacing w:line="276" w:lineRule="auto"/>
        <w:rPr>
          <w:rFonts w:ascii="Arial" w:eastAsia="Calibri" w:hAnsi="Arial" w:cs="Arial"/>
          <w:i/>
          <w:iCs/>
          <w:sz w:val="22"/>
          <w:szCs w:val="22"/>
        </w:rPr>
      </w:pPr>
      <w:r w:rsidRPr="006073CD">
        <w:rPr>
          <w:rFonts w:ascii="Arial" w:eastAsia="Calibri" w:hAnsi="Arial" w:cs="Arial"/>
          <w:i/>
          <w:iCs/>
          <w:sz w:val="22"/>
          <w:szCs w:val="22"/>
        </w:rPr>
        <w:t>The site is suitable for the intended use, including the ability to meet the standards as described in Chapter 5 of the Land Development Code, for the intended zone district.</w:t>
      </w:r>
    </w:p>
    <w:p w14:paraId="0CD82E11" w14:textId="77777777" w:rsidR="00F8044D" w:rsidRPr="006073CD" w:rsidRDefault="00F8044D" w:rsidP="006073CD">
      <w:pPr>
        <w:pStyle w:val="hg2-indent4"/>
        <w:shd w:val="clear" w:color="auto" w:fill="FFFFFF"/>
        <w:spacing w:line="276" w:lineRule="auto"/>
        <w:rPr>
          <w:rFonts w:ascii="Arial" w:hAnsi="Arial" w:cs="Arial"/>
          <w:sz w:val="22"/>
          <w:szCs w:val="22"/>
        </w:rPr>
      </w:pPr>
      <w:r w:rsidRPr="006073CD">
        <w:rPr>
          <w:rFonts w:ascii="Arial" w:hAnsi="Arial" w:cs="Arial"/>
          <w:sz w:val="22"/>
          <w:szCs w:val="22"/>
        </w:rPr>
        <w:t xml:space="preserve">Table 5-4 of the </w:t>
      </w:r>
      <w:r w:rsidRPr="006073CD">
        <w:rPr>
          <w:rFonts w:ascii="Arial" w:hAnsi="Arial" w:cs="Arial"/>
          <w:sz w:val="22"/>
          <w:szCs w:val="22"/>
          <w:u w:val="single"/>
        </w:rPr>
        <w:t>Land Development Code</w:t>
      </w:r>
      <w:r w:rsidRPr="006073CD">
        <w:rPr>
          <w:rFonts w:ascii="Arial" w:hAnsi="Arial" w:cs="Arial"/>
          <w:sz w:val="22"/>
          <w:szCs w:val="22"/>
        </w:rPr>
        <w:t xml:space="preserve"> </w:t>
      </w:r>
      <w:proofErr w:type="gramStart"/>
      <w:r w:rsidRPr="006073CD">
        <w:rPr>
          <w:rFonts w:ascii="Arial" w:hAnsi="Arial" w:cs="Arial"/>
          <w:sz w:val="22"/>
          <w:szCs w:val="22"/>
        </w:rPr>
        <w:t>identifies</w:t>
      </w:r>
      <w:proofErr w:type="gramEnd"/>
      <w:r w:rsidRPr="006073CD">
        <w:rPr>
          <w:rFonts w:ascii="Arial" w:hAnsi="Arial" w:cs="Arial"/>
          <w:sz w:val="22"/>
          <w:szCs w:val="22"/>
        </w:rPr>
        <w:t xml:space="preserve"> the density and dimensional standards of the RR-2.5 zoning district:</w:t>
      </w:r>
    </w:p>
    <w:p w14:paraId="5C6C029D" w14:textId="77777777" w:rsidR="00F8044D" w:rsidRPr="006073CD" w:rsidRDefault="00F8044D" w:rsidP="006073CD">
      <w:pPr>
        <w:pStyle w:val="hg2-indent4"/>
        <w:numPr>
          <w:ilvl w:val="0"/>
          <w:numId w:val="1"/>
        </w:numPr>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Minimum lot size: 2.5 acres</w:t>
      </w:r>
    </w:p>
    <w:p w14:paraId="36AD22F8" w14:textId="77777777" w:rsidR="00F8044D" w:rsidRPr="006073CD" w:rsidRDefault="00F8044D" w:rsidP="006073CD">
      <w:pPr>
        <w:pStyle w:val="hg2-indent4"/>
        <w:numPr>
          <w:ilvl w:val="0"/>
          <w:numId w:val="1"/>
        </w:numPr>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Front Setback: 25 feet</w:t>
      </w:r>
    </w:p>
    <w:p w14:paraId="2B234715" w14:textId="77777777" w:rsidR="00F8044D" w:rsidRPr="006073CD" w:rsidRDefault="00F8044D" w:rsidP="006073CD">
      <w:pPr>
        <w:pStyle w:val="hg2-indent4"/>
        <w:numPr>
          <w:ilvl w:val="0"/>
          <w:numId w:val="1"/>
        </w:numPr>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 xml:space="preserve">Side Setback: 15 feet </w:t>
      </w:r>
    </w:p>
    <w:p w14:paraId="036AB2F2" w14:textId="77777777" w:rsidR="00F8044D" w:rsidRPr="006073CD" w:rsidRDefault="00F8044D" w:rsidP="006073CD">
      <w:pPr>
        <w:pStyle w:val="hg2-indent4"/>
        <w:numPr>
          <w:ilvl w:val="0"/>
          <w:numId w:val="1"/>
        </w:numPr>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 xml:space="preserve">Rear Setback: 25 feet </w:t>
      </w:r>
    </w:p>
    <w:p w14:paraId="2F5F97E0" w14:textId="77777777" w:rsidR="00F8044D" w:rsidRPr="006073CD" w:rsidRDefault="00F8044D" w:rsidP="006073CD">
      <w:pPr>
        <w:pStyle w:val="hg2-indent4"/>
        <w:numPr>
          <w:ilvl w:val="0"/>
          <w:numId w:val="1"/>
        </w:numPr>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Maximum Height: 30 feet</w:t>
      </w:r>
    </w:p>
    <w:p w14:paraId="01523B6E" w14:textId="77777777" w:rsidR="00F8044D" w:rsidRPr="006073CD" w:rsidRDefault="00F8044D" w:rsidP="006073CD">
      <w:pPr>
        <w:pStyle w:val="hg2-indent4"/>
        <w:shd w:val="clear" w:color="auto" w:fill="FFFFFF"/>
        <w:spacing w:before="0" w:beforeAutospacing="0" w:after="0" w:afterAutospacing="0" w:line="276" w:lineRule="auto"/>
        <w:rPr>
          <w:rFonts w:ascii="Arial" w:eastAsia="Calibri" w:hAnsi="Arial" w:cs="Arial"/>
          <w:sz w:val="22"/>
          <w:szCs w:val="22"/>
          <w:highlight w:val="yellow"/>
        </w:rPr>
      </w:pPr>
    </w:p>
    <w:p w14:paraId="4ABE9046" w14:textId="0432060D" w:rsidR="00F8044D" w:rsidRPr="006073CD" w:rsidRDefault="00F8044D" w:rsidP="006073CD">
      <w:pPr>
        <w:pStyle w:val="hg2-indent4"/>
        <w:shd w:val="clear" w:color="auto" w:fill="FFFFFF"/>
        <w:spacing w:before="0" w:beforeAutospacing="0" w:after="0" w:afterAutospacing="0" w:line="276" w:lineRule="auto"/>
        <w:rPr>
          <w:rFonts w:ascii="Arial" w:eastAsia="Calibri" w:hAnsi="Arial" w:cs="Arial"/>
          <w:sz w:val="22"/>
          <w:szCs w:val="22"/>
        </w:rPr>
      </w:pPr>
      <w:r w:rsidRPr="006073CD">
        <w:rPr>
          <w:rFonts w:ascii="Arial" w:eastAsia="Calibri" w:hAnsi="Arial" w:cs="Arial"/>
          <w:sz w:val="22"/>
          <w:szCs w:val="22"/>
        </w:rPr>
        <w:t xml:space="preserve">The concurrently reviewed </w:t>
      </w:r>
      <w:r w:rsidR="004C2CA6" w:rsidRPr="006073CD">
        <w:rPr>
          <w:rFonts w:ascii="Arial" w:eastAsia="Calibri" w:hAnsi="Arial" w:cs="Arial"/>
          <w:sz w:val="22"/>
          <w:szCs w:val="22"/>
        </w:rPr>
        <w:t>boundary line adjustment</w:t>
      </w:r>
      <w:r w:rsidRPr="006073CD">
        <w:rPr>
          <w:rFonts w:ascii="Arial" w:eastAsia="Calibri" w:hAnsi="Arial" w:cs="Arial"/>
          <w:sz w:val="22"/>
          <w:szCs w:val="22"/>
        </w:rPr>
        <w:t xml:space="preserve"> depicts lot sizes meeting the 2.5 acres size limitation</w:t>
      </w:r>
      <w:r w:rsidR="00971BCB" w:rsidRPr="006073CD">
        <w:rPr>
          <w:rFonts w:ascii="Arial" w:eastAsia="Calibri" w:hAnsi="Arial" w:cs="Arial"/>
          <w:sz w:val="22"/>
          <w:szCs w:val="22"/>
        </w:rPr>
        <w:t xml:space="preserve"> and the existing structures meeting the setback requirements</w:t>
      </w:r>
      <w:r w:rsidRPr="006073CD">
        <w:rPr>
          <w:rFonts w:ascii="Arial" w:eastAsia="Calibri" w:hAnsi="Arial" w:cs="Arial"/>
          <w:sz w:val="22"/>
          <w:szCs w:val="22"/>
        </w:rPr>
        <w:t xml:space="preserve">. </w:t>
      </w:r>
    </w:p>
    <w:p w14:paraId="0BB1B8CE" w14:textId="77777777" w:rsidR="00F8044D" w:rsidRPr="006073CD" w:rsidRDefault="00F8044D" w:rsidP="006073CD">
      <w:pPr>
        <w:spacing w:line="276" w:lineRule="auto"/>
        <w:rPr>
          <w:rFonts w:ascii="Arial" w:hAnsi="Arial" w:cs="Arial"/>
          <w:b/>
          <w:bCs/>
          <w:highlight w:val="yellow"/>
          <w:u w:val="single"/>
        </w:rPr>
      </w:pPr>
    </w:p>
    <w:p w14:paraId="3C0B80F1" w14:textId="77777777" w:rsidR="00F8044D" w:rsidRPr="006073CD" w:rsidRDefault="00F8044D" w:rsidP="006073CD">
      <w:pPr>
        <w:spacing w:line="276" w:lineRule="auto"/>
        <w:rPr>
          <w:rFonts w:ascii="Arial" w:hAnsi="Arial" w:cs="Arial"/>
          <w:b/>
          <w:bCs/>
          <w:u w:val="single"/>
        </w:rPr>
      </w:pPr>
      <w:r w:rsidRPr="006073CD">
        <w:rPr>
          <w:rFonts w:ascii="Arial" w:hAnsi="Arial" w:cs="Arial"/>
          <w:b/>
          <w:bCs/>
          <w:u w:val="single"/>
        </w:rPr>
        <w:t>Master Plan Elements</w:t>
      </w:r>
    </w:p>
    <w:p w14:paraId="610900AA" w14:textId="43180B3D" w:rsidR="00F8044D" w:rsidRPr="006073CD" w:rsidRDefault="00F8044D" w:rsidP="006073CD">
      <w:pPr>
        <w:spacing w:line="276" w:lineRule="auto"/>
        <w:rPr>
          <w:rFonts w:ascii="Arial" w:hAnsi="Arial" w:cs="Arial"/>
        </w:rPr>
      </w:pPr>
      <w:r w:rsidRPr="006073CD">
        <w:rPr>
          <w:rFonts w:ascii="Arial" w:hAnsi="Arial" w:cs="Arial"/>
        </w:rPr>
        <w:t xml:space="preserve">Below is an analysis of the various El Paso County Master Plan elements. </w:t>
      </w:r>
    </w:p>
    <w:p w14:paraId="5ABA83C8" w14:textId="77777777" w:rsidR="00853F84" w:rsidRPr="006073CD" w:rsidRDefault="00853F84" w:rsidP="006073CD">
      <w:pPr>
        <w:spacing w:line="276" w:lineRule="auto"/>
        <w:rPr>
          <w:rFonts w:ascii="Arial" w:hAnsi="Arial" w:cs="Arial"/>
        </w:rPr>
      </w:pPr>
    </w:p>
    <w:p w14:paraId="316B6C66" w14:textId="77777777" w:rsidR="00F8044D" w:rsidRPr="006073CD" w:rsidRDefault="00F8044D" w:rsidP="006073CD">
      <w:pPr>
        <w:pStyle w:val="BodyText"/>
        <w:spacing w:line="276" w:lineRule="auto"/>
        <w:ind w:right="467"/>
        <w:rPr>
          <w:rFonts w:ascii="Arial" w:hAnsi="Arial" w:cs="Arial"/>
          <w:b/>
          <w:bCs/>
          <w:sz w:val="22"/>
          <w:szCs w:val="22"/>
          <w:u w:val="single"/>
        </w:rPr>
      </w:pPr>
      <w:bookmarkStart w:id="0" w:name="_Hlk74561143"/>
      <w:r w:rsidRPr="006073CD">
        <w:rPr>
          <w:rFonts w:ascii="Arial" w:hAnsi="Arial" w:cs="Arial"/>
          <w:b/>
          <w:bCs/>
          <w:sz w:val="22"/>
          <w:szCs w:val="22"/>
          <w:u w:val="single"/>
        </w:rPr>
        <w:t>Your El Paso County Master Plan</w:t>
      </w:r>
      <w:bookmarkEnd w:id="0"/>
      <w:r w:rsidRPr="006073CD">
        <w:rPr>
          <w:rFonts w:ascii="Arial" w:hAnsi="Arial" w:cs="Arial"/>
          <w:b/>
          <w:bCs/>
          <w:sz w:val="22"/>
          <w:szCs w:val="22"/>
          <w:u w:val="single"/>
        </w:rPr>
        <w:t xml:space="preserve"> Analysis</w:t>
      </w:r>
    </w:p>
    <w:p w14:paraId="012A5B73" w14:textId="77777777" w:rsidR="00F8044D" w:rsidRPr="006073CD" w:rsidRDefault="00F8044D" w:rsidP="006073CD">
      <w:pPr>
        <w:spacing w:line="276" w:lineRule="auto"/>
        <w:rPr>
          <w:rFonts w:ascii="Arial" w:hAnsi="Arial" w:cs="Arial"/>
        </w:rPr>
      </w:pPr>
      <w:r w:rsidRPr="006073CD">
        <w:rPr>
          <w:rFonts w:ascii="Arial" w:hAnsi="Arial" w:cs="Arial"/>
        </w:rPr>
        <w:t xml:space="preserve">Chapter 1 of </w:t>
      </w:r>
      <w:r w:rsidRPr="006073CD">
        <w:rPr>
          <w:rFonts w:ascii="Arial" w:hAnsi="Arial" w:cs="Arial"/>
          <w:u w:val="single"/>
        </w:rPr>
        <w:t>Your El Paso Master Plan</w:t>
      </w:r>
      <w:r w:rsidRPr="006073CD">
        <w:rPr>
          <w:rFonts w:ascii="Arial" w:hAnsi="Arial" w:cs="Arial"/>
        </w:rPr>
        <w:t xml:space="preserve"> (2021) states that the </w:t>
      </w:r>
      <w:r w:rsidRPr="006073CD">
        <w:rPr>
          <w:rFonts w:ascii="Arial" w:hAnsi="Arial" w:cs="Arial"/>
          <w:u w:val="single"/>
        </w:rPr>
        <w:t>Plan</w:t>
      </w:r>
      <w:r w:rsidRPr="006073CD">
        <w:rPr>
          <w:rFonts w:ascii="Arial" w:hAnsi="Arial" w:cs="Arial"/>
        </w:rPr>
        <w:t xml:space="preserve"> is “general in nature-it cannot tackle every issue in sufficient detail to determine every type of necessary action.”  In addition, Chapter 1 goes on to state that the </w:t>
      </w:r>
      <w:r w:rsidRPr="006073CD">
        <w:rPr>
          <w:rFonts w:ascii="Arial" w:hAnsi="Arial" w:cs="Arial"/>
          <w:u w:val="single"/>
        </w:rPr>
        <w:t>Plan</w:t>
      </w:r>
      <w:r w:rsidRPr="006073CD">
        <w:rPr>
          <w:rFonts w:ascii="Arial" w:hAnsi="Arial" w:cs="Arial"/>
        </w:rPr>
        <w:t xml:space="preserve"> “is intended to provide clearer and more coordinated policy, resulting in a document that effectively communicates County goals and identifies specific actions to achieve both County-wide and local area objectives.”  When taken together, these two statements suggest to the reader that the Plan may only address certain issues at a cursory level and that specific steps or actions for addressing such issues may not be offered within the </w:t>
      </w:r>
      <w:r w:rsidRPr="006073CD">
        <w:rPr>
          <w:rFonts w:ascii="Arial" w:hAnsi="Arial" w:cs="Arial"/>
          <w:u w:val="single"/>
        </w:rPr>
        <w:t>Plan</w:t>
      </w:r>
      <w:r w:rsidRPr="006073CD">
        <w:rPr>
          <w:rFonts w:ascii="Arial" w:hAnsi="Arial" w:cs="Arial"/>
        </w:rPr>
        <w:t xml:space="preserve">. That conclusion is certainly the case in </w:t>
      </w:r>
      <w:proofErr w:type="gramStart"/>
      <w:r w:rsidRPr="006073CD">
        <w:rPr>
          <w:rFonts w:ascii="Arial" w:hAnsi="Arial" w:cs="Arial"/>
        </w:rPr>
        <w:t>numerous</w:t>
      </w:r>
      <w:proofErr w:type="gramEnd"/>
      <w:r w:rsidRPr="006073CD">
        <w:rPr>
          <w:rFonts w:ascii="Arial" w:hAnsi="Arial" w:cs="Arial"/>
        </w:rPr>
        <w:t xml:space="preserve"> instances and </w:t>
      </w:r>
      <w:proofErr w:type="gramStart"/>
      <w:r w:rsidRPr="006073CD">
        <w:rPr>
          <w:rFonts w:ascii="Arial" w:hAnsi="Arial" w:cs="Arial"/>
        </w:rPr>
        <w:t>with regard to</w:t>
      </w:r>
      <w:proofErr w:type="gramEnd"/>
      <w:r w:rsidRPr="006073CD">
        <w:rPr>
          <w:rFonts w:ascii="Arial" w:hAnsi="Arial" w:cs="Arial"/>
        </w:rPr>
        <w:t xml:space="preserve"> a variety of topical areas</w:t>
      </w:r>
      <w:proofErr w:type="gramStart"/>
      <w:r w:rsidRPr="006073CD">
        <w:rPr>
          <w:rFonts w:ascii="Arial" w:hAnsi="Arial" w:cs="Arial"/>
        </w:rPr>
        <w:t xml:space="preserve">.  </w:t>
      </w:r>
      <w:proofErr w:type="gramEnd"/>
      <w:r w:rsidRPr="006073CD">
        <w:rPr>
          <w:rFonts w:ascii="Arial" w:hAnsi="Arial" w:cs="Arial"/>
        </w:rPr>
        <w:t xml:space="preserve">However, where that is not the case is with respect to the requested map amendment (rezoning) to the RR-2.5 zoning district, as </w:t>
      </w:r>
      <w:proofErr w:type="gramStart"/>
      <w:r w:rsidRPr="006073CD">
        <w:rPr>
          <w:rFonts w:ascii="Arial" w:hAnsi="Arial" w:cs="Arial"/>
        </w:rPr>
        <w:t>identified</w:t>
      </w:r>
      <w:proofErr w:type="gramEnd"/>
      <w:r w:rsidRPr="006073CD">
        <w:rPr>
          <w:rFonts w:ascii="Arial" w:hAnsi="Arial" w:cs="Arial"/>
        </w:rPr>
        <w:t xml:space="preserve"> below.</w:t>
      </w:r>
    </w:p>
    <w:p w14:paraId="51030ED0" w14:textId="77777777" w:rsidR="00F8044D" w:rsidRPr="006073CD" w:rsidRDefault="00F8044D" w:rsidP="006073CD">
      <w:pPr>
        <w:spacing w:line="276" w:lineRule="auto"/>
        <w:rPr>
          <w:rFonts w:ascii="Arial" w:hAnsi="Arial" w:cs="Arial"/>
        </w:rPr>
      </w:pPr>
    </w:p>
    <w:p w14:paraId="00C304D0" w14:textId="77777777" w:rsidR="005E1E60" w:rsidRPr="005E1E60" w:rsidRDefault="005E1E60" w:rsidP="006073CD">
      <w:pPr>
        <w:widowControl w:val="0"/>
        <w:autoSpaceDE w:val="0"/>
        <w:autoSpaceDN w:val="0"/>
        <w:spacing w:after="0" w:line="276" w:lineRule="auto"/>
        <w:rPr>
          <w:rFonts w:ascii="Arial" w:eastAsia="Calibri" w:hAnsi="Arial" w:cs="Arial"/>
          <w:kern w:val="0"/>
          <w:u w:val="single"/>
          <w14:ligatures w14:val="none"/>
        </w:rPr>
      </w:pPr>
      <w:r w:rsidRPr="005E1E60">
        <w:rPr>
          <w:rFonts w:ascii="Arial" w:eastAsia="Calibri" w:hAnsi="Arial" w:cs="Arial"/>
          <w:kern w:val="0"/>
          <w:u w:val="single"/>
          <w14:ligatures w14:val="none"/>
        </w:rPr>
        <w:t>Key Area Analysis</w:t>
      </w:r>
    </w:p>
    <w:p w14:paraId="549C482C" w14:textId="77777777" w:rsidR="005E1E60" w:rsidRPr="005E1E60" w:rsidRDefault="005E1E60" w:rsidP="006073CD">
      <w:pPr>
        <w:widowControl w:val="0"/>
        <w:autoSpaceDE w:val="0"/>
        <w:autoSpaceDN w:val="0"/>
        <w:spacing w:after="0" w:line="276" w:lineRule="auto"/>
        <w:rPr>
          <w:rFonts w:ascii="Arial" w:eastAsia="Calibri" w:hAnsi="Arial" w:cs="Arial"/>
          <w:kern w:val="0"/>
          <w14:ligatures w14:val="none"/>
        </w:rPr>
      </w:pPr>
      <w:r w:rsidRPr="005E1E60">
        <w:rPr>
          <w:rFonts w:ascii="Arial" w:eastAsia="Calibri" w:hAnsi="Arial" w:cs="Arial"/>
          <w:kern w:val="0"/>
          <w14:ligatures w14:val="none"/>
        </w:rPr>
        <w:t xml:space="preserve">The subject property is </w:t>
      </w:r>
      <w:proofErr w:type="gramStart"/>
      <w:r w:rsidRPr="005E1E60">
        <w:rPr>
          <w:rFonts w:ascii="Arial" w:eastAsia="Calibri" w:hAnsi="Arial" w:cs="Arial"/>
          <w:kern w:val="0"/>
          <w14:ligatures w14:val="none"/>
        </w:rPr>
        <w:t>identified</w:t>
      </w:r>
      <w:proofErr w:type="gramEnd"/>
      <w:r w:rsidRPr="005E1E60">
        <w:rPr>
          <w:rFonts w:ascii="Arial" w:eastAsia="Calibri" w:hAnsi="Arial" w:cs="Arial"/>
          <w:kern w:val="0"/>
          <w14:ligatures w14:val="none"/>
        </w:rPr>
        <w:t xml:space="preserve"> in the </w:t>
      </w:r>
      <w:r w:rsidRPr="005E1E60">
        <w:rPr>
          <w:rFonts w:ascii="Arial" w:eastAsia="Calibri" w:hAnsi="Arial" w:cs="Arial"/>
          <w:kern w:val="0"/>
          <w:u w:val="single"/>
          <w14:ligatures w14:val="none"/>
        </w:rPr>
        <w:t>Plan</w:t>
      </w:r>
      <w:r w:rsidRPr="005E1E60">
        <w:rPr>
          <w:rFonts w:ascii="Arial" w:eastAsia="Calibri" w:hAnsi="Arial" w:cs="Arial"/>
          <w:kern w:val="0"/>
          <w14:ligatures w14:val="none"/>
        </w:rPr>
        <w:t xml:space="preserve"> as being within the Forested Area Key Area. The </w:t>
      </w:r>
      <w:r w:rsidRPr="005E1E60">
        <w:rPr>
          <w:rFonts w:ascii="Arial" w:eastAsia="Calibri" w:hAnsi="Arial" w:cs="Arial"/>
          <w:kern w:val="0"/>
          <w:u w:val="single"/>
          <w14:ligatures w14:val="none"/>
        </w:rPr>
        <w:t xml:space="preserve">Plan </w:t>
      </w:r>
      <w:r w:rsidRPr="005E1E60">
        <w:rPr>
          <w:rFonts w:ascii="Arial" w:eastAsia="Calibri" w:hAnsi="Arial" w:cs="Arial"/>
          <w:kern w:val="0"/>
          <w14:ligatures w14:val="none"/>
        </w:rPr>
        <w:t>further describes the Key Areas as:</w:t>
      </w:r>
    </w:p>
    <w:p w14:paraId="0A89AB10" w14:textId="77777777" w:rsidR="005E1E60" w:rsidRPr="005E1E60" w:rsidRDefault="005E1E60" w:rsidP="006073CD">
      <w:pPr>
        <w:widowControl w:val="0"/>
        <w:autoSpaceDE w:val="0"/>
        <w:autoSpaceDN w:val="0"/>
        <w:spacing w:after="0" w:line="276" w:lineRule="auto"/>
        <w:rPr>
          <w:rFonts w:ascii="Arial" w:eastAsia="Calibri" w:hAnsi="Arial" w:cs="Arial"/>
          <w:kern w:val="0"/>
          <w14:ligatures w14:val="none"/>
        </w:rPr>
      </w:pPr>
    </w:p>
    <w:p w14:paraId="5E74330B" w14:textId="77777777" w:rsidR="005E1E60" w:rsidRPr="005E1E60" w:rsidRDefault="005E1E60" w:rsidP="006073CD">
      <w:pPr>
        <w:widowControl w:val="0"/>
        <w:autoSpaceDE w:val="0"/>
        <w:autoSpaceDN w:val="0"/>
        <w:spacing w:after="0" w:line="276" w:lineRule="auto"/>
        <w:ind w:left="720"/>
        <w:rPr>
          <w:rFonts w:ascii="Arial" w:eastAsia="Calibri" w:hAnsi="Arial" w:cs="Arial"/>
          <w:i/>
          <w:iCs/>
          <w:kern w:val="0"/>
          <w14:ligatures w14:val="none"/>
        </w:rPr>
      </w:pPr>
      <w:r w:rsidRPr="005E1E60">
        <w:rPr>
          <w:rFonts w:ascii="Arial" w:eastAsia="Calibri" w:hAnsi="Arial" w:cs="Arial"/>
          <w:i/>
          <w:iCs/>
          <w:kern w:val="0"/>
          <w14:ligatures w14:val="none"/>
        </w:rPr>
        <w:t xml:space="preserve">“This Key Area includes parts of the County where natural forests are the predominant feature such as Black Forest, areas north of Peyton, and areas along Highway 115 as well as lands within Pike National Forest. Pike National Forest is one of the County’s largest natural amenities and tourist destinations. Continued coordination with the U.S. Forest Service is critical to ensuring future development in areas </w:t>
      </w:r>
      <w:proofErr w:type="gramStart"/>
      <w:r w:rsidRPr="005E1E60">
        <w:rPr>
          <w:rFonts w:ascii="Arial" w:eastAsia="Calibri" w:hAnsi="Arial" w:cs="Arial"/>
          <w:i/>
          <w:iCs/>
          <w:kern w:val="0"/>
          <w14:ligatures w14:val="none"/>
        </w:rPr>
        <w:t>adjacent to</w:t>
      </w:r>
      <w:proofErr w:type="gramEnd"/>
      <w:r w:rsidRPr="005E1E60">
        <w:rPr>
          <w:rFonts w:ascii="Arial" w:eastAsia="Calibri" w:hAnsi="Arial" w:cs="Arial"/>
          <w:i/>
          <w:iCs/>
          <w:kern w:val="0"/>
          <w14:ligatures w14:val="none"/>
        </w:rPr>
        <w:t xml:space="preserve"> the Forest do not negatively </w:t>
      </w:r>
      <w:proofErr w:type="gramStart"/>
      <w:r w:rsidRPr="005E1E60">
        <w:rPr>
          <w:rFonts w:ascii="Arial" w:eastAsia="Calibri" w:hAnsi="Arial" w:cs="Arial"/>
          <w:i/>
          <w:iCs/>
          <w:kern w:val="0"/>
          <w14:ligatures w14:val="none"/>
        </w:rPr>
        <w:t>impact</w:t>
      </w:r>
      <w:proofErr w:type="gramEnd"/>
      <w:r w:rsidRPr="005E1E60">
        <w:rPr>
          <w:rFonts w:ascii="Arial" w:eastAsia="Calibri" w:hAnsi="Arial" w:cs="Arial"/>
          <w:i/>
          <w:iCs/>
          <w:kern w:val="0"/>
          <w14:ligatures w14:val="none"/>
        </w:rPr>
        <w:t xml:space="preserve"> the natural environment. There are also </w:t>
      </w:r>
      <w:proofErr w:type="gramStart"/>
      <w:r w:rsidRPr="005E1E60">
        <w:rPr>
          <w:rFonts w:ascii="Arial" w:eastAsia="Calibri" w:hAnsi="Arial" w:cs="Arial"/>
          <w:i/>
          <w:iCs/>
          <w:kern w:val="0"/>
          <w14:ligatures w14:val="none"/>
        </w:rPr>
        <w:t>many</w:t>
      </w:r>
      <w:proofErr w:type="gramEnd"/>
      <w:r w:rsidRPr="005E1E60">
        <w:rPr>
          <w:rFonts w:ascii="Arial" w:eastAsia="Calibri" w:hAnsi="Arial" w:cs="Arial"/>
          <w:i/>
          <w:iCs/>
          <w:kern w:val="0"/>
          <w14:ligatures w14:val="none"/>
        </w:rPr>
        <w:t xml:space="preserve"> established communities within Pike National Forest particularly in Ute Pass and along Highway 115. New development and any redevelopment in these locations should be of a lower intensity to mitigate any impacts on the Forest, properly manage stormwater, provide safe access to major roads and state highways for the traveling public and emergency response vehicles and adhere to the strictest building codes to prevent any hazards such as fires and soil erosion related to poor planning, design, and construction. </w:t>
      </w:r>
    </w:p>
    <w:p w14:paraId="2AD7099C" w14:textId="77777777" w:rsidR="005E1E60" w:rsidRPr="005E1E60" w:rsidRDefault="005E1E60" w:rsidP="006073CD">
      <w:pPr>
        <w:widowControl w:val="0"/>
        <w:autoSpaceDE w:val="0"/>
        <w:autoSpaceDN w:val="0"/>
        <w:spacing w:after="0" w:line="276" w:lineRule="auto"/>
        <w:ind w:left="720"/>
        <w:rPr>
          <w:rFonts w:ascii="Arial" w:eastAsia="Calibri" w:hAnsi="Arial" w:cs="Arial"/>
          <w:i/>
          <w:iCs/>
          <w:kern w:val="0"/>
          <w14:ligatures w14:val="none"/>
        </w:rPr>
      </w:pPr>
    </w:p>
    <w:p w14:paraId="16986CA2" w14:textId="77777777" w:rsidR="005E1E60" w:rsidRPr="005E1E60" w:rsidRDefault="005E1E60" w:rsidP="006073CD">
      <w:pPr>
        <w:widowControl w:val="0"/>
        <w:autoSpaceDE w:val="0"/>
        <w:autoSpaceDN w:val="0"/>
        <w:spacing w:after="0" w:line="276" w:lineRule="auto"/>
        <w:ind w:left="720"/>
        <w:rPr>
          <w:rFonts w:ascii="Arial" w:eastAsia="Calibri" w:hAnsi="Arial" w:cs="Arial"/>
          <w:kern w:val="0"/>
          <w14:ligatures w14:val="none"/>
        </w:rPr>
      </w:pPr>
      <w:r w:rsidRPr="005E1E60">
        <w:rPr>
          <w:rFonts w:ascii="Arial" w:eastAsia="Calibri" w:hAnsi="Arial" w:cs="Arial"/>
          <w:i/>
          <w:iCs/>
          <w:kern w:val="0"/>
          <w:u w:val="single"/>
          <w14:ligatures w14:val="none"/>
        </w:rPr>
        <w:t xml:space="preserve">Managed residential growth, along with supportive commercial uses, </w:t>
      </w:r>
      <w:proofErr w:type="gramStart"/>
      <w:r w:rsidRPr="005E1E60">
        <w:rPr>
          <w:rFonts w:ascii="Arial" w:eastAsia="Calibri" w:hAnsi="Arial" w:cs="Arial"/>
          <w:i/>
          <w:iCs/>
          <w:kern w:val="0"/>
          <w:u w:val="single"/>
          <w14:ligatures w14:val="none"/>
        </w:rPr>
        <w:t>have</w:t>
      </w:r>
      <w:proofErr w:type="gramEnd"/>
      <w:r w:rsidRPr="005E1E60">
        <w:rPr>
          <w:rFonts w:ascii="Arial" w:eastAsia="Calibri" w:hAnsi="Arial" w:cs="Arial"/>
          <w:i/>
          <w:iCs/>
          <w:kern w:val="0"/>
          <w:u w:val="single"/>
          <w14:ligatures w14:val="none"/>
        </w:rPr>
        <w:t xml:space="preserve"> helped the other forested areas preserve their natural amenities while supporting the daily needs of a thriving local community. The seamless connection between the natural environment and small-scale, low intensity development is critical to their identity.</w:t>
      </w:r>
      <w:r w:rsidRPr="005E1E60">
        <w:rPr>
          <w:rFonts w:ascii="Arial" w:eastAsia="Calibri" w:hAnsi="Arial" w:cs="Arial"/>
          <w:i/>
          <w:iCs/>
          <w:kern w:val="0"/>
          <w14:ligatures w14:val="none"/>
        </w:rPr>
        <w:t xml:space="preserve"> All new development and redevelopment in this Key Area should strictly adhere to the transportation and infrastructure, stormwater requirements, built form, and transition guidelines outlined in their </w:t>
      </w:r>
      <w:proofErr w:type="gramStart"/>
      <w:r w:rsidRPr="005E1E60">
        <w:rPr>
          <w:rFonts w:ascii="Arial" w:eastAsia="Calibri" w:hAnsi="Arial" w:cs="Arial"/>
          <w:i/>
          <w:iCs/>
          <w:kern w:val="0"/>
          <w14:ligatures w14:val="none"/>
        </w:rPr>
        <w:t>appropriate placetypes</w:t>
      </w:r>
      <w:proofErr w:type="gramEnd"/>
      <w:r w:rsidRPr="005E1E60">
        <w:rPr>
          <w:rFonts w:ascii="Arial" w:eastAsia="Calibri" w:hAnsi="Arial" w:cs="Arial"/>
          <w:i/>
          <w:iCs/>
          <w:kern w:val="0"/>
          <w14:ligatures w14:val="none"/>
        </w:rPr>
        <w:t>.</w:t>
      </w:r>
      <w:r w:rsidRPr="005E1E60">
        <w:rPr>
          <w:rFonts w:ascii="Arial" w:eastAsia="Calibri" w:hAnsi="Arial" w:cs="Arial"/>
          <w:i/>
          <w:iCs/>
          <w:kern w:val="0"/>
          <w:u w:val="single"/>
          <w14:ligatures w14:val="none"/>
        </w:rPr>
        <w:t xml:space="preserve"> Each development proposal should also be reviewed on a case-by-case basis to </w:t>
      </w:r>
      <w:proofErr w:type="gramStart"/>
      <w:r w:rsidRPr="005E1E60">
        <w:rPr>
          <w:rFonts w:ascii="Arial" w:eastAsia="Calibri" w:hAnsi="Arial" w:cs="Arial"/>
          <w:i/>
          <w:iCs/>
          <w:kern w:val="0"/>
          <w:u w:val="single"/>
          <w14:ligatures w14:val="none"/>
        </w:rPr>
        <w:t>determine</w:t>
      </w:r>
      <w:proofErr w:type="gramEnd"/>
      <w:r w:rsidRPr="005E1E60">
        <w:rPr>
          <w:rFonts w:ascii="Arial" w:eastAsia="Calibri" w:hAnsi="Arial" w:cs="Arial"/>
          <w:i/>
          <w:iCs/>
          <w:kern w:val="0"/>
          <w:u w:val="single"/>
          <w14:ligatures w14:val="none"/>
        </w:rPr>
        <w:t xml:space="preserve"> its specific impact on the forested area and the established character of the individual community</w:t>
      </w:r>
      <w:r w:rsidRPr="005E1E60">
        <w:rPr>
          <w:rFonts w:ascii="Arial" w:eastAsia="Calibri" w:hAnsi="Arial" w:cs="Arial"/>
          <w:i/>
          <w:iCs/>
          <w:kern w:val="0"/>
          <w14:ligatures w14:val="none"/>
        </w:rPr>
        <w:t xml:space="preserve">.” </w:t>
      </w:r>
      <w:r w:rsidRPr="005E1E60">
        <w:rPr>
          <w:rFonts w:ascii="Arial" w:eastAsia="Calibri" w:hAnsi="Arial" w:cs="Arial"/>
          <w:kern w:val="0"/>
          <w14:ligatures w14:val="none"/>
        </w:rPr>
        <w:t xml:space="preserve">(emphasis added) </w:t>
      </w:r>
    </w:p>
    <w:p w14:paraId="708C36D9" w14:textId="77777777" w:rsidR="005E1E60" w:rsidRPr="005E1E60" w:rsidRDefault="005E1E60" w:rsidP="006073CD">
      <w:pPr>
        <w:widowControl w:val="0"/>
        <w:autoSpaceDE w:val="0"/>
        <w:autoSpaceDN w:val="0"/>
        <w:spacing w:after="0" w:line="276" w:lineRule="auto"/>
        <w:rPr>
          <w:rFonts w:ascii="Arial" w:eastAsia="Calibri" w:hAnsi="Arial" w:cs="Arial"/>
          <w:kern w:val="0"/>
          <w14:ligatures w14:val="none"/>
        </w:rPr>
      </w:pPr>
    </w:p>
    <w:p w14:paraId="4E212548" w14:textId="5EC8EC6F" w:rsidR="005E1E60" w:rsidRPr="005E1E60" w:rsidRDefault="005F561E" w:rsidP="006073CD">
      <w:pPr>
        <w:widowControl w:val="0"/>
        <w:autoSpaceDE w:val="0"/>
        <w:autoSpaceDN w:val="0"/>
        <w:spacing w:after="0" w:line="276" w:lineRule="auto"/>
        <w:rPr>
          <w:rFonts w:ascii="Arial" w:eastAsia="Calibri" w:hAnsi="Arial" w:cs="Arial"/>
          <w:kern w:val="0"/>
          <w14:ligatures w14:val="none"/>
        </w:rPr>
      </w:pPr>
      <w:r w:rsidRPr="006073CD">
        <w:rPr>
          <w:rFonts w:ascii="Arial" w:eastAsia="Calibri" w:hAnsi="Arial" w:cs="Arial"/>
          <w:kern w:val="0"/>
          <w14:ligatures w14:val="none"/>
        </w:rPr>
        <w:t xml:space="preserve">As discussed above, the RR-2.5 zone district is </w:t>
      </w:r>
      <w:r w:rsidR="00623599" w:rsidRPr="006073CD">
        <w:rPr>
          <w:rFonts w:ascii="Arial" w:eastAsia="Calibri" w:hAnsi="Arial" w:cs="Arial"/>
          <w:kern w:val="0"/>
          <w14:ligatures w14:val="none"/>
        </w:rPr>
        <w:t xml:space="preserve">already present in the immediate vicinity. </w:t>
      </w:r>
      <w:r w:rsidR="00A623D4" w:rsidRPr="006073CD">
        <w:rPr>
          <w:rFonts w:ascii="Arial" w:eastAsia="Calibri" w:hAnsi="Arial" w:cs="Arial"/>
          <w:kern w:val="0"/>
          <w14:ligatures w14:val="none"/>
        </w:rPr>
        <w:t xml:space="preserve">The site may be accessed </w:t>
      </w:r>
      <w:r w:rsidR="00785210" w:rsidRPr="006073CD">
        <w:rPr>
          <w:rFonts w:ascii="Arial" w:eastAsia="Calibri" w:hAnsi="Arial" w:cs="Arial"/>
          <w:kern w:val="0"/>
          <w14:ligatures w14:val="none"/>
        </w:rPr>
        <w:t>from a County roadway, Ford Drive</w:t>
      </w:r>
      <w:r w:rsidR="005E1E60" w:rsidRPr="005E1E60">
        <w:rPr>
          <w:rFonts w:ascii="Arial" w:eastAsia="Calibri" w:hAnsi="Arial" w:cs="Arial"/>
          <w:kern w:val="0"/>
          <w14:ligatures w14:val="none"/>
        </w:rPr>
        <w:t xml:space="preserve">. All necessary utilities are in place and are sized for the </w:t>
      </w:r>
      <w:r w:rsidR="00897718" w:rsidRPr="006073CD">
        <w:rPr>
          <w:rFonts w:ascii="Arial" w:eastAsia="Calibri" w:hAnsi="Arial" w:cs="Arial"/>
          <w:kern w:val="0"/>
          <w14:ligatures w14:val="none"/>
        </w:rPr>
        <w:t xml:space="preserve">existing structures. Any new structures proposed will need to be </w:t>
      </w:r>
      <w:r w:rsidR="001E3315" w:rsidRPr="006073CD">
        <w:rPr>
          <w:rFonts w:ascii="Arial" w:eastAsia="Calibri" w:hAnsi="Arial" w:cs="Arial"/>
          <w:kern w:val="0"/>
          <w14:ligatures w14:val="none"/>
        </w:rPr>
        <w:t xml:space="preserve">properly </w:t>
      </w:r>
      <w:proofErr w:type="gramStart"/>
      <w:r w:rsidR="001E3315" w:rsidRPr="006073CD">
        <w:rPr>
          <w:rFonts w:ascii="Arial" w:eastAsia="Calibri" w:hAnsi="Arial" w:cs="Arial"/>
          <w:kern w:val="0"/>
          <w14:ligatures w14:val="none"/>
        </w:rPr>
        <w:t>permitted</w:t>
      </w:r>
      <w:proofErr w:type="gramEnd"/>
      <w:r w:rsidR="005E1E60" w:rsidRPr="005E1E60">
        <w:rPr>
          <w:rFonts w:ascii="Arial" w:eastAsia="Calibri" w:hAnsi="Arial" w:cs="Arial"/>
          <w:kern w:val="0"/>
          <w14:ligatures w14:val="none"/>
        </w:rPr>
        <w:t xml:space="preserve">. All El Paso County Stormwater Division and Regional Building Code requirements have been satisfied. Please review the placetype section below for </w:t>
      </w:r>
      <w:proofErr w:type="gramStart"/>
      <w:r w:rsidR="005E1E60" w:rsidRPr="005E1E60">
        <w:rPr>
          <w:rFonts w:ascii="Arial" w:eastAsia="Calibri" w:hAnsi="Arial" w:cs="Arial"/>
          <w:kern w:val="0"/>
          <w14:ligatures w14:val="none"/>
        </w:rPr>
        <w:t>additional</w:t>
      </w:r>
      <w:proofErr w:type="gramEnd"/>
      <w:r w:rsidR="005E1E60" w:rsidRPr="005E1E60">
        <w:rPr>
          <w:rFonts w:ascii="Arial" w:eastAsia="Calibri" w:hAnsi="Arial" w:cs="Arial"/>
          <w:kern w:val="0"/>
          <w14:ligatures w14:val="none"/>
        </w:rPr>
        <w:t xml:space="preserve"> detail </w:t>
      </w:r>
      <w:proofErr w:type="gramStart"/>
      <w:r w:rsidR="005E1E60" w:rsidRPr="005E1E60">
        <w:rPr>
          <w:rFonts w:ascii="Arial" w:eastAsia="Calibri" w:hAnsi="Arial" w:cs="Arial"/>
          <w:kern w:val="0"/>
          <w14:ligatures w14:val="none"/>
        </w:rPr>
        <w:t>regarding</w:t>
      </w:r>
      <w:proofErr w:type="gramEnd"/>
      <w:r w:rsidR="005E1E60" w:rsidRPr="005E1E60">
        <w:rPr>
          <w:rFonts w:ascii="Arial" w:eastAsia="Calibri" w:hAnsi="Arial" w:cs="Arial"/>
          <w:kern w:val="0"/>
          <w14:ligatures w14:val="none"/>
        </w:rPr>
        <w:t xml:space="preserve"> an analysis of how the </w:t>
      </w:r>
      <w:proofErr w:type="gramStart"/>
      <w:r w:rsidR="00E54EB0" w:rsidRPr="006073CD">
        <w:rPr>
          <w:rFonts w:ascii="Arial" w:eastAsia="Calibri" w:hAnsi="Arial" w:cs="Arial"/>
          <w:kern w:val="0"/>
          <w14:ligatures w14:val="none"/>
        </w:rPr>
        <w:t>rezone</w:t>
      </w:r>
      <w:proofErr w:type="gramEnd"/>
      <w:r w:rsidR="005E1E60" w:rsidRPr="005E1E60">
        <w:rPr>
          <w:rFonts w:ascii="Arial" w:eastAsia="Calibri" w:hAnsi="Arial" w:cs="Arial"/>
          <w:kern w:val="0"/>
          <w14:ligatures w14:val="none"/>
        </w:rPr>
        <w:t xml:space="preserve"> </w:t>
      </w:r>
      <w:proofErr w:type="gramStart"/>
      <w:r w:rsidR="005E1E60" w:rsidRPr="005E1E60">
        <w:rPr>
          <w:rFonts w:ascii="Arial" w:eastAsia="Calibri" w:hAnsi="Arial" w:cs="Arial"/>
          <w:kern w:val="0"/>
          <w14:ligatures w14:val="none"/>
        </w:rPr>
        <w:t>is in compliance with</w:t>
      </w:r>
      <w:proofErr w:type="gramEnd"/>
      <w:r w:rsidR="005E1E60" w:rsidRPr="005E1E60">
        <w:rPr>
          <w:rFonts w:ascii="Arial" w:eastAsia="Calibri" w:hAnsi="Arial" w:cs="Arial"/>
          <w:kern w:val="0"/>
          <w14:ligatures w14:val="none"/>
        </w:rPr>
        <w:t xml:space="preserve"> the recommendations for the placetype. The proposed </w:t>
      </w:r>
      <w:r w:rsidR="00E54EB0" w:rsidRPr="006073CD">
        <w:rPr>
          <w:rFonts w:ascii="Arial" w:eastAsia="Calibri" w:hAnsi="Arial" w:cs="Arial"/>
          <w:kern w:val="0"/>
          <w14:ligatures w14:val="none"/>
        </w:rPr>
        <w:t>rezone</w:t>
      </w:r>
      <w:r w:rsidR="005E1E60" w:rsidRPr="005E1E60">
        <w:rPr>
          <w:rFonts w:ascii="Arial" w:eastAsia="Calibri" w:hAnsi="Arial" w:cs="Arial"/>
          <w:kern w:val="0"/>
          <w14:ligatures w14:val="none"/>
        </w:rPr>
        <w:t xml:space="preserve"> is in general conformance with the Key Area</w:t>
      </w:r>
      <w:proofErr w:type="gramStart"/>
      <w:r w:rsidR="005E1E60" w:rsidRPr="005E1E60">
        <w:rPr>
          <w:rFonts w:ascii="Arial" w:eastAsia="Calibri" w:hAnsi="Arial" w:cs="Arial"/>
          <w:kern w:val="0"/>
          <w14:ligatures w14:val="none"/>
        </w:rPr>
        <w:t xml:space="preserve">.  </w:t>
      </w:r>
      <w:proofErr w:type="gramEnd"/>
    </w:p>
    <w:p w14:paraId="380B03F8" w14:textId="77777777" w:rsidR="00F8044D" w:rsidRPr="006073CD" w:rsidRDefault="00F8044D" w:rsidP="006073CD">
      <w:pPr>
        <w:spacing w:line="276" w:lineRule="auto"/>
        <w:rPr>
          <w:rFonts w:ascii="Arial" w:hAnsi="Arial" w:cs="Arial"/>
        </w:rPr>
      </w:pPr>
    </w:p>
    <w:p w14:paraId="19A41E75" w14:textId="77777777" w:rsidR="00F8044D" w:rsidRPr="006073CD" w:rsidRDefault="00F8044D" w:rsidP="006073CD">
      <w:pPr>
        <w:spacing w:line="276" w:lineRule="auto"/>
        <w:rPr>
          <w:rFonts w:ascii="Arial" w:hAnsi="Arial" w:cs="Arial"/>
          <w:u w:val="single"/>
        </w:rPr>
      </w:pPr>
      <w:r w:rsidRPr="006073CD">
        <w:rPr>
          <w:rFonts w:ascii="Arial" w:hAnsi="Arial" w:cs="Arial"/>
          <w:u w:val="single"/>
        </w:rPr>
        <w:t>Area of Change Analysis</w:t>
      </w:r>
    </w:p>
    <w:p w14:paraId="48312E6B" w14:textId="5BF62A5A" w:rsidR="00F8044D" w:rsidRPr="006073CD" w:rsidRDefault="00F8044D" w:rsidP="006073CD">
      <w:pPr>
        <w:spacing w:line="276" w:lineRule="auto"/>
        <w:rPr>
          <w:rFonts w:ascii="Arial" w:hAnsi="Arial" w:cs="Arial"/>
        </w:rPr>
      </w:pPr>
      <w:r w:rsidRPr="006073CD">
        <w:rPr>
          <w:rFonts w:ascii="Arial" w:hAnsi="Arial" w:cs="Arial"/>
        </w:rPr>
        <w:t xml:space="preserve">The subject property is </w:t>
      </w:r>
      <w:r w:rsidR="007563AB" w:rsidRPr="006073CD">
        <w:rPr>
          <w:rFonts w:ascii="Arial" w:hAnsi="Arial" w:cs="Arial"/>
        </w:rPr>
        <w:t>shown</w:t>
      </w:r>
      <w:r w:rsidRPr="006073CD">
        <w:rPr>
          <w:rFonts w:ascii="Arial" w:hAnsi="Arial" w:cs="Arial"/>
        </w:rPr>
        <w:t xml:space="preserve"> in the Areas of Change map within the </w:t>
      </w:r>
      <w:r w:rsidRPr="006073CD">
        <w:rPr>
          <w:rFonts w:ascii="Arial" w:hAnsi="Arial" w:cs="Arial"/>
          <w:u w:val="single"/>
        </w:rPr>
        <w:t xml:space="preserve">Plan </w:t>
      </w:r>
      <w:r w:rsidRPr="006073CD">
        <w:rPr>
          <w:rFonts w:ascii="Arial" w:hAnsi="Arial" w:cs="Arial"/>
        </w:rPr>
        <w:t>as being within the “Minimal Change: Undeveloped” area of change</w:t>
      </w:r>
      <w:proofErr w:type="gramStart"/>
      <w:r w:rsidRPr="006073CD">
        <w:rPr>
          <w:rFonts w:ascii="Arial" w:hAnsi="Arial" w:cs="Arial"/>
        </w:rPr>
        <w:t xml:space="preserve">.  </w:t>
      </w:r>
      <w:proofErr w:type="gramEnd"/>
      <w:r w:rsidRPr="006073CD">
        <w:rPr>
          <w:rFonts w:ascii="Arial" w:hAnsi="Arial" w:cs="Arial"/>
        </w:rPr>
        <w:t xml:space="preserve"> </w:t>
      </w:r>
    </w:p>
    <w:p w14:paraId="21CE9664" w14:textId="77777777" w:rsidR="00F8044D" w:rsidRPr="006073CD" w:rsidRDefault="00F8044D" w:rsidP="006073CD">
      <w:pPr>
        <w:spacing w:line="276" w:lineRule="auto"/>
        <w:rPr>
          <w:rFonts w:ascii="Arial" w:hAnsi="Arial" w:cs="Arial"/>
        </w:rPr>
      </w:pPr>
    </w:p>
    <w:p w14:paraId="0D6C33CD" w14:textId="77777777" w:rsidR="00F8044D" w:rsidRPr="006073CD" w:rsidRDefault="00F8044D" w:rsidP="006073CD">
      <w:pPr>
        <w:spacing w:line="276" w:lineRule="auto"/>
        <w:rPr>
          <w:rFonts w:ascii="Arial" w:hAnsi="Arial" w:cs="Arial"/>
        </w:rPr>
      </w:pPr>
      <w:r w:rsidRPr="006073CD">
        <w:rPr>
          <w:rFonts w:ascii="Arial" w:hAnsi="Arial" w:cs="Arial"/>
        </w:rPr>
        <w:t xml:space="preserve">Page 21 of the </w:t>
      </w:r>
      <w:r w:rsidRPr="006073CD">
        <w:rPr>
          <w:rFonts w:ascii="Arial" w:hAnsi="Arial" w:cs="Arial"/>
          <w:u w:val="single"/>
        </w:rPr>
        <w:t>Plan</w:t>
      </w:r>
      <w:r w:rsidRPr="006073CD">
        <w:rPr>
          <w:rFonts w:ascii="Arial" w:hAnsi="Arial" w:cs="Arial"/>
        </w:rPr>
        <w:t xml:space="preserve"> characterizes areas of “Minimal Change: Undeveloped” by </w:t>
      </w:r>
      <w:proofErr w:type="gramStart"/>
      <w:r w:rsidRPr="006073CD">
        <w:rPr>
          <w:rFonts w:ascii="Arial" w:hAnsi="Arial" w:cs="Arial"/>
        </w:rPr>
        <w:t>stating</w:t>
      </w:r>
      <w:proofErr w:type="gramEnd"/>
      <w:r w:rsidRPr="006073CD">
        <w:rPr>
          <w:rFonts w:ascii="Arial" w:hAnsi="Arial" w:cs="Arial"/>
        </w:rPr>
        <w:t>:</w:t>
      </w:r>
    </w:p>
    <w:p w14:paraId="0B0BFF2A" w14:textId="77777777" w:rsidR="00F8044D" w:rsidRPr="006073CD" w:rsidRDefault="00F8044D" w:rsidP="006073CD">
      <w:pPr>
        <w:spacing w:line="276" w:lineRule="auto"/>
        <w:ind w:left="1440"/>
        <w:rPr>
          <w:rFonts w:ascii="Arial" w:hAnsi="Arial" w:cs="Arial"/>
        </w:rPr>
      </w:pPr>
      <w:r w:rsidRPr="006073CD">
        <w:rPr>
          <w:rFonts w:ascii="Arial" w:hAnsi="Arial" w:cs="Arial"/>
          <w:i/>
          <w:iCs/>
        </w:rPr>
        <w:t xml:space="preserve">“The character of these areas is defined by a lack of development and presence of significant natural areas. </w:t>
      </w:r>
      <w:r w:rsidRPr="006073CD">
        <w:rPr>
          <w:rFonts w:ascii="Arial" w:hAnsi="Arial" w:cs="Arial"/>
          <w:i/>
          <w:iCs/>
          <w:u w:val="single"/>
        </w:rPr>
        <w:t xml:space="preserve">These areas will experience </w:t>
      </w:r>
      <w:proofErr w:type="gramStart"/>
      <w:r w:rsidRPr="006073CD">
        <w:rPr>
          <w:rFonts w:ascii="Arial" w:hAnsi="Arial" w:cs="Arial"/>
          <w:i/>
          <w:iCs/>
          <w:u w:val="single"/>
        </w:rPr>
        <w:t>some</w:t>
      </w:r>
      <w:proofErr w:type="gramEnd"/>
      <w:r w:rsidRPr="006073CD">
        <w:rPr>
          <w:rFonts w:ascii="Arial" w:hAnsi="Arial" w:cs="Arial"/>
          <w:i/>
          <w:iCs/>
          <w:u w:val="single"/>
        </w:rPr>
        <w:t xml:space="preserve"> redevelopment of select underutilized or vacant sites </w:t>
      </w:r>
      <w:proofErr w:type="gramStart"/>
      <w:r w:rsidRPr="006073CD">
        <w:rPr>
          <w:rFonts w:ascii="Arial" w:hAnsi="Arial" w:cs="Arial"/>
          <w:i/>
          <w:iCs/>
          <w:u w:val="single"/>
        </w:rPr>
        <w:t>adjacent to</w:t>
      </w:r>
      <w:proofErr w:type="gramEnd"/>
      <w:r w:rsidRPr="006073CD">
        <w:rPr>
          <w:rFonts w:ascii="Arial" w:hAnsi="Arial" w:cs="Arial"/>
          <w:i/>
          <w:iCs/>
          <w:u w:val="single"/>
        </w:rPr>
        <w:t xml:space="preserve"> other built-out sites, but such redevelopment will be limited in scale </w:t>
      </w:r>
      <w:proofErr w:type="gramStart"/>
      <w:r w:rsidRPr="006073CD">
        <w:rPr>
          <w:rFonts w:ascii="Arial" w:hAnsi="Arial" w:cs="Arial"/>
          <w:i/>
          <w:iCs/>
          <w:u w:val="single"/>
        </w:rPr>
        <w:t>so as to</w:t>
      </w:r>
      <w:proofErr w:type="gramEnd"/>
      <w:r w:rsidRPr="006073CD">
        <w:rPr>
          <w:rFonts w:ascii="Arial" w:hAnsi="Arial" w:cs="Arial"/>
          <w:i/>
          <w:iCs/>
          <w:u w:val="single"/>
        </w:rPr>
        <w:t xml:space="preserve"> not alter the essential character. New development may also occur in these areas on previously undeveloped land, but overall, there will be no change to the prioritized rural and natural environments.”</w:t>
      </w:r>
      <w:r w:rsidRPr="006073CD">
        <w:rPr>
          <w:rFonts w:ascii="Arial" w:hAnsi="Arial" w:cs="Arial"/>
        </w:rPr>
        <w:t xml:space="preserve"> (Emphasis added)</w:t>
      </w:r>
    </w:p>
    <w:p w14:paraId="6648B0DE" w14:textId="77777777" w:rsidR="00F8044D" w:rsidRPr="006073CD" w:rsidRDefault="00F8044D" w:rsidP="006073CD">
      <w:pPr>
        <w:spacing w:line="276" w:lineRule="auto"/>
        <w:rPr>
          <w:rFonts w:ascii="Arial" w:hAnsi="Arial" w:cs="Arial"/>
        </w:rPr>
      </w:pPr>
    </w:p>
    <w:p w14:paraId="0DB620D9" w14:textId="24356C24" w:rsidR="00F8044D" w:rsidRPr="006073CD" w:rsidRDefault="00F8044D" w:rsidP="006073CD">
      <w:pPr>
        <w:spacing w:line="276" w:lineRule="auto"/>
        <w:rPr>
          <w:rFonts w:ascii="Arial" w:hAnsi="Arial" w:cs="Arial"/>
        </w:rPr>
      </w:pPr>
      <w:r w:rsidRPr="006073CD">
        <w:rPr>
          <w:rFonts w:ascii="Arial" w:hAnsi="Arial" w:cs="Arial"/>
        </w:rPr>
        <w:t>Th</w:t>
      </w:r>
      <w:r w:rsidR="00ED71FB" w:rsidRPr="006073CD">
        <w:rPr>
          <w:rFonts w:ascii="Arial" w:hAnsi="Arial" w:cs="Arial"/>
        </w:rPr>
        <w:t>e vacant</w:t>
      </w:r>
      <w:r w:rsidRPr="006073CD">
        <w:rPr>
          <w:rFonts w:ascii="Arial" w:hAnsi="Arial" w:cs="Arial"/>
        </w:rPr>
        <w:t xml:space="preserve"> parcel is an underutilized vacant </w:t>
      </w:r>
      <w:r w:rsidR="00ED71FB" w:rsidRPr="006073CD">
        <w:rPr>
          <w:rFonts w:ascii="Arial" w:hAnsi="Arial" w:cs="Arial"/>
        </w:rPr>
        <w:t>land</w:t>
      </w:r>
      <w:r w:rsidRPr="006073CD">
        <w:rPr>
          <w:rFonts w:ascii="Arial" w:hAnsi="Arial" w:cs="Arial"/>
        </w:rPr>
        <w:t xml:space="preserve"> </w:t>
      </w:r>
      <w:r w:rsidR="007563AB" w:rsidRPr="006073CD">
        <w:rPr>
          <w:rFonts w:ascii="Arial" w:hAnsi="Arial" w:cs="Arial"/>
        </w:rPr>
        <w:t>next to</w:t>
      </w:r>
      <w:r w:rsidRPr="006073CD">
        <w:rPr>
          <w:rFonts w:ascii="Arial" w:hAnsi="Arial" w:cs="Arial"/>
        </w:rPr>
        <w:t xml:space="preserve"> </w:t>
      </w:r>
      <w:r w:rsidR="007F0527" w:rsidRPr="006073CD">
        <w:rPr>
          <w:rFonts w:ascii="Arial" w:hAnsi="Arial" w:cs="Arial"/>
        </w:rPr>
        <w:t>2.5-acre</w:t>
      </w:r>
      <w:r w:rsidRPr="006073CD">
        <w:rPr>
          <w:rFonts w:ascii="Arial" w:hAnsi="Arial" w:cs="Arial"/>
        </w:rPr>
        <w:t xml:space="preserve"> rural residential development to the </w:t>
      </w:r>
      <w:r w:rsidR="00D06757" w:rsidRPr="006073CD">
        <w:rPr>
          <w:rFonts w:ascii="Arial" w:hAnsi="Arial" w:cs="Arial"/>
        </w:rPr>
        <w:t>e</w:t>
      </w:r>
      <w:r w:rsidRPr="006073CD">
        <w:rPr>
          <w:rFonts w:ascii="Arial" w:hAnsi="Arial" w:cs="Arial"/>
        </w:rPr>
        <w:t xml:space="preserve">ast. The essential character is rural </w:t>
      </w:r>
      <w:r w:rsidR="00D06757" w:rsidRPr="006073CD">
        <w:rPr>
          <w:rFonts w:ascii="Arial" w:hAnsi="Arial" w:cs="Arial"/>
        </w:rPr>
        <w:t>residential</w:t>
      </w:r>
      <w:proofErr w:type="gramStart"/>
      <w:r w:rsidRPr="006073CD">
        <w:rPr>
          <w:rFonts w:ascii="Arial" w:hAnsi="Arial" w:cs="Arial"/>
        </w:rPr>
        <w:t xml:space="preserve">.  </w:t>
      </w:r>
      <w:proofErr w:type="gramEnd"/>
      <w:r w:rsidRPr="006073CD">
        <w:rPr>
          <w:rFonts w:ascii="Arial" w:hAnsi="Arial" w:cs="Arial"/>
        </w:rPr>
        <w:t xml:space="preserve"> </w:t>
      </w:r>
      <w:proofErr w:type="gramStart"/>
      <w:r w:rsidR="00504CCA" w:rsidRPr="006073CD">
        <w:rPr>
          <w:rFonts w:ascii="Arial" w:hAnsi="Arial" w:cs="Arial"/>
        </w:rPr>
        <w:t>Additional</w:t>
      </w:r>
      <w:proofErr w:type="gramEnd"/>
      <w:r w:rsidR="00504CCA" w:rsidRPr="006073CD">
        <w:rPr>
          <w:rFonts w:ascii="Arial" w:hAnsi="Arial" w:cs="Arial"/>
        </w:rPr>
        <w:t xml:space="preserve"> grading and roadwork </w:t>
      </w:r>
      <w:r w:rsidR="003005E0" w:rsidRPr="006073CD">
        <w:rPr>
          <w:rFonts w:ascii="Arial" w:hAnsi="Arial" w:cs="Arial"/>
        </w:rPr>
        <w:t>are</w:t>
      </w:r>
      <w:r w:rsidR="00504CCA" w:rsidRPr="006073CD">
        <w:rPr>
          <w:rFonts w:ascii="Arial" w:hAnsi="Arial" w:cs="Arial"/>
        </w:rPr>
        <w:t xml:space="preserve"> not proposed, allowing </w:t>
      </w:r>
      <w:r w:rsidRPr="006073CD">
        <w:rPr>
          <w:rFonts w:ascii="Arial" w:hAnsi="Arial" w:cs="Arial"/>
        </w:rPr>
        <w:t xml:space="preserve">the project area </w:t>
      </w:r>
      <w:r w:rsidR="00CD2BBD" w:rsidRPr="006073CD">
        <w:rPr>
          <w:rFonts w:ascii="Arial" w:hAnsi="Arial" w:cs="Arial"/>
        </w:rPr>
        <w:t xml:space="preserve">to </w:t>
      </w:r>
      <w:proofErr w:type="gramStart"/>
      <w:r w:rsidRPr="006073CD">
        <w:rPr>
          <w:rFonts w:ascii="Arial" w:hAnsi="Arial" w:cs="Arial"/>
        </w:rPr>
        <w:t>maintain</w:t>
      </w:r>
      <w:proofErr w:type="gramEnd"/>
      <w:r w:rsidRPr="006073CD">
        <w:rPr>
          <w:rFonts w:ascii="Arial" w:hAnsi="Arial" w:cs="Arial"/>
        </w:rPr>
        <w:t xml:space="preserve"> the natural terrain, vegetation, and character. The </w:t>
      </w:r>
      <w:r w:rsidR="00CD2BBD" w:rsidRPr="006073CD">
        <w:rPr>
          <w:rFonts w:ascii="Arial" w:hAnsi="Arial" w:cs="Arial"/>
        </w:rPr>
        <w:t>rezone</w:t>
      </w:r>
      <w:r w:rsidRPr="006073CD">
        <w:rPr>
          <w:rFonts w:ascii="Arial" w:hAnsi="Arial" w:cs="Arial"/>
        </w:rPr>
        <w:t xml:space="preserve"> will be an extension of the existing character. </w:t>
      </w:r>
      <w:r w:rsidRPr="006073CD">
        <w:rPr>
          <w:rFonts w:ascii="Arial" w:hAnsi="Arial" w:cs="Arial"/>
        </w:rPr>
        <w:tab/>
      </w:r>
    </w:p>
    <w:p w14:paraId="1F16E366" w14:textId="77777777" w:rsidR="00F8044D" w:rsidRPr="006073CD" w:rsidRDefault="00F8044D" w:rsidP="006073CD">
      <w:pPr>
        <w:spacing w:line="276" w:lineRule="auto"/>
        <w:ind w:left="720"/>
        <w:rPr>
          <w:rFonts w:ascii="Arial" w:hAnsi="Arial" w:cs="Arial"/>
        </w:rPr>
      </w:pPr>
    </w:p>
    <w:p w14:paraId="4C1E8D3B" w14:textId="77777777" w:rsidR="00F8044D" w:rsidRPr="006073CD" w:rsidRDefault="00F8044D" w:rsidP="006073CD">
      <w:pPr>
        <w:spacing w:line="276" w:lineRule="auto"/>
        <w:rPr>
          <w:rFonts w:ascii="Arial" w:hAnsi="Arial" w:cs="Arial"/>
          <w:u w:val="single"/>
        </w:rPr>
      </w:pPr>
      <w:r w:rsidRPr="006073CD">
        <w:rPr>
          <w:rFonts w:ascii="Arial" w:hAnsi="Arial" w:cs="Arial"/>
          <w:u w:val="single"/>
        </w:rPr>
        <w:t>Placetype Analysis</w:t>
      </w:r>
    </w:p>
    <w:p w14:paraId="4B1CEDB8" w14:textId="77777777" w:rsidR="00F8044D" w:rsidRPr="006073CD" w:rsidRDefault="00F8044D" w:rsidP="006073CD">
      <w:pPr>
        <w:spacing w:line="276" w:lineRule="auto"/>
        <w:rPr>
          <w:rFonts w:ascii="Arial" w:hAnsi="Arial" w:cs="Arial"/>
        </w:rPr>
      </w:pPr>
      <w:r w:rsidRPr="006073CD">
        <w:rPr>
          <w:rFonts w:ascii="Arial" w:hAnsi="Arial" w:cs="Arial"/>
        </w:rPr>
        <w:t xml:space="preserve">The subject property is shown on the Placetypes map of </w:t>
      </w:r>
      <w:r w:rsidRPr="006073CD">
        <w:rPr>
          <w:rFonts w:ascii="Arial" w:hAnsi="Arial" w:cs="Arial"/>
          <w:u w:val="single"/>
        </w:rPr>
        <w:t>Your El Paso Master Plan</w:t>
      </w:r>
      <w:r w:rsidRPr="006073CD">
        <w:rPr>
          <w:rFonts w:ascii="Arial" w:hAnsi="Arial" w:cs="Arial"/>
        </w:rPr>
        <w:t xml:space="preserve"> as being within the Large-Lot Residential Placetype</w:t>
      </w:r>
      <w:proofErr w:type="gramStart"/>
      <w:r w:rsidRPr="006073CD">
        <w:rPr>
          <w:rFonts w:ascii="Arial" w:hAnsi="Arial" w:cs="Arial"/>
        </w:rPr>
        <w:t xml:space="preserve">.  </w:t>
      </w:r>
      <w:proofErr w:type="gramEnd"/>
    </w:p>
    <w:p w14:paraId="2FD88B27" w14:textId="77777777" w:rsidR="00F8044D" w:rsidRPr="006073CD" w:rsidRDefault="00F8044D" w:rsidP="006073CD">
      <w:pPr>
        <w:spacing w:line="276" w:lineRule="auto"/>
        <w:rPr>
          <w:rFonts w:ascii="Arial" w:hAnsi="Arial" w:cs="Arial"/>
        </w:rPr>
      </w:pPr>
    </w:p>
    <w:p w14:paraId="215F32CF" w14:textId="77777777" w:rsidR="00F8044D" w:rsidRPr="006073CD" w:rsidRDefault="00F8044D" w:rsidP="006073CD">
      <w:pPr>
        <w:spacing w:line="276" w:lineRule="auto"/>
        <w:rPr>
          <w:rFonts w:ascii="Arial" w:hAnsi="Arial" w:cs="Arial"/>
        </w:rPr>
      </w:pPr>
      <w:r w:rsidRPr="006073CD">
        <w:rPr>
          <w:rFonts w:ascii="Arial" w:hAnsi="Arial" w:cs="Arial"/>
        </w:rPr>
        <w:t xml:space="preserve">Page 26 of the </w:t>
      </w:r>
      <w:r w:rsidRPr="006073CD">
        <w:rPr>
          <w:rFonts w:ascii="Arial" w:hAnsi="Arial" w:cs="Arial"/>
          <w:u w:val="single"/>
        </w:rPr>
        <w:t>Plan</w:t>
      </w:r>
      <w:r w:rsidRPr="006073CD">
        <w:rPr>
          <w:rFonts w:ascii="Arial" w:hAnsi="Arial" w:cs="Arial"/>
        </w:rPr>
        <w:t xml:space="preserve"> </w:t>
      </w:r>
      <w:proofErr w:type="gramStart"/>
      <w:r w:rsidRPr="006073CD">
        <w:rPr>
          <w:rFonts w:ascii="Arial" w:hAnsi="Arial" w:cs="Arial"/>
        </w:rPr>
        <w:t>identifies</w:t>
      </w:r>
      <w:proofErr w:type="gramEnd"/>
      <w:r w:rsidRPr="006073CD">
        <w:rPr>
          <w:rFonts w:ascii="Arial" w:hAnsi="Arial" w:cs="Arial"/>
        </w:rPr>
        <w:t xml:space="preserve"> the following land uses as being Primary Land Uses within the Large-Lot Residential Placetype:</w:t>
      </w:r>
    </w:p>
    <w:p w14:paraId="5C2CE84B" w14:textId="258A8CD4" w:rsidR="00F8044D" w:rsidRPr="006073CD" w:rsidRDefault="00F8044D" w:rsidP="006073CD">
      <w:pPr>
        <w:pStyle w:val="ListParagraph"/>
        <w:widowControl w:val="0"/>
        <w:numPr>
          <w:ilvl w:val="0"/>
          <w:numId w:val="2"/>
        </w:numPr>
        <w:autoSpaceDE w:val="0"/>
        <w:autoSpaceDN w:val="0"/>
        <w:spacing w:after="0" w:line="276" w:lineRule="auto"/>
        <w:contextualSpacing w:val="0"/>
        <w:rPr>
          <w:rFonts w:ascii="Arial" w:hAnsi="Arial" w:cs="Arial"/>
        </w:rPr>
      </w:pPr>
      <w:r w:rsidRPr="006073CD">
        <w:rPr>
          <w:rFonts w:ascii="Arial" w:hAnsi="Arial" w:cs="Arial"/>
        </w:rPr>
        <w:t xml:space="preserve">Single-Family Detached Residential (typically </w:t>
      </w:r>
      <w:r w:rsidR="003005E0" w:rsidRPr="006073CD">
        <w:rPr>
          <w:rFonts w:ascii="Arial" w:hAnsi="Arial" w:cs="Arial"/>
        </w:rPr>
        <w:t>2.5-acre</w:t>
      </w:r>
      <w:r w:rsidRPr="006073CD">
        <w:rPr>
          <w:rFonts w:ascii="Arial" w:hAnsi="Arial" w:cs="Arial"/>
        </w:rPr>
        <w:t xml:space="preserve"> lots or larger)</w:t>
      </w:r>
    </w:p>
    <w:p w14:paraId="41D86ED2" w14:textId="77777777" w:rsidR="00F8044D" w:rsidRPr="006073CD" w:rsidRDefault="00F8044D" w:rsidP="006073CD">
      <w:pPr>
        <w:spacing w:line="276" w:lineRule="auto"/>
        <w:rPr>
          <w:rFonts w:ascii="Arial" w:hAnsi="Arial" w:cs="Arial"/>
        </w:rPr>
      </w:pPr>
    </w:p>
    <w:p w14:paraId="27204582" w14:textId="77777777" w:rsidR="00F8044D" w:rsidRPr="006073CD" w:rsidRDefault="00F8044D" w:rsidP="006073CD">
      <w:pPr>
        <w:spacing w:line="276" w:lineRule="auto"/>
        <w:rPr>
          <w:rFonts w:ascii="Arial" w:hAnsi="Arial" w:cs="Arial"/>
        </w:rPr>
      </w:pPr>
      <w:r w:rsidRPr="006073CD">
        <w:rPr>
          <w:rFonts w:ascii="Arial" w:hAnsi="Arial" w:cs="Arial"/>
        </w:rPr>
        <w:t xml:space="preserve">In addition, the Placetype includes the following Supporting Land Uses: </w:t>
      </w:r>
    </w:p>
    <w:p w14:paraId="1C175030" w14:textId="77777777" w:rsidR="00F8044D" w:rsidRPr="006073CD" w:rsidRDefault="00F8044D" w:rsidP="006073CD">
      <w:pPr>
        <w:pStyle w:val="ListParagraph"/>
        <w:widowControl w:val="0"/>
        <w:numPr>
          <w:ilvl w:val="0"/>
          <w:numId w:val="2"/>
        </w:numPr>
        <w:autoSpaceDE w:val="0"/>
        <w:autoSpaceDN w:val="0"/>
        <w:spacing w:after="0" w:line="276" w:lineRule="auto"/>
        <w:contextualSpacing w:val="0"/>
        <w:rPr>
          <w:rFonts w:ascii="Arial" w:hAnsi="Arial" w:cs="Arial"/>
        </w:rPr>
      </w:pPr>
      <w:r w:rsidRPr="006073CD">
        <w:rPr>
          <w:rFonts w:ascii="Arial" w:hAnsi="Arial" w:cs="Arial"/>
        </w:rPr>
        <w:t xml:space="preserve">Parks/Open Space </w:t>
      </w:r>
    </w:p>
    <w:p w14:paraId="456C119C" w14:textId="77777777" w:rsidR="00F8044D" w:rsidRPr="006073CD" w:rsidRDefault="00F8044D" w:rsidP="006073CD">
      <w:pPr>
        <w:pStyle w:val="ListParagraph"/>
        <w:widowControl w:val="0"/>
        <w:numPr>
          <w:ilvl w:val="0"/>
          <w:numId w:val="2"/>
        </w:numPr>
        <w:autoSpaceDE w:val="0"/>
        <w:autoSpaceDN w:val="0"/>
        <w:spacing w:after="0" w:line="276" w:lineRule="auto"/>
        <w:contextualSpacing w:val="0"/>
        <w:rPr>
          <w:rFonts w:ascii="Arial" w:hAnsi="Arial" w:cs="Arial"/>
        </w:rPr>
      </w:pPr>
      <w:r w:rsidRPr="006073CD">
        <w:rPr>
          <w:rFonts w:ascii="Arial" w:hAnsi="Arial" w:cs="Arial"/>
        </w:rPr>
        <w:t xml:space="preserve">Commercial Retail </w:t>
      </w:r>
    </w:p>
    <w:p w14:paraId="5DEC7525" w14:textId="77777777" w:rsidR="00F8044D" w:rsidRPr="006073CD" w:rsidRDefault="00F8044D" w:rsidP="006073CD">
      <w:pPr>
        <w:pStyle w:val="ListParagraph"/>
        <w:widowControl w:val="0"/>
        <w:numPr>
          <w:ilvl w:val="0"/>
          <w:numId w:val="2"/>
        </w:numPr>
        <w:autoSpaceDE w:val="0"/>
        <w:autoSpaceDN w:val="0"/>
        <w:spacing w:after="0" w:line="276" w:lineRule="auto"/>
        <w:contextualSpacing w:val="0"/>
        <w:rPr>
          <w:rFonts w:ascii="Arial" w:hAnsi="Arial" w:cs="Arial"/>
        </w:rPr>
      </w:pPr>
      <w:r w:rsidRPr="006073CD">
        <w:rPr>
          <w:rFonts w:ascii="Arial" w:hAnsi="Arial" w:cs="Arial"/>
        </w:rPr>
        <w:t xml:space="preserve">Commercial Service </w:t>
      </w:r>
    </w:p>
    <w:p w14:paraId="535706B9" w14:textId="77777777" w:rsidR="00F8044D" w:rsidRPr="006073CD" w:rsidRDefault="00F8044D" w:rsidP="006073CD">
      <w:pPr>
        <w:pStyle w:val="ListParagraph"/>
        <w:widowControl w:val="0"/>
        <w:numPr>
          <w:ilvl w:val="0"/>
          <w:numId w:val="2"/>
        </w:numPr>
        <w:autoSpaceDE w:val="0"/>
        <w:autoSpaceDN w:val="0"/>
        <w:spacing w:after="0" w:line="276" w:lineRule="auto"/>
        <w:contextualSpacing w:val="0"/>
        <w:rPr>
          <w:rFonts w:ascii="Arial" w:hAnsi="Arial" w:cs="Arial"/>
        </w:rPr>
      </w:pPr>
      <w:r w:rsidRPr="006073CD">
        <w:rPr>
          <w:rFonts w:ascii="Arial" w:hAnsi="Arial" w:cs="Arial"/>
        </w:rPr>
        <w:t>Agriculture</w:t>
      </w:r>
    </w:p>
    <w:p w14:paraId="4CA9D1D4" w14:textId="77777777" w:rsidR="00F8044D" w:rsidRPr="006073CD" w:rsidRDefault="00F8044D" w:rsidP="006073CD">
      <w:pPr>
        <w:spacing w:line="276" w:lineRule="auto"/>
        <w:rPr>
          <w:rFonts w:ascii="Arial" w:hAnsi="Arial" w:cs="Arial"/>
        </w:rPr>
      </w:pPr>
    </w:p>
    <w:p w14:paraId="29E39E10" w14:textId="77777777" w:rsidR="00F8044D" w:rsidRPr="006073CD" w:rsidRDefault="00F8044D" w:rsidP="006073CD">
      <w:pPr>
        <w:spacing w:line="276" w:lineRule="auto"/>
        <w:rPr>
          <w:rFonts w:ascii="Arial" w:hAnsi="Arial" w:cs="Arial"/>
        </w:rPr>
      </w:pPr>
      <w:r w:rsidRPr="006073CD">
        <w:rPr>
          <w:rFonts w:ascii="Arial" w:hAnsi="Arial" w:cs="Arial"/>
        </w:rPr>
        <w:t>The Large-Lot Residential Placetype is described further on page 26 as follows:</w:t>
      </w:r>
    </w:p>
    <w:p w14:paraId="1C33A2CF" w14:textId="77777777" w:rsidR="00F8044D" w:rsidRPr="006073CD" w:rsidRDefault="00F8044D" w:rsidP="006073CD">
      <w:pPr>
        <w:spacing w:line="276" w:lineRule="auto"/>
        <w:ind w:left="720"/>
        <w:rPr>
          <w:rFonts w:ascii="Arial" w:hAnsi="Arial" w:cs="Arial"/>
          <w:i/>
          <w:iCs/>
        </w:rPr>
      </w:pPr>
      <w:r w:rsidRPr="006073CD">
        <w:rPr>
          <w:rFonts w:ascii="Arial" w:hAnsi="Arial" w:cs="Arial"/>
          <w:i/>
          <w:iCs/>
        </w:rPr>
        <w:t xml:space="preserve">“The Large-Lot Residential placetype consists almost entirely of residential development and acts as the transition between placetypes. </w:t>
      </w:r>
      <w:r w:rsidRPr="006073CD">
        <w:rPr>
          <w:rFonts w:ascii="Arial" w:hAnsi="Arial" w:cs="Arial"/>
          <w:i/>
          <w:iCs/>
          <w:u w:val="single"/>
        </w:rPr>
        <w:t xml:space="preserve">Development in this placetype typically consists of single-family homes occupying </w:t>
      </w:r>
      <w:proofErr w:type="gramStart"/>
      <w:r w:rsidRPr="006073CD">
        <w:rPr>
          <w:rFonts w:ascii="Arial" w:hAnsi="Arial" w:cs="Arial"/>
          <w:i/>
          <w:iCs/>
          <w:u w:val="single"/>
        </w:rPr>
        <w:t>lots of</w:t>
      </w:r>
      <w:proofErr w:type="gramEnd"/>
      <w:r w:rsidRPr="006073CD">
        <w:rPr>
          <w:rFonts w:ascii="Arial" w:hAnsi="Arial" w:cs="Arial"/>
          <w:i/>
          <w:iCs/>
          <w:u w:val="single"/>
        </w:rPr>
        <w:t xml:space="preserve"> 2.5 acres or </w:t>
      </w:r>
      <w:proofErr w:type="gramStart"/>
      <w:r w:rsidRPr="006073CD">
        <w:rPr>
          <w:rFonts w:ascii="Arial" w:hAnsi="Arial" w:cs="Arial"/>
          <w:i/>
          <w:iCs/>
          <w:u w:val="single"/>
        </w:rPr>
        <w:t>more, and</w:t>
      </w:r>
      <w:proofErr w:type="gramEnd"/>
      <w:r w:rsidRPr="006073CD">
        <w:rPr>
          <w:rFonts w:ascii="Arial" w:hAnsi="Arial" w:cs="Arial"/>
          <w:i/>
          <w:iCs/>
          <w:u w:val="single"/>
        </w:rPr>
        <w:t xml:space="preserve"> are generally large and dispersed throughout the area </w:t>
      </w:r>
      <w:proofErr w:type="gramStart"/>
      <w:r w:rsidRPr="006073CD">
        <w:rPr>
          <w:rFonts w:ascii="Arial" w:hAnsi="Arial" w:cs="Arial"/>
          <w:i/>
          <w:iCs/>
          <w:u w:val="single"/>
        </w:rPr>
        <w:t>so as to</w:t>
      </w:r>
      <w:proofErr w:type="gramEnd"/>
      <w:r w:rsidRPr="006073CD">
        <w:rPr>
          <w:rFonts w:ascii="Arial" w:hAnsi="Arial" w:cs="Arial"/>
          <w:i/>
          <w:iCs/>
          <w:u w:val="single"/>
        </w:rPr>
        <w:t xml:space="preserve"> preserve a rural aesthetic</w:t>
      </w:r>
      <w:r w:rsidRPr="006073CD">
        <w:rPr>
          <w:rFonts w:ascii="Arial" w:hAnsi="Arial" w:cs="Arial"/>
          <w:i/>
          <w:iCs/>
        </w:rPr>
        <w:t xml:space="preserve">. The Large-Lot Residential placetype generally supports accessory dwelling units as well. Even with the physical separation of homes, this placetype still fosters a sense of community and is more connected and less remote than Rural areas. Large-Lot Residential neighborhoods typically rely on well and septic, but </w:t>
      </w:r>
      <w:proofErr w:type="gramStart"/>
      <w:r w:rsidRPr="006073CD">
        <w:rPr>
          <w:rFonts w:ascii="Arial" w:hAnsi="Arial" w:cs="Arial"/>
          <w:i/>
          <w:iCs/>
        </w:rPr>
        <w:t>some</w:t>
      </w:r>
      <w:proofErr w:type="gramEnd"/>
      <w:r w:rsidRPr="006073CD">
        <w:rPr>
          <w:rFonts w:ascii="Arial" w:hAnsi="Arial" w:cs="Arial"/>
          <w:i/>
          <w:iCs/>
        </w:rPr>
        <w:t xml:space="preserve"> developments may be served by central water and waste-water utilities. If central water and wastewater can be provided, then lots sized less than 2.5 acres could be allowed if; 1.) the overall density is at least 2.5 acres/lot, 2.) the design for development incorporates conservation of open space, and 3.) it is compatible with the character of existing developed areas. </w:t>
      </w:r>
    </w:p>
    <w:p w14:paraId="03F98E42" w14:textId="77777777" w:rsidR="00F8044D" w:rsidRPr="006073CD" w:rsidRDefault="00F8044D" w:rsidP="006073CD">
      <w:pPr>
        <w:spacing w:line="276" w:lineRule="auto"/>
        <w:ind w:left="720"/>
        <w:rPr>
          <w:rFonts w:ascii="Arial" w:hAnsi="Arial" w:cs="Arial"/>
          <w:i/>
          <w:iCs/>
        </w:rPr>
      </w:pPr>
    </w:p>
    <w:p w14:paraId="17D33027" w14:textId="77777777" w:rsidR="00F8044D" w:rsidRPr="006073CD" w:rsidRDefault="00F8044D" w:rsidP="006073CD">
      <w:pPr>
        <w:spacing w:line="276" w:lineRule="auto"/>
        <w:ind w:left="720"/>
        <w:rPr>
          <w:rFonts w:ascii="Arial" w:hAnsi="Arial" w:cs="Arial"/>
        </w:rPr>
      </w:pPr>
      <w:r w:rsidRPr="006073CD">
        <w:rPr>
          <w:rFonts w:ascii="Arial" w:hAnsi="Arial" w:cs="Arial"/>
          <w:i/>
          <w:iCs/>
        </w:rPr>
        <w:t xml:space="preserve">Conservation design (or clustered development) should routinely be considered for new development within the Large-Lot Residential placetype to provide for a similar level of development density as existing large-lot areas while maximizing the preservation of contiguous areas of open space and the protection of environmental features. While the Large-Lot Residential placetype is defined by a clear set of characteristics, the different large-lot areas that exist throughout the County can </w:t>
      </w:r>
      <w:proofErr w:type="gramStart"/>
      <w:r w:rsidRPr="006073CD">
        <w:rPr>
          <w:rFonts w:ascii="Arial" w:hAnsi="Arial" w:cs="Arial"/>
          <w:i/>
          <w:iCs/>
        </w:rPr>
        <w:t>exhibit</w:t>
      </w:r>
      <w:proofErr w:type="gramEnd"/>
      <w:r w:rsidRPr="006073CD">
        <w:rPr>
          <w:rFonts w:ascii="Arial" w:hAnsi="Arial" w:cs="Arial"/>
          <w:i/>
          <w:iCs/>
        </w:rPr>
        <w:t xml:space="preserve"> their own unique characters based on geography and landscape.” </w:t>
      </w:r>
      <w:r w:rsidRPr="006073CD">
        <w:rPr>
          <w:rFonts w:ascii="Arial" w:hAnsi="Arial" w:cs="Arial"/>
        </w:rPr>
        <w:t>(emphasis added)</w:t>
      </w:r>
    </w:p>
    <w:p w14:paraId="1BEB0829" w14:textId="77777777" w:rsidR="00F8044D" w:rsidRPr="006073CD" w:rsidRDefault="00F8044D" w:rsidP="006073CD">
      <w:pPr>
        <w:spacing w:line="276" w:lineRule="auto"/>
        <w:ind w:left="720"/>
        <w:rPr>
          <w:rFonts w:ascii="Arial" w:hAnsi="Arial" w:cs="Arial"/>
        </w:rPr>
      </w:pPr>
    </w:p>
    <w:p w14:paraId="22A4C505" w14:textId="6044B3C2" w:rsidR="00F8044D" w:rsidRPr="006073CD" w:rsidRDefault="00F8044D" w:rsidP="006073CD">
      <w:pPr>
        <w:spacing w:line="276" w:lineRule="auto"/>
        <w:rPr>
          <w:rFonts w:ascii="Arial" w:hAnsi="Arial" w:cs="Arial"/>
        </w:rPr>
      </w:pPr>
      <w:r w:rsidRPr="006073CD">
        <w:rPr>
          <w:rFonts w:ascii="Arial" w:hAnsi="Arial" w:cs="Arial"/>
        </w:rPr>
        <w:t xml:space="preserve">The proposed development includes </w:t>
      </w:r>
      <w:r w:rsidR="00FC7979" w:rsidRPr="006073CD">
        <w:rPr>
          <w:rFonts w:ascii="Arial" w:hAnsi="Arial" w:cs="Arial"/>
        </w:rPr>
        <w:t>two parcels approximately 3</w:t>
      </w:r>
      <w:r w:rsidRPr="006073CD">
        <w:rPr>
          <w:rFonts w:ascii="Arial" w:hAnsi="Arial" w:cs="Arial"/>
        </w:rPr>
        <w:t xml:space="preserve"> acres in size. </w:t>
      </w:r>
    </w:p>
    <w:p w14:paraId="2627062B" w14:textId="77777777" w:rsidR="00F8044D" w:rsidRPr="006073CD" w:rsidRDefault="00F8044D" w:rsidP="006073CD">
      <w:pPr>
        <w:pStyle w:val="BodyText"/>
        <w:spacing w:line="276" w:lineRule="auto"/>
        <w:ind w:right="467"/>
        <w:rPr>
          <w:rFonts w:ascii="Arial" w:hAnsi="Arial" w:cs="Arial"/>
          <w:sz w:val="22"/>
          <w:szCs w:val="22"/>
        </w:rPr>
      </w:pPr>
    </w:p>
    <w:p w14:paraId="42245FAF" w14:textId="77777777" w:rsidR="00F8044D" w:rsidRPr="006073CD" w:rsidRDefault="00F8044D" w:rsidP="006073CD">
      <w:pPr>
        <w:spacing w:line="276" w:lineRule="auto"/>
        <w:rPr>
          <w:rFonts w:ascii="Arial" w:hAnsi="Arial" w:cs="Arial"/>
          <w:b/>
          <w:bCs/>
          <w:u w:val="single"/>
        </w:rPr>
      </w:pPr>
      <w:bookmarkStart w:id="1" w:name="_Hlk106946784"/>
      <w:r w:rsidRPr="006073CD">
        <w:rPr>
          <w:rFonts w:ascii="Arial" w:hAnsi="Arial" w:cs="Arial"/>
          <w:b/>
          <w:bCs/>
          <w:u w:val="single"/>
        </w:rPr>
        <w:t>El Paso County Water Master Plan</w:t>
      </w:r>
    </w:p>
    <w:bookmarkEnd w:id="1"/>
    <w:p w14:paraId="0877A208" w14:textId="7D8D57F2" w:rsidR="00F8044D" w:rsidRPr="006073CD" w:rsidRDefault="00F8044D" w:rsidP="006073CD">
      <w:pPr>
        <w:spacing w:line="276" w:lineRule="auto"/>
        <w:rPr>
          <w:rFonts w:ascii="Arial" w:hAnsi="Arial" w:cs="Arial"/>
        </w:rPr>
      </w:pPr>
      <w:r w:rsidRPr="006073CD">
        <w:rPr>
          <w:rFonts w:ascii="Arial" w:hAnsi="Arial" w:cs="Arial"/>
        </w:rPr>
        <w:t xml:space="preserve">The Executive Summary from the </w:t>
      </w:r>
      <w:r w:rsidRPr="006073CD">
        <w:rPr>
          <w:rFonts w:ascii="Arial" w:hAnsi="Arial" w:cs="Arial"/>
          <w:u w:val="single"/>
        </w:rPr>
        <w:t>Water Master Plan</w:t>
      </w:r>
      <w:r w:rsidRPr="006073CD">
        <w:rPr>
          <w:rFonts w:ascii="Arial" w:hAnsi="Arial" w:cs="Arial"/>
        </w:rPr>
        <w:t xml:space="preserve"> (2018) states that “The Plan Water Master Plan (WMP) was developed for the Board of County Commissioners, El Paso County officials and staff, developers, citizens, and water providers within the County for the purpose of identifying and addressing water supply issues earlier in the land use entitlement process.”  A water sufficiency finding is </w:t>
      </w:r>
      <w:r w:rsidR="0004259D" w:rsidRPr="006073CD">
        <w:rPr>
          <w:rFonts w:ascii="Arial" w:hAnsi="Arial" w:cs="Arial"/>
        </w:rPr>
        <w:t xml:space="preserve">not </w:t>
      </w:r>
      <w:proofErr w:type="gramStart"/>
      <w:r w:rsidR="0004259D" w:rsidRPr="006073CD">
        <w:rPr>
          <w:rFonts w:ascii="Arial" w:hAnsi="Arial" w:cs="Arial"/>
        </w:rPr>
        <w:t>required</w:t>
      </w:r>
      <w:proofErr w:type="gramEnd"/>
      <w:r w:rsidRPr="006073CD">
        <w:rPr>
          <w:rFonts w:ascii="Arial" w:hAnsi="Arial" w:cs="Arial"/>
        </w:rPr>
        <w:t xml:space="preserve">. It should be noted that the </w:t>
      </w:r>
      <w:r w:rsidRPr="006073CD">
        <w:rPr>
          <w:rFonts w:ascii="Arial" w:hAnsi="Arial" w:cs="Arial"/>
          <w:u w:val="single"/>
        </w:rPr>
        <w:t>Water Master Plan</w:t>
      </w:r>
      <w:r w:rsidRPr="006073CD">
        <w:rPr>
          <w:rFonts w:ascii="Arial" w:hAnsi="Arial" w:cs="Arial"/>
        </w:rPr>
        <w:t xml:space="preserve"> only contemplates centralized providers and did not provide an analysis for individual well, as is proposed here. </w:t>
      </w:r>
    </w:p>
    <w:p w14:paraId="708FBE22" w14:textId="77777777" w:rsidR="00F8044D" w:rsidRPr="006073CD" w:rsidRDefault="00F8044D" w:rsidP="006073CD">
      <w:pPr>
        <w:spacing w:line="276" w:lineRule="auto"/>
        <w:ind w:left="720"/>
        <w:rPr>
          <w:rFonts w:ascii="Arial" w:hAnsi="Arial" w:cs="Arial"/>
        </w:rPr>
      </w:pPr>
    </w:p>
    <w:p w14:paraId="3A2CA0F2" w14:textId="77777777" w:rsidR="00226A29" w:rsidRPr="006073CD" w:rsidRDefault="00226A29" w:rsidP="006073CD">
      <w:pPr>
        <w:spacing w:line="276" w:lineRule="auto"/>
        <w:rPr>
          <w:rFonts w:ascii="Arial" w:hAnsi="Arial" w:cs="Arial"/>
        </w:rPr>
      </w:pPr>
      <w:r w:rsidRPr="006073CD">
        <w:rPr>
          <w:rFonts w:ascii="Arial" w:hAnsi="Arial" w:cs="Arial"/>
        </w:rPr>
        <w:t xml:space="preserve">The subject property is </w:t>
      </w:r>
      <w:proofErr w:type="gramStart"/>
      <w:r w:rsidRPr="006073CD">
        <w:rPr>
          <w:rFonts w:ascii="Arial" w:hAnsi="Arial" w:cs="Arial"/>
        </w:rPr>
        <w:t>located</w:t>
      </w:r>
      <w:proofErr w:type="gramEnd"/>
      <w:r w:rsidRPr="006073CD">
        <w:rPr>
          <w:rFonts w:ascii="Arial" w:hAnsi="Arial" w:cs="Arial"/>
        </w:rPr>
        <w:t xml:space="preserve"> within Planning Region 2 of the </w:t>
      </w:r>
      <w:r w:rsidRPr="006073CD">
        <w:rPr>
          <w:rFonts w:ascii="Arial" w:hAnsi="Arial" w:cs="Arial"/>
          <w:u w:val="single"/>
        </w:rPr>
        <w:t>Water Master Plan</w:t>
      </w:r>
      <w:r w:rsidRPr="006073CD">
        <w:rPr>
          <w:rFonts w:ascii="Arial" w:hAnsi="Arial" w:cs="Arial"/>
        </w:rPr>
        <w:t xml:space="preserve">, </w:t>
      </w:r>
      <w:proofErr w:type="gramStart"/>
      <w:r w:rsidRPr="006073CD">
        <w:rPr>
          <w:rFonts w:ascii="Arial" w:hAnsi="Arial" w:cs="Arial"/>
        </w:rPr>
        <w:t>pursuant to</w:t>
      </w:r>
      <w:proofErr w:type="gramEnd"/>
      <w:r w:rsidRPr="006073CD">
        <w:rPr>
          <w:rFonts w:ascii="Arial" w:hAnsi="Arial" w:cs="Arial"/>
        </w:rPr>
        <w:t xml:space="preserve"> Figure 3-1 on page 25</w:t>
      </w:r>
      <w:proofErr w:type="gramStart"/>
      <w:r w:rsidRPr="006073CD">
        <w:rPr>
          <w:rFonts w:ascii="Arial" w:hAnsi="Arial" w:cs="Arial"/>
        </w:rPr>
        <w:t xml:space="preserve">.  </w:t>
      </w:r>
      <w:proofErr w:type="gramEnd"/>
      <w:r w:rsidRPr="006073CD">
        <w:rPr>
          <w:rFonts w:ascii="Arial" w:hAnsi="Arial" w:cs="Arial"/>
        </w:rPr>
        <w:t xml:space="preserve">The </w:t>
      </w:r>
      <w:r w:rsidRPr="006073CD">
        <w:rPr>
          <w:rFonts w:ascii="Arial" w:hAnsi="Arial" w:cs="Arial"/>
          <w:u w:val="single"/>
        </w:rPr>
        <w:t>Plan</w:t>
      </w:r>
      <w:r w:rsidRPr="006073CD">
        <w:rPr>
          <w:rFonts w:ascii="Arial" w:hAnsi="Arial" w:cs="Arial"/>
        </w:rPr>
        <w:t xml:space="preserve"> </w:t>
      </w:r>
      <w:proofErr w:type="gramStart"/>
      <w:r w:rsidRPr="006073CD">
        <w:rPr>
          <w:rFonts w:ascii="Arial" w:hAnsi="Arial" w:cs="Arial"/>
        </w:rPr>
        <w:t>identifies</w:t>
      </w:r>
      <w:proofErr w:type="gramEnd"/>
      <w:r w:rsidRPr="006073CD">
        <w:rPr>
          <w:rFonts w:ascii="Arial" w:hAnsi="Arial" w:cs="Arial"/>
        </w:rPr>
        <w:t xml:space="preserve"> the current supply and demand forecasts at full build out (year 2060) for each of the Planning Regions. The Table indicates that the current water supplies for Region 2 amounts to 13,607 AF of water per year with 2060 being 20,756 AF of water per year; therefore, there is projected to be a surplus supply of water for central water providers in this region of the County. </w:t>
      </w:r>
    </w:p>
    <w:p w14:paraId="027E8FA4" w14:textId="77777777" w:rsidR="00F8044D" w:rsidRPr="006073CD" w:rsidRDefault="00F8044D" w:rsidP="006073CD">
      <w:pPr>
        <w:spacing w:line="276" w:lineRule="auto"/>
        <w:ind w:left="720"/>
        <w:rPr>
          <w:rFonts w:ascii="Arial" w:hAnsi="Arial" w:cs="Arial"/>
          <w:highlight w:val="yellow"/>
        </w:rPr>
      </w:pPr>
    </w:p>
    <w:p w14:paraId="4C59308A" w14:textId="77777777" w:rsidR="00F8044D" w:rsidRPr="006073CD" w:rsidRDefault="00F8044D" w:rsidP="006073CD">
      <w:pPr>
        <w:spacing w:line="276" w:lineRule="auto"/>
        <w:rPr>
          <w:rFonts w:ascii="Arial" w:hAnsi="Arial" w:cs="Arial"/>
          <w:b/>
          <w:bCs/>
          <w:u w:val="single"/>
        </w:rPr>
      </w:pPr>
      <w:bookmarkStart w:id="2" w:name="_Hlk106947446"/>
      <w:r w:rsidRPr="006073CD">
        <w:rPr>
          <w:rFonts w:ascii="Arial" w:hAnsi="Arial" w:cs="Arial"/>
          <w:b/>
          <w:bCs/>
          <w:u w:val="single"/>
        </w:rPr>
        <w:t>El Paso County Parks Master Plan</w:t>
      </w:r>
    </w:p>
    <w:bookmarkEnd w:id="2"/>
    <w:p w14:paraId="14A7ED30" w14:textId="2B2CD94B" w:rsidR="00F8044D" w:rsidRPr="006073CD" w:rsidRDefault="00F8044D" w:rsidP="006073CD">
      <w:pPr>
        <w:spacing w:line="276" w:lineRule="auto"/>
        <w:rPr>
          <w:rFonts w:ascii="Arial" w:hAnsi="Arial" w:cs="Arial"/>
        </w:rPr>
      </w:pPr>
      <w:r w:rsidRPr="006073CD">
        <w:rPr>
          <w:rFonts w:ascii="Arial" w:hAnsi="Arial" w:cs="Arial"/>
        </w:rPr>
        <w:t xml:space="preserve">The </w:t>
      </w:r>
      <w:r w:rsidRPr="006073CD">
        <w:rPr>
          <w:rFonts w:ascii="Arial" w:hAnsi="Arial" w:cs="Arial"/>
          <w:u w:val="single"/>
        </w:rPr>
        <w:t>El Paso County Parks Master Plan</w:t>
      </w:r>
      <w:r w:rsidRPr="006073CD">
        <w:rPr>
          <w:rFonts w:ascii="Arial" w:hAnsi="Arial" w:cs="Arial"/>
        </w:rPr>
        <w:t xml:space="preserve"> (2022) does not depict any planned or existing trails or open space on the subject property. Land dedication, or fees in lieu of land dedication are not </w:t>
      </w:r>
      <w:proofErr w:type="gramStart"/>
      <w:r w:rsidRPr="006073CD">
        <w:rPr>
          <w:rFonts w:ascii="Arial" w:hAnsi="Arial" w:cs="Arial"/>
        </w:rPr>
        <w:t>required</w:t>
      </w:r>
      <w:proofErr w:type="gramEnd"/>
      <w:r w:rsidRPr="006073CD">
        <w:rPr>
          <w:rFonts w:ascii="Arial" w:hAnsi="Arial" w:cs="Arial"/>
        </w:rPr>
        <w:t xml:space="preserve"> with a rezone application.</w:t>
      </w:r>
    </w:p>
    <w:p w14:paraId="3F954D11" w14:textId="720C1A84" w:rsidR="004E35D2" w:rsidRPr="006073CD" w:rsidRDefault="00F2160E" w:rsidP="006073CD">
      <w:pPr>
        <w:spacing w:line="276" w:lineRule="auto"/>
        <w:rPr>
          <w:rFonts w:ascii="Arial" w:hAnsi="Arial" w:cs="Arial"/>
        </w:rPr>
      </w:pPr>
      <w:r w:rsidRPr="006073CD">
        <w:rPr>
          <w:rFonts w:ascii="Arial" w:hAnsi="Arial" w:cs="Arial"/>
        </w:rPr>
        <w:t xml:space="preserve"> </w:t>
      </w:r>
    </w:p>
    <w:sectPr w:rsidR="004E35D2" w:rsidRPr="006073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E423BF"/>
    <w:multiLevelType w:val="hybridMultilevel"/>
    <w:tmpl w:val="0A3605D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905C44"/>
    <w:multiLevelType w:val="hybridMultilevel"/>
    <w:tmpl w:val="DF321C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441993"/>
    <w:multiLevelType w:val="hybridMultilevel"/>
    <w:tmpl w:val="D4D81CA8"/>
    <w:lvl w:ilvl="0" w:tplc="04090001">
      <w:start w:val="1"/>
      <w:numFmt w:val="bullet"/>
      <w:lvlText w:val=""/>
      <w:lvlJc w:val="left"/>
      <w:pPr>
        <w:ind w:left="1440" w:hanging="360"/>
      </w:pPr>
      <w:rPr>
        <w:rFonts w:ascii="Symbol" w:hAnsi="Symbol" w:hint="default"/>
      </w:rPr>
    </w:lvl>
    <w:lvl w:ilvl="1" w:tplc="99BC6848">
      <w:numFmt w:val="bullet"/>
      <w:lvlText w:val="•"/>
      <w:lvlJc w:val="left"/>
      <w:pPr>
        <w:ind w:left="2160" w:hanging="360"/>
      </w:pPr>
      <w:rPr>
        <w:rFonts w:ascii="Calibri" w:eastAsia="Calibri" w:hAnsi="Calibri" w:cs="Calibri" w:hint="default"/>
        <w:color w:val="auto"/>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41164509">
    <w:abstractNumId w:val="0"/>
  </w:num>
  <w:num w:numId="2" w16cid:durableId="471213590">
    <w:abstractNumId w:val="2"/>
  </w:num>
  <w:num w:numId="3" w16cid:durableId="801846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FD3"/>
    <w:rsid w:val="00013B9A"/>
    <w:rsid w:val="00024229"/>
    <w:rsid w:val="0004259D"/>
    <w:rsid w:val="00061EDE"/>
    <w:rsid w:val="000B2038"/>
    <w:rsid w:val="000D3240"/>
    <w:rsid w:val="000E4536"/>
    <w:rsid w:val="000E7FD8"/>
    <w:rsid w:val="001442D5"/>
    <w:rsid w:val="00170370"/>
    <w:rsid w:val="0019785F"/>
    <w:rsid w:val="001A3A3A"/>
    <w:rsid w:val="001A4A13"/>
    <w:rsid w:val="001B05A4"/>
    <w:rsid w:val="001B17E3"/>
    <w:rsid w:val="001B1F67"/>
    <w:rsid w:val="001C3C46"/>
    <w:rsid w:val="001C4BB8"/>
    <w:rsid w:val="001D1171"/>
    <w:rsid w:val="001E3315"/>
    <w:rsid w:val="00201810"/>
    <w:rsid w:val="002148FB"/>
    <w:rsid w:val="0021745F"/>
    <w:rsid w:val="00226A29"/>
    <w:rsid w:val="002351A0"/>
    <w:rsid w:val="00251535"/>
    <w:rsid w:val="00253817"/>
    <w:rsid w:val="00285D28"/>
    <w:rsid w:val="002A04C5"/>
    <w:rsid w:val="002B142F"/>
    <w:rsid w:val="002B654D"/>
    <w:rsid w:val="002D7F54"/>
    <w:rsid w:val="002E705A"/>
    <w:rsid w:val="002F356D"/>
    <w:rsid w:val="003005E0"/>
    <w:rsid w:val="00345688"/>
    <w:rsid w:val="00351742"/>
    <w:rsid w:val="00373A86"/>
    <w:rsid w:val="003C51AB"/>
    <w:rsid w:val="003E1C3D"/>
    <w:rsid w:val="003E5981"/>
    <w:rsid w:val="004339C4"/>
    <w:rsid w:val="00445280"/>
    <w:rsid w:val="00460DCC"/>
    <w:rsid w:val="00474FD3"/>
    <w:rsid w:val="00483D8E"/>
    <w:rsid w:val="004C2CA6"/>
    <w:rsid w:val="004E35D2"/>
    <w:rsid w:val="004F7F70"/>
    <w:rsid w:val="00500DAA"/>
    <w:rsid w:val="00504CCA"/>
    <w:rsid w:val="00546353"/>
    <w:rsid w:val="005500CE"/>
    <w:rsid w:val="00581937"/>
    <w:rsid w:val="00581BDA"/>
    <w:rsid w:val="005A6DB5"/>
    <w:rsid w:val="005B1E53"/>
    <w:rsid w:val="005B6A43"/>
    <w:rsid w:val="005E1E60"/>
    <w:rsid w:val="005E1F38"/>
    <w:rsid w:val="005F561E"/>
    <w:rsid w:val="005F7173"/>
    <w:rsid w:val="00602253"/>
    <w:rsid w:val="006073CD"/>
    <w:rsid w:val="00610188"/>
    <w:rsid w:val="00615875"/>
    <w:rsid w:val="00623599"/>
    <w:rsid w:val="00651ED3"/>
    <w:rsid w:val="006665DD"/>
    <w:rsid w:val="00751976"/>
    <w:rsid w:val="007563AB"/>
    <w:rsid w:val="00785210"/>
    <w:rsid w:val="00785AFE"/>
    <w:rsid w:val="007870CC"/>
    <w:rsid w:val="007F0527"/>
    <w:rsid w:val="00826712"/>
    <w:rsid w:val="008345A7"/>
    <w:rsid w:val="00853F84"/>
    <w:rsid w:val="00866306"/>
    <w:rsid w:val="008835CD"/>
    <w:rsid w:val="00887F79"/>
    <w:rsid w:val="00897718"/>
    <w:rsid w:val="00897B96"/>
    <w:rsid w:val="008B5046"/>
    <w:rsid w:val="008F4D2B"/>
    <w:rsid w:val="00903EB6"/>
    <w:rsid w:val="00922274"/>
    <w:rsid w:val="00930970"/>
    <w:rsid w:val="00933A14"/>
    <w:rsid w:val="00971BCB"/>
    <w:rsid w:val="009740A1"/>
    <w:rsid w:val="009E2277"/>
    <w:rsid w:val="009E78F3"/>
    <w:rsid w:val="009F5FFC"/>
    <w:rsid w:val="00A01855"/>
    <w:rsid w:val="00A2024A"/>
    <w:rsid w:val="00A45AC8"/>
    <w:rsid w:val="00A54A96"/>
    <w:rsid w:val="00A623D4"/>
    <w:rsid w:val="00A9413C"/>
    <w:rsid w:val="00AA377C"/>
    <w:rsid w:val="00AA602F"/>
    <w:rsid w:val="00AB4CC6"/>
    <w:rsid w:val="00AC53F7"/>
    <w:rsid w:val="00AE715E"/>
    <w:rsid w:val="00AF3584"/>
    <w:rsid w:val="00AF55D3"/>
    <w:rsid w:val="00B017AD"/>
    <w:rsid w:val="00B22FFA"/>
    <w:rsid w:val="00B27180"/>
    <w:rsid w:val="00B54F88"/>
    <w:rsid w:val="00B61B50"/>
    <w:rsid w:val="00B81687"/>
    <w:rsid w:val="00B87581"/>
    <w:rsid w:val="00B92DD6"/>
    <w:rsid w:val="00BB5D7B"/>
    <w:rsid w:val="00BC3029"/>
    <w:rsid w:val="00BE2B32"/>
    <w:rsid w:val="00C309EC"/>
    <w:rsid w:val="00C45842"/>
    <w:rsid w:val="00C50916"/>
    <w:rsid w:val="00CD06AA"/>
    <w:rsid w:val="00CD2BBD"/>
    <w:rsid w:val="00CE01F0"/>
    <w:rsid w:val="00CF322F"/>
    <w:rsid w:val="00D06757"/>
    <w:rsid w:val="00D20934"/>
    <w:rsid w:val="00D32AF1"/>
    <w:rsid w:val="00DC0324"/>
    <w:rsid w:val="00E54EB0"/>
    <w:rsid w:val="00ED408D"/>
    <w:rsid w:val="00ED71FB"/>
    <w:rsid w:val="00F20900"/>
    <w:rsid w:val="00F2160E"/>
    <w:rsid w:val="00F246E9"/>
    <w:rsid w:val="00F26492"/>
    <w:rsid w:val="00F54FCD"/>
    <w:rsid w:val="00F70EEA"/>
    <w:rsid w:val="00F720FF"/>
    <w:rsid w:val="00F76AE6"/>
    <w:rsid w:val="00F8044D"/>
    <w:rsid w:val="00FA0D8F"/>
    <w:rsid w:val="00FA3A76"/>
    <w:rsid w:val="00FA3E4F"/>
    <w:rsid w:val="00FC7979"/>
    <w:rsid w:val="00FD7205"/>
    <w:rsid w:val="00FE2297"/>
    <w:rsid w:val="00FF1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D487C"/>
  <w15:chartTrackingRefBased/>
  <w15:docId w15:val="{4614CE86-CC25-4A95-BD15-93D043AF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4F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4F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4F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4F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4F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4F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4F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4F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4F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F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4F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4F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4F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4F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4F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4F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4F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4FD3"/>
    <w:rPr>
      <w:rFonts w:eastAsiaTheme="majorEastAsia" w:cstheme="majorBidi"/>
      <w:color w:val="272727" w:themeColor="text1" w:themeTint="D8"/>
    </w:rPr>
  </w:style>
  <w:style w:type="paragraph" w:styleId="Title">
    <w:name w:val="Title"/>
    <w:basedOn w:val="Normal"/>
    <w:next w:val="Normal"/>
    <w:link w:val="TitleChar"/>
    <w:uiPriority w:val="10"/>
    <w:qFormat/>
    <w:rsid w:val="00474F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F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4F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4F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4FD3"/>
    <w:pPr>
      <w:spacing w:before="160"/>
      <w:jc w:val="center"/>
    </w:pPr>
    <w:rPr>
      <w:i/>
      <w:iCs/>
      <w:color w:val="404040" w:themeColor="text1" w:themeTint="BF"/>
    </w:rPr>
  </w:style>
  <w:style w:type="character" w:customStyle="1" w:styleId="QuoteChar">
    <w:name w:val="Quote Char"/>
    <w:basedOn w:val="DefaultParagraphFont"/>
    <w:link w:val="Quote"/>
    <w:uiPriority w:val="29"/>
    <w:rsid w:val="00474FD3"/>
    <w:rPr>
      <w:i/>
      <w:iCs/>
      <w:color w:val="404040" w:themeColor="text1" w:themeTint="BF"/>
    </w:rPr>
  </w:style>
  <w:style w:type="paragraph" w:styleId="ListParagraph">
    <w:name w:val="List Paragraph"/>
    <w:basedOn w:val="Normal"/>
    <w:uiPriority w:val="34"/>
    <w:qFormat/>
    <w:rsid w:val="00474FD3"/>
    <w:pPr>
      <w:ind w:left="720"/>
      <w:contextualSpacing/>
    </w:pPr>
  </w:style>
  <w:style w:type="character" w:styleId="IntenseEmphasis">
    <w:name w:val="Intense Emphasis"/>
    <w:basedOn w:val="DefaultParagraphFont"/>
    <w:uiPriority w:val="21"/>
    <w:qFormat/>
    <w:rsid w:val="00474FD3"/>
    <w:rPr>
      <w:i/>
      <w:iCs/>
      <w:color w:val="0F4761" w:themeColor="accent1" w:themeShade="BF"/>
    </w:rPr>
  </w:style>
  <w:style w:type="paragraph" w:styleId="IntenseQuote">
    <w:name w:val="Intense Quote"/>
    <w:basedOn w:val="Normal"/>
    <w:next w:val="Normal"/>
    <w:link w:val="IntenseQuoteChar"/>
    <w:uiPriority w:val="30"/>
    <w:qFormat/>
    <w:rsid w:val="00474F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4FD3"/>
    <w:rPr>
      <w:i/>
      <w:iCs/>
      <w:color w:val="0F4761" w:themeColor="accent1" w:themeShade="BF"/>
    </w:rPr>
  </w:style>
  <w:style w:type="character" w:styleId="IntenseReference">
    <w:name w:val="Intense Reference"/>
    <w:basedOn w:val="DefaultParagraphFont"/>
    <w:uiPriority w:val="32"/>
    <w:qFormat/>
    <w:rsid w:val="00474FD3"/>
    <w:rPr>
      <w:b/>
      <w:bCs/>
      <w:smallCaps/>
      <w:color w:val="0F4761" w:themeColor="accent1" w:themeShade="BF"/>
      <w:spacing w:val="5"/>
    </w:rPr>
  </w:style>
  <w:style w:type="character" w:styleId="Hyperlink">
    <w:name w:val="Hyperlink"/>
    <w:basedOn w:val="DefaultParagraphFont"/>
    <w:uiPriority w:val="99"/>
    <w:unhideWhenUsed/>
    <w:rsid w:val="00474FD3"/>
    <w:rPr>
      <w:color w:val="467886" w:themeColor="hyperlink"/>
      <w:u w:val="single"/>
    </w:rPr>
  </w:style>
  <w:style w:type="character" w:styleId="UnresolvedMention">
    <w:name w:val="Unresolved Mention"/>
    <w:basedOn w:val="DefaultParagraphFont"/>
    <w:uiPriority w:val="99"/>
    <w:semiHidden/>
    <w:unhideWhenUsed/>
    <w:rsid w:val="00474FD3"/>
    <w:rPr>
      <w:color w:val="605E5C"/>
      <w:shd w:val="clear" w:color="auto" w:fill="E1DFDD"/>
    </w:rPr>
  </w:style>
  <w:style w:type="paragraph" w:styleId="BodyText">
    <w:name w:val="Body Text"/>
    <w:basedOn w:val="Normal"/>
    <w:link w:val="BodyTextChar"/>
    <w:uiPriority w:val="1"/>
    <w:qFormat/>
    <w:rsid w:val="00F8044D"/>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F8044D"/>
    <w:rPr>
      <w:rFonts w:ascii="Calibri" w:eastAsia="Calibri" w:hAnsi="Calibri" w:cs="Calibri"/>
      <w:kern w:val="0"/>
      <w:sz w:val="24"/>
      <w:szCs w:val="24"/>
      <w14:ligatures w14:val="none"/>
    </w:rPr>
  </w:style>
  <w:style w:type="paragraph" w:customStyle="1" w:styleId="hg2-indent4">
    <w:name w:val="hg2-indent4"/>
    <w:basedOn w:val="Normal"/>
    <w:rsid w:val="00F8044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mp"/><Relationship Id="rId5" Type="http://schemas.openxmlformats.org/officeDocument/2006/relationships/hyperlink" Target="https://epcdevplanreview.com/Projects/SendSubmission/18187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2527</Words>
  <Characters>13674</Characters>
  <Application>Microsoft Office Word</Application>
  <DocSecurity>0</DocSecurity>
  <Lines>253</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Turner</dc:creator>
  <cp:keywords/>
  <dc:description/>
  <cp:lastModifiedBy>Ruiz, Nina</cp:lastModifiedBy>
  <cp:revision>103</cp:revision>
  <dcterms:created xsi:type="dcterms:W3CDTF">2025-10-20T15:27:00Z</dcterms:created>
  <dcterms:modified xsi:type="dcterms:W3CDTF">2025-10-20T16:50:00Z</dcterms:modified>
</cp:coreProperties>
</file>