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38FD10AF" w14:textId="77777777" w:rsidR="00A35E24" w:rsidRDefault="00C6222E" w:rsidP="002514D7">
      <w:pPr>
        <w:tabs>
          <w:tab w:val="left" w:pos="990"/>
        </w:tabs>
      </w:pPr>
      <w:r>
        <w:tab/>
      </w:r>
    </w:p>
    <w:p w14:paraId="5F75E3A3" w14:textId="77777777" w:rsidR="00A35E24" w:rsidRDefault="00A35E24" w:rsidP="002514D7">
      <w:pPr>
        <w:tabs>
          <w:tab w:val="left" w:pos="990"/>
        </w:tabs>
      </w:pPr>
    </w:p>
    <w:p w14:paraId="48AACACB" w14:textId="04AF5E2C"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B22B8A">
        <w:rPr>
          <w:rFonts w:ascii="Arial" w:hAnsi="Arial" w:cs="Arial"/>
          <w:bCs/>
          <w:sz w:val="22"/>
          <w:szCs w:val="22"/>
        </w:rPr>
        <w:t>January 28, 2021</w:t>
      </w:r>
      <w:r w:rsidRPr="00131CA5">
        <w:rPr>
          <w:rFonts w:ascii="Arial" w:hAnsi="Arial" w:cs="Arial"/>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2BAF2DDD"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B22B8A">
        <w:rPr>
          <w:rFonts w:ascii="Arial" w:hAnsi="Arial" w:cs="Arial"/>
          <w:bCs/>
          <w:sz w:val="22"/>
          <w:szCs w:val="22"/>
        </w:rPr>
        <w:t>Ryan Howser</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127D2995"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09023A">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5EE1CF8B"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09023A">
        <w:rPr>
          <w:rFonts w:ascii="Arial" w:hAnsi="Arial" w:cs="Arial"/>
          <w:bCs/>
          <w:sz w:val="22"/>
          <w:szCs w:val="22"/>
        </w:rPr>
        <w:t>Eagle Forest PUDSP – PUDSP206</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Default="00ED4D53" w:rsidP="008C1585">
            <w:pPr>
              <w:tabs>
                <w:tab w:val="left" w:pos="6910"/>
              </w:tabs>
            </w:pPr>
          </w:p>
        </w:tc>
      </w:tr>
    </w:tbl>
    <w:p w14:paraId="2D653A55" w14:textId="77777777" w:rsidR="00ED4D53" w:rsidRDefault="00ED4D53" w:rsidP="00ED4D53"/>
    <w:p w14:paraId="1F7BA3A0" w14:textId="46D92FE5"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09023A">
        <w:rPr>
          <w:rFonts w:ascii="Arial" w:hAnsi="Arial" w:cs="Arial"/>
          <w:sz w:val="22"/>
          <w:szCs w:val="22"/>
        </w:rPr>
        <w:t>Eagle Forest PUDSP – PUDSP206</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080FBCC8" w14:textId="77777777"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Pr="00131CA5">
        <w:rPr>
          <w:rFonts w:ascii="Arial" w:hAnsi="Arial" w:cs="Arial"/>
          <w:sz w:val="22"/>
          <w:szCs w:val="22"/>
        </w:rPr>
        <w:t>Planning</w:t>
      </w:r>
      <w:r w:rsidR="00A536DC" w:rsidRPr="00131CA5">
        <w:rPr>
          <w:rFonts w:ascii="Arial" w:hAnsi="Arial" w:cs="Arial"/>
          <w:sz w:val="22"/>
          <w:szCs w:val="22"/>
        </w:rPr>
        <w:t xml:space="preserve"> and Community Development</w:t>
      </w:r>
      <w:r w:rsidRPr="00131CA5">
        <w:rPr>
          <w:rFonts w:ascii="Arial" w:hAnsi="Arial" w:cs="Arial"/>
          <w:sz w:val="22"/>
          <w:szCs w:val="22"/>
        </w:rPr>
        <w:t xml:space="preserve"> </w:t>
      </w:r>
      <w:r w:rsidR="00A536DC" w:rsidRPr="00131CA5">
        <w:rPr>
          <w:rFonts w:ascii="Arial" w:hAnsi="Arial" w:cs="Arial"/>
          <w:sz w:val="22"/>
          <w:szCs w:val="22"/>
        </w:rPr>
        <w:t xml:space="preserve">Department </w:t>
      </w:r>
      <w:r w:rsidRPr="00131CA5">
        <w:rPr>
          <w:rFonts w:ascii="Arial" w:hAnsi="Arial" w:cs="Arial"/>
          <w:sz w:val="22"/>
          <w:szCs w:val="22"/>
        </w:rPr>
        <w:t>prior to project commencement if ground-disturbing activities will occur in wetland areas.  Alternatively, a letter from a qualified wetland scientist indicating why such a permit is not required for this project will be acceptable.</w:t>
      </w:r>
      <w:r w:rsidR="00AC4CA0" w:rsidRPr="00131CA5">
        <w:rPr>
          <w:rFonts w:ascii="Arial" w:hAnsi="Arial" w:cs="Arial"/>
          <w:sz w:val="22"/>
          <w:szCs w:val="22"/>
        </w:rPr>
        <w:t xml:space="preserve">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5EC9F967" w14:textId="77777777" w:rsidR="00ED4D53" w:rsidRPr="00131CA5" w:rsidRDefault="00ED4D53" w:rsidP="00ED4D53">
      <w:pPr>
        <w:tabs>
          <w:tab w:val="num" w:pos="720"/>
        </w:tabs>
        <w:ind w:left="720" w:hanging="360"/>
        <w:jc w:val="both"/>
        <w:rPr>
          <w:rFonts w:ascii="Arial" w:hAnsi="Arial" w:cs="Arial"/>
          <w:sz w:val="22"/>
          <w:szCs w:val="22"/>
        </w:rPr>
      </w:pPr>
    </w:p>
    <w:p w14:paraId="0571DFD4" w14:textId="1C0ED4DA" w:rsidR="00ED4D53" w:rsidRDefault="00AF3378"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Documentation from the U.S. Fish and Wildlife Service (USFWS) shall be provided to the Planning and Community Development Department prior to project commencement w</w:t>
      </w:r>
      <w:r w:rsidR="00ED4D53" w:rsidRPr="00131CA5">
        <w:rPr>
          <w:rFonts w:ascii="Arial" w:hAnsi="Arial" w:cs="Arial"/>
          <w:sz w:val="22"/>
          <w:szCs w:val="22"/>
        </w:rPr>
        <w:t>here the project will result in ground disturbing activity in habitat occupied or potentially occupied by threatened or endangered species and/or where development will occur within 300 feet of the centerline of a stream or within 300 feet of the 100 year floodplain, whichever is greater.</w:t>
      </w:r>
      <w:r w:rsidRPr="00131CA5">
        <w:rPr>
          <w:rFonts w:ascii="Arial" w:hAnsi="Arial" w:cs="Arial"/>
          <w:sz w:val="22"/>
          <w:szCs w:val="22"/>
        </w:rPr>
        <w:t xml:space="preserve">  </w:t>
      </w:r>
      <w:r w:rsidR="00BC0FC1" w:rsidRPr="00131CA5">
        <w:rPr>
          <w:rFonts w:ascii="Arial" w:hAnsi="Arial" w:cs="Arial"/>
          <w:sz w:val="22"/>
          <w:szCs w:val="22"/>
        </w:rPr>
        <w:t>The a</w:t>
      </w:r>
      <w:r w:rsidRPr="00131CA5">
        <w:rPr>
          <w:rFonts w:ascii="Arial" w:hAnsi="Arial" w:cs="Arial"/>
          <w:sz w:val="22"/>
          <w:szCs w:val="22"/>
        </w:rPr>
        <w:t xml:space="preserve">pplicant is hereby on notice that the USFWS has regulatory jurisdiction over threatened and endangered species and migratory birds, respectively.  It is the applicant’s responsibility, and not El </w:t>
      </w:r>
      <w:r w:rsidR="00FA5ADA" w:rsidRPr="00131CA5">
        <w:rPr>
          <w:rFonts w:ascii="Arial" w:hAnsi="Arial" w:cs="Arial"/>
          <w:sz w:val="22"/>
          <w:szCs w:val="22"/>
        </w:rPr>
        <w:t xml:space="preserve">Paso County’s, to ensure </w:t>
      </w:r>
      <w:r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Pr="00131CA5">
        <w:rPr>
          <w:rFonts w:ascii="Arial" w:hAnsi="Arial" w:cs="Arial"/>
          <w:sz w:val="22"/>
          <w:szCs w:val="22"/>
        </w:rPr>
        <w:t xml:space="preserve"> the Endangered Species Act and the Migratory Bird Treaty Act.  </w:t>
      </w:r>
    </w:p>
    <w:p w14:paraId="7CA481B5" w14:textId="77777777" w:rsidR="00131CA5" w:rsidRDefault="00131CA5" w:rsidP="00131CA5">
      <w:pPr>
        <w:pStyle w:val="ListParagraph"/>
        <w:rPr>
          <w:rFonts w:ascii="Arial" w:hAnsi="Arial" w:cs="Arial"/>
          <w:sz w:val="22"/>
          <w:szCs w:val="22"/>
        </w:rPr>
      </w:pPr>
    </w:p>
    <w:p w14:paraId="4E10F7B6" w14:textId="77777777" w:rsidR="00131CA5" w:rsidRPr="00131CA5" w:rsidRDefault="00131CA5" w:rsidP="00131CA5">
      <w:pPr>
        <w:jc w:val="both"/>
        <w:rPr>
          <w:rFonts w:ascii="Arial" w:hAnsi="Arial" w:cs="Arial"/>
          <w:sz w:val="22"/>
          <w:szCs w:val="22"/>
        </w:rPr>
      </w:pPr>
    </w:p>
    <w:p w14:paraId="7BFBDDCD" w14:textId="77777777" w:rsidR="00ED4D53" w:rsidRPr="00131CA5" w:rsidRDefault="00ED4D53" w:rsidP="00ED4D53">
      <w:pPr>
        <w:ind w:left="360"/>
        <w:jc w:val="both"/>
        <w:rPr>
          <w:rFonts w:ascii="Arial" w:hAnsi="Arial" w:cs="Arial"/>
          <w:sz w:val="22"/>
          <w:szCs w:val="22"/>
        </w:rPr>
      </w:pPr>
    </w:p>
    <w:p w14:paraId="0878F5C4" w14:textId="77777777" w:rsidR="00ED4D53" w:rsidRPr="00131CA5" w:rsidRDefault="002B651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lastRenderedPageBreak/>
        <w:t>T</w:t>
      </w:r>
      <w:r w:rsidR="00ED4D53" w:rsidRPr="00131CA5">
        <w:rPr>
          <w:rFonts w:ascii="Arial" w:hAnsi="Arial" w:cs="Arial"/>
          <w:sz w:val="22"/>
          <w:szCs w:val="22"/>
        </w:rPr>
        <w:t xml:space="preserve">he project may interfere with </w:t>
      </w:r>
      <w:r w:rsidR="00C711DF">
        <w:rPr>
          <w:rFonts w:ascii="Arial" w:hAnsi="Arial" w:cs="Arial"/>
          <w:sz w:val="22"/>
          <w:szCs w:val="22"/>
        </w:rPr>
        <w:t>wildlife</w:t>
      </w:r>
      <w:r w:rsidR="00ED4D53" w:rsidRPr="00131CA5">
        <w:rPr>
          <w:rFonts w:ascii="Arial" w:hAnsi="Arial" w:cs="Arial"/>
          <w:sz w:val="22"/>
          <w:szCs w:val="22"/>
        </w:rPr>
        <w:t xml:space="preserve"> habitat.  Information regarding wil</w:t>
      </w:r>
      <w:r w:rsidR="00AF3378" w:rsidRPr="00131CA5">
        <w:rPr>
          <w:rFonts w:ascii="Arial" w:hAnsi="Arial" w:cs="Arial"/>
          <w:sz w:val="22"/>
          <w:szCs w:val="22"/>
        </w:rPr>
        <w:t>dlife protection measures shall</w:t>
      </w:r>
      <w:r w:rsidR="00ED4D53" w:rsidRPr="00131CA5">
        <w:rPr>
          <w:rFonts w:ascii="Arial" w:hAnsi="Arial" w:cs="Arial"/>
          <w:sz w:val="22"/>
          <w:szCs w:val="22"/>
        </w:rPr>
        <w:t xml:space="preserve"> be provided including fencing require</w:t>
      </w:r>
      <w:r w:rsidR="00AF3378" w:rsidRPr="00131CA5">
        <w:rPr>
          <w:rFonts w:ascii="Arial" w:hAnsi="Arial" w:cs="Arial"/>
          <w:sz w:val="22"/>
          <w:szCs w:val="22"/>
        </w:rPr>
        <w:t xml:space="preserve">ments, garbage containment, </w:t>
      </w:r>
      <w:r w:rsidR="00ED4D53" w:rsidRPr="00131CA5">
        <w:rPr>
          <w:rFonts w:ascii="Arial" w:hAnsi="Arial" w:cs="Arial"/>
          <w:sz w:val="22"/>
          <w:szCs w:val="22"/>
        </w:rPr>
        <w:t>and riparian/wetland protection/buffer zones</w:t>
      </w:r>
      <w:r w:rsidR="00AF3378" w:rsidRPr="00131CA5">
        <w:rPr>
          <w:rFonts w:ascii="Arial" w:hAnsi="Arial" w:cs="Arial"/>
          <w:sz w:val="22"/>
          <w:szCs w:val="22"/>
        </w:rPr>
        <w:t>,</w:t>
      </w:r>
      <w:r w:rsidR="00ED4D53" w:rsidRPr="00131CA5">
        <w:rPr>
          <w:rFonts w:ascii="Arial" w:hAnsi="Arial" w:cs="Arial"/>
          <w:sz w:val="22"/>
          <w:szCs w:val="22"/>
        </w:rPr>
        <w:t xml:space="preserve"> as appropriate.  Info</w:t>
      </w:r>
      <w:r w:rsidR="00A536DC" w:rsidRPr="00131CA5">
        <w:rPr>
          <w:rFonts w:ascii="Arial" w:hAnsi="Arial" w:cs="Arial"/>
          <w:sz w:val="22"/>
          <w:szCs w:val="22"/>
        </w:rPr>
        <w:t>rmation can be obtained from</w:t>
      </w:r>
      <w:r w:rsidR="00ED4D53" w:rsidRPr="00131CA5">
        <w:rPr>
          <w:rFonts w:ascii="Arial" w:hAnsi="Arial" w:cs="Arial"/>
          <w:sz w:val="22"/>
          <w:szCs w:val="22"/>
        </w:rPr>
        <w:t xml:space="preserve"> Colorado </w:t>
      </w:r>
      <w:r w:rsidR="00A536DC" w:rsidRPr="00131CA5">
        <w:rPr>
          <w:rFonts w:ascii="Arial" w:hAnsi="Arial" w:cs="Arial"/>
          <w:sz w:val="22"/>
          <w:szCs w:val="22"/>
        </w:rPr>
        <w:t>Parks and</w:t>
      </w:r>
      <w:r w:rsidR="00ED4D53" w:rsidRPr="00131CA5">
        <w:rPr>
          <w:rFonts w:ascii="Arial" w:hAnsi="Arial" w:cs="Arial"/>
          <w:sz w:val="22"/>
          <w:szCs w:val="22"/>
        </w:rPr>
        <w:t xml:space="preserve"> Wildlife.</w:t>
      </w:r>
    </w:p>
    <w:p w14:paraId="23791016" w14:textId="77777777" w:rsidR="00ED4D53" w:rsidRPr="00131CA5" w:rsidRDefault="00ED4D53" w:rsidP="00ED4D53">
      <w:pPr>
        <w:ind w:left="360"/>
        <w:jc w:val="both"/>
        <w:rPr>
          <w:rFonts w:ascii="Arial" w:hAnsi="Arial" w:cs="Arial"/>
          <w:sz w:val="22"/>
          <w:szCs w:val="22"/>
        </w:rPr>
      </w:pPr>
    </w:p>
    <w:p w14:paraId="766AD216" w14:textId="00085F61" w:rsidR="00ED4D53" w:rsidRPr="00131CA5" w:rsidRDefault="007F023C"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A N</w:t>
      </w:r>
      <w:r w:rsidR="00ED4D53" w:rsidRPr="00131CA5">
        <w:rPr>
          <w:rFonts w:ascii="Arial" w:hAnsi="Arial" w:cs="Arial"/>
          <w:sz w:val="22"/>
          <w:szCs w:val="22"/>
        </w:rPr>
        <w:t xml:space="preserve">oxious </w:t>
      </w:r>
      <w:r w:rsidRPr="00131CA5">
        <w:rPr>
          <w:rFonts w:ascii="Arial" w:hAnsi="Arial" w:cs="Arial"/>
          <w:sz w:val="22"/>
          <w:szCs w:val="22"/>
        </w:rPr>
        <w:t>W</w:t>
      </w:r>
      <w:r w:rsidR="00ED4D53" w:rsidRPr="00131CA5">
        <w:rPr>
          <w:rFonts w:ascii="Arial" w:hAnsi="Arial" w:cs="Arial"/>
          <w:sz w:val="22"/>
          <w:szCs w:val="22"/>
        </w:rPr>
        <w:t xml:space="preserve">eed </w:t>
      </w:r>
      <w:r w:rsidRPr="00131CA5">
        <w:rPr>
          <w:rFonts w:ascii="Arial" w:hAnsi="Arial" w:cs="Arial"/>
          <w:sz w:val="22"/>
          <w:szCs w:val="22"/>
        </w:rPr>
        <w:t>M</w:t>
      </w:r>
      <w:r w:rsidR="00ED4D53" w:rsidRPr="00131CA5">
        <w:rPr>
          <w:rFonts w:ascii="Arial" w:hAnsi="Arial" w:cs="Arial"/>
          <w:sz w:val="22"/>
          <w:szCs w:val="22"/>
        </w:rPr>
        <w:t xml:space="preserve">anagement </w:t>
      </w:r>
      <w:r w:rsidRPr="00131CA5">
        <w:rPr>
          <w:rFonts w:ascii="Arial" w:hAnsi="Arial" w:cs="Arial"/>
          <w:sz w:val="22"/>
          <w:szCs w:val="22"/>
        </w:rPr>
        <w:t>Plan shall b</w:t>
      </w:r>
      <w:r w:rsidR="00ED4D53" w:rsidRPr="00131CA5">
        <w:rPr>
          <w:rFonts w:ascii="Arial" w:hAnsi="Arial" w:cs="Arial"/>
          <w:sz w:val="22"/>
          <w:szCs w:val="22"/>
        </w:rPr>
        <w:t xml:space="preserve">e provided to the </w:t>
      </w:r>
      <w:r w:rsidRPr="00131CA5">
        <w:rPr>
          <w:rFonts w:ascii="Arial" w:hAnsi="Arial" w:cs="Arial"/>
          <w:sz w:val="22"/>
          <w:szCs w:val="22"/>
        </w:rPr>
        <w:t xml:space="preserve">Planning and Community Development Department.  It is the applicant’s responsibility, and not El Paso County’s, to ensure compliance with all applicable laws and regulations, including but not limited to the Colorado Noxious Weed Act and the El Paso County Weed Management Plan.  </w:t>
      </w:r>
    </w:p>
    <w:p w14:paraId="7B0A9BBC" w14:textId="77777777" w:rsidR="00ED4D53" w:rsidRPr="00131CA5" w:rsidRDefault="00ED4D53" w:rsidP="00ED4D53">
      <w:pPr>
        <w:tabs>
          <w:tab w:val="num" w:pos="720"/>
        </w:tabs>
        <w:ind w:left="720" w:hanging="360"/>
        <w:jc w:val="both"/>
        <w:rPr>
          <w:rFonts w:ascii="Arial" w:hAnsi="Arial" w:cs="Arial"/>
          <w:sz w:val="22"/>
          <w:szCs w:val="22"/>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0847B359" w14:textId="711A0476"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09023A">
        <w:rPr>
          <w:rFonts w:ascii="Arial" w:hAnsi="Arial" w:cs="Arial"/>
          <w:sz w:val="22"/>
          <w:szCs w:val="22"/>
        </w:rPr>
        <w:t>7845</w:t>
      </w:r>
      <w:r w:rsidRPr="00131CA5">
        <w:rPr>
          <w:sz w:val="22"/>
          <w:szCs w:val="22"/>
        </w:rPr>
        <w:t>.</w:t>
      </w:r>
    </w:p>
    <w:p w14:paraId="41B806EB" w14:textId="77777777" w:rsidR="00EB5F7D" w:rsidRDefault="00E53FBF" w:rsidP="00E53FBF">
      <w:pPr>
        <w:tabs>
          <w:tab w:val="left" w:pos="4005"/>
        </w:tabs>
      </w:pPr>
      <w:r>
        <w:tab/>
      </w:r>
    </w:p>
    <w:p w14:paraId="4BEE37F1" w14:textId="77777777" w:rsidR="00EB5F7D" w:rsidRDefault="00EB5F7D" w:rsidP="002514D7">
      <w:pPr>
        <w:tabs>
          <w:tab w:val="left" w:pos="990"/>
        </w:tabs>
      </w:pPr>
    </w:p>
    <w:p w14:paraId="0CE4F8D6" w14:textId="77777777" w:rsidR="00BC38A7" w:rsidRDefault="00BC38A7" w:rsidP="002514D7">
      <w:pPr>
        <w:tabs>
          <w:tab w:val="left" w:pos="990"/>
        </w:tabs>
      </w:pPr>
    </w:p>
    <w:p w14:paraId="472AECE1" w14:textId="77777777"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27DB1"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9023A"/>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2687"/>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2B8A"/>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A0FE9-197D-49F6-B74C-2B5C11A0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86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24</cp:revision>
  <cp:lastPrinted>2016-10-19T20:10:00Z</cp:lastPrinted>
  <dcterms:created xsi:type="dcterms:W3CDTF">2016-10-19T14:33:00Z</dcterms:created>
  <dcterms:modified xsi:type="dcterms:W3CDTF">2021-01-28T17:47:00Z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