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1A61B" w14:textId="77777777" w:rsidR="006D1C29" w:rsidRPr="00001B65" w:rsidRDefault="006D1C29" w:rsidP="006D1C29">
      <w:pPr>
        <w:jc w:val="center"/>
        <w:rPr>
          <w:b/>
          <w:sz w:val="36"/>
          <w:szCs w:val="36"/>
        </w:rPr>
      </w:pPr>
    </w:p>
    <w:p w14:paraId="0B3DFB9B" w14:textId="77777777" w:rsidR="006D1C29" w:rsidRDefault="006D1C29" w:rsidP="006D1C29">
      <w:pPr>
        <w:jc w:val="center"/>
        <w:rPr>
          <w:b/>
          <w:sz w:val="32"/>
          <w:szCs w:val="32"/>
        </w:rPr>
      </w:pPr>
    </w:p>
    <w:p w14:paraId="63EA19B6" w14:textId="77777777" w:rsidR="006D1C29" w:rsidRDefault="006D1C29" w:rsidP="006D1C29">
      <w:pPr>
        <w:jc w:val="center"/>
        <w:rPr>
          <w:b/>
          <w:sz w:val="40"/>
          <w:szCs w:val="40"/>
        </w:rPr>
      </w:pPr>
      <w:r w:rsidRPr="00C45EF5">
        <w:rPr>
          <w:b/>
          <w:sz w:val="40"/>
          <w:szCs w:val="40"/>
        </w:rPr>
        <w:t>FIRE PROTECTION PLAN</w:t>
      </w:r>
    </w:p>
    <w:p w14:paraId="26E941FF" w14:textId="77777777" w:rsidR="006D1C29" w:rsidRDefault="006D1C29" w:rsidP="006D1C29">
      <w:pPr>
        <w:jc w:val="center"/>
        <w:rPr>
          <w:b/>
          <w:sz w:val="36"/>
          <w:szCs w:val="36"/>
        </w:rPr>
      </w:pPr>
      <w:r>
        <w:rPr>
          <w:b/>
          <w:sz w:val="36"/>
          <w:szCs w:val="36"/>
        </w:rPr>
        <w:t>ASPEN WILLOW ESTATES</w:t>
      </w:r>
    </w:p>
    <w:p w14:paraId="5D95962C" w14:textId="77777777" w:rsidR="006D1C29" w:rsidRDefault="006D1C29" w:rsidP="006D1C29">
      <w:pPr>
        <w:jc w:val="center"/>
        <w:rPr>
          <w:b/>
          <w:sz w:val="36"/>
          <w:szCs w:val="36"/>
        </w:rPr>
      </w:pPr>
    </w:p>
    <w:p w14:paraId="4EAEFB36" w14:textId="1B1741DB" w:rsidR="006D1C29" w:rsidRDefault="006D1C29" w:rsidP="006D1C29">
      <w:pPr>
        <w:rPr>
          <w:sz w:val="24"/>
          <w:szCs w:val="24"/>
        </w:rPr>
      </w:pPr>
      <w:r>
        <w:rPr>
          <w:b/>
          <w:sz w:val="24"/>
          <w:szCs w:val="24"/>
        </w:rPr>
        <w:t xml:space="preserve">Aspen Willow Estates, </w:t>
      </w:r>
      <w:r>
        <w:rPr>
          <w:sz w:val="24"/>
          <w:szCs w:val="24"/>
        </w:rPr>
        <w:t xml:space="preserve">a proposed subdivision of </w:t>
      </w:r>
      <w:r w:rsidR="004E4558">
        <w:rPr>
          <w:sz w:val="24"/>
          <w:szCs w:val="24"/>
        </w:rPr>
        <w:t>35</w:t>
      </w:r>
      <w:r>
        <w:rPr>
          <w:sz w:val="24"/>
          <w:szCs w:val="24"/>
        </w:rPr>
        <w:t xml:space="preserve"> acres subdivided into 3-5 acre lots</w:t>
      </w:r>
      <w:r w:rsidR="004E4558">
        <w:rPr>
          <w:sz w:val="24"/>
          <w:szCs w:val="24"/>
        </w:rPr>
        <w:t xml:space="preserve"> and one 20 acre lot</w:t>
      </w:r>
      <w:r>
        <w:rPr>
          <w:sz w:val="24"/>
          <w:szCs w:val="24"/>
        </w:rPr>
        <w:t xml:space="preserve"> is located on the Palmer Divide in the North reaches of El Paso County, CO. The area is situated among other subdivided parcels that make this one of the few large parcels remaining in the area. The primary access to the site is traveling along Higb</w:t>
      </w:r>
      <w:r w:rsidR="00A40A23">
        <w:rPr>
          <w:sz w:val="24"/>
          <w:szCs w:val="24"/>
        </w:rPr>
        <w:t>y</w:t>
      </w:r>
      <w:r>
        <w:rPr>
          <w:sz w:val="24"/>
          <w:szCs w:val="24"/>
        </w:rPr>
        <w:t xml:space="preserve"> Road (East/West). Entry into the project area will be located on the south shoulder of Higb</w:t>
      </w:r>
      <w:r w:rsidR="00A40A23">
        <w:rPr>
          <w:sz w:val="24"/>
          <w:szCs w:val="24"/>
        </w:rPr>
        <w:t>y</w:t>
      </w:r>
      <w:r>
        <w:rPr>
          <w:sz w:val="24"/>
          <w:szCs w:val="24"/>
        </w:rPr>
        <w:t xml:space="preserve"> Road.</w:t>
      </w:r>
    </w:p>
    <w:p w14:paraId="29E82FAB" w14:textId="77777777" w:rsidR="006D1C29" w:rsidRDefault="006D1C29" w:rsidP="006D1C29">
      <w:pPr>
        <w:rPr>
          <w:sz w:val="24"/>
          <w:szCs w:val="24"/>
        </w:rPr>
      </w:pPr>
      <w:r>
        <w:rPr>
          <w:sz w:val="24"/>
          <w:szCs w:val="24"/>
        </w:rPr>
        <w:t>Fire Protection in this area is provided by the Monument Fire Protection District, a career staffed department with 4 fire stations currently in use, the nearest station location to this site is located at the intersection of Roller Coaster Road and Colorado Highway 105, approximately 2 miles from the proposed development site. Monument Fire Protection District operates a suitable variety of apparatus to conduct fire operations within the proposed development including Type I, Type III and Type VI Engines, sufficient water tenders to perform hauled water operations and a Tower Ladder to reach elevated heights. Current staffing provides for 24/7/365 staffing at all fire station sites with a Battalion Chief on duty at all times for supervision and Incident Command functions.</w:t>
      </w:r>
    </w:p>
    <w:p w14:paraId="4B797FEC" w14:textId="77777777" w:rsidR="006D1C29" w:rsidRDefault="006D1C29" w:rsidP="006D1C29">
      <w:pPr>
        <w:rPr>
          <w:sz w:val="24"/>
          <w:szCs w:val="24"/>
        </w:rPr>
      </w:pPr>
      <w:r>
        <w:rPr>
          <w:sz w:val="24"/>
          <w:szCs w:val="24"/>
        </w:rPr>
        <w:t>The development site is located in a non-hydranted zone for MFPD, thereby requiring sufficient support of water tenders (tank trucks) to sustain fire suppression operations to meet required fire flow demands. Neighboring agencies such as Black Forest Fire Rescue also provide supporting water hauling capability in mutual or automatic aid. Monument FPD does not utilize cisterns in this area, a decision that was made over 40 years prior to this proposal. Dedicating a vital engine to pull water from a static source such as a cistern or dry hydrant reduces the amount of apparatus and staff available to provide direct operational efforts in firefighting.</w:t>
      </w:r>
    </w:p>
    <w:p w14:paraId="0F2D618C" w14:textId="77777777" w:rsidR="006D1C29" w:rsidRDefault="006D1C29" w:rsidP="006D1C29">
      <w:pPr>
        <w:rPr>
          <w:b/>
          <w:sz w:val="24"/>
          <w:szCs w:val="24"/>
        </w:rPr>
      </w:pPr>
      <w:r>
        <w:rPr>
          <w:b/>
          <w:sz w:val="24"/>
          <w:szCs w:val="24"/>
        </w:rPr>
        <w:t xml:space="preserve">The nearest pressurized water source to the development site is a series of fire hydrants located along Roller Coaster Road near the intersection with Baptist Road. The hydrant located outside the El Paso County Road Maintenance Facility is 1.26 miles from the development site, and would be rated as an exceptional location for water tender rotation or cycling. These hydrants are the property of the Tri View Metropolitan District and supplied with water from Colorado Springs Utilities through </w:t>
      </w:r>
      <w:r>
        <w:rPr>
          <w:b/>
          <w:sz w:val="24"/>
          <w:szCs w:val="24"/>
        </w:rPr>
        <w:lastRenderedPageBreak/>
        <w:t>a 16” water main. When checking with Tri View it was determined that the flow rate is approximately 250 gpm until demand activates a pump station to bring supply levels up. Moving West on Baptist Road the fire hydrants are owned and operated by the Donala Water District, the Donala fire hydrants are approximately 2.3 miles (road travel) from the development site.</w:t>
      </w:r>
    </w:p>
    <w:p w14:paraId="5B03DF0C" w14:textId="77777777" w:rsidR="006D1C29" w:rsidRDefault="006D1C29" w:rsidP="006D1C29">
      <w:pPr>
        <w:rPr>
          <w:b/>
          <w:sz w:val="24"/>
          <w:szCs w:val="24"/>
        </w:rPr>
      </w:pPr>
      <w:r>
        <w:rPr>
          <w:b/>
          <w:sz w:val="24"/>
          <w:szCs w:val="24"/>
        </w:rPr>
        <w:t>Given the level of training for hauled water evolutions, the fleet size, staffing and locations of pressurized water sources for utilization by the Monument FPD the development site of Aspen Willow Estates is sufficiently served for water and suppression sources to protect this new development of widely spaced structures that will by nature of the lot size exceed the minimum requirements for Safe Structure Distance.</w:t>
      </w:r>
    </w:p>
    <w:p w14:paraId="3E90A920" w14:textId="77777777" w:rsidR="006D1C29" w:rsidRDefault="006D1C29" w:rsidP="006D1C29">
      <w:pPr>
        <w:rPr>
          <w:b/>
          <w:sz w:val="24"/>
          <w:szCs w:val="24"/>
        </w:rPr>
      </w:pPr>
    </w:p>
    <w:p w14:paraId="4EB4FB54" w14:textId="77777777" w:rsidR="006D1C29" w:rsidRDefault="006D1C29" w:rsidP="006D1C29">
      <w:pPr>
        <w:rPr>
          <w:sz w:val="24"/>
          <w:szCs w:val="24"/>
        </w:rPr>
      </w:pPr>
      <w:r>
        <w:rPr>
          <w:sz w:val="24"/>
          <w:szCs w:val="24"/>
        </w:rPr>
        <w:t>Fire Protection Plan Prepared by:</w:t>
      </w:r>
    </w:p>
    <w:p w14:paraId="101AA308" w14:textId="77777777" w:rsidR="006D1C29" w:rsidRDefault="006D1C29" w:rsidP="006D1C29">
      <w:pPr>
        <w:rPr>
          <w:rFonts w:cstheme="minorHAnsi"/>
          <w:sz w:val="28"/>
          <w:szCs w:val="28"/>
        </w:rPr>
      </w:pPr>
      <w:r w:rsidRPr="00E32954">
        <w:rPr>
          <w:rFonts w:ascii="Freestyle Script" w:hAnsi="Freestyle Script"/>
          <w:b/>
          <w:sz w:val="44"/>
          <w:szCs w:val="44"/>
        </w:rPr>
        <w:t>Robert C. Harvey</w:t>
      </w:r>
      <w:r>
        <w:rPr>
          <w:rFonts w:ascii="Freestyle Script" w:hAnsi="Freestyle Script"/>
          <w:b/>
          <w:sz w:val="44"/>
          <w:szCs w:val="44"/>
        </w:rPr>
        <w:t>,</w:t>
      </w:r>
      <w:r>
        <w:rPr>
          <w:rFonts w:ascii="Freestyle Script" w:hAnsi="Freestyle Script"/>
          <w:sz w:val="44"/>
          <w:szCs w:val="44"/>
        </w:rPr>
        <w:t xml:space="preserve"> </w:t>
      </w:r>
      <w:r w:rsidRPr="00E32954">
        <w:rPr>
          <w:rFonts w:cstheme="minorHAnsi"/>
          <w:sz w:val="28"/>
          <w:szCs w:val="28"/>
        </w:rPr>
        <w:t>CWMS</w:t>
      </w:r>
    </w:p>
    <w:p w14:paraId="68ED1164" w14:textId="77777777" w:rsidR="006D1C29" w:rsidRDefault="006D1C29" w:rsidP="006D1C29">
      <w:pPr>
        <w:rPr>
          <w:rFonts w:cstheme="minorHAnsi"/>
          <w:sz w:val="24"/>
          <w:szCs w:val="24"/>
        </w:rPr>
      </w:pPr>
      <w:r w:rsidRPr="00E32954">
        <w:rPr>
          <w:rFonts w:cstheme="minorHAnsi"/>
          <w:sz w:val="24"/>
          <w:szCs w:val="24"/>
        </w:rPr>
        <w:t>Structure Protec</w:t>
      </w:r>
      <w:r>
        <w:rPr>
          <w:rFonts w:cstheme="minorHAnsi"/>
          <w:sz w:val="24"/>
          <w:szCs w:val="24"/>
        </w:rPr>
        <w:t>tion Specialist</w:t>
      </w:r>
    </w:p>
    <w:p w14:paraId="69C11EF7" w14:textId="77777777" w:rsidR="006D1C29" w:rsidRDefault="006D1C29" w:rsidP="006D1C29">
      <w:pPr>
        <w:rPr>
          <w:rFonts w:cstheme="minorHAnsi"/>
          <w:sz w:val="24"/>
          <w:szCs w:val="24"/>
        </w:rPr>
      </w:pPr>
      <w:r>
        <w:rPr>
          <w:rFonts w:cstheme="minorHAnsi"/>
          <w:sz w:val="24"/>
          <w:szCs w:val="24"/>
        </w:rPr>
        <w:t>Incident Commander Type III</w:t>
      </w:r>
    </w:p>
    <w:p w14:paraId="30CDCA50" w14:textId="77777777" w:rsidR="006D1C29" w:rsidRDefault="006D1C29" w:rsidP="006D1C29">
      <w:pPr>
        <w:rPr>
          <w:rFonts w:cstheme="minorHAnsi"/>
          <w:sz w:val="24"/>
          <w:szCs w:val="24"/>
        </w:rPr>
      </w:pPr>
      <w:r>
        <w:rPr>
          <w:rFonts w:cstheme="minorHAnsi"/>
          <w:sz w:val="24"/>
          <w:szCs w:val="24"/>
        </w:rPr>
        <w:t>Fire Chief (Ret.)</w:t>
      </w:r>
    </w:p>
    <w:p w14:paraId="61D73E12" w14:textId="77777777" w:rsidR="006D1C29" w:rsidRDefault="006D1C29" w:rsidP="006D1C29">
      <w:pPr>
        <w:rPr>
          <w:rFonts w:cstheme="minorHAnsi"/>
          <w:sz w:val="24"/>
          <w:szCs w:val="24"/>
        </w:rPr>
      </w:pPr>
      <w:r>
        <w:rPr>
          <w:rFonts w:cstheme="minorHAnsi"/>
          <w:sz w:val="24"/>
          <w:szCs w:val="24"/>
        </w:rPr>
        <w:t>Fire Marshal (Ret.)</w:t>
      </w:r>
    </w:p>
    <w:p w14:paraId="19751EAB" w14:textId="77777777" w:rsidR="006D1C29" w:rsidRPr="00E32954" w:rsidRDefault="006D1C29" w:rsidP="006D1C29">
      <w:pPr>
        <w:rPr>
          <w:rFonts w:cstheme="minorHAnsi"/>
          <w:sz w:val="24"/>
          <w:szCs w:val="24"/>
        </w:rPr>
      </w:pPr>
      <w:r>
        <w:rPr>
          <w:rFonts w:cstheme="minorHAnsi"/>
          <w:sz w:val="24"/>
          <w:szCs w:val="24"/>
        </w:rPr>
        <w:t>Fire Officer III</w:t>
      </w:r>
    </w:p>
    <w:p w14:paraId="10BBA4DD" w14:textId="77777777" w:rsidR="00BB2FC1" w:rsidRDefault="00BB2FC1"/>
    <w:sectPr w:rsidR="00BB2FC1" w:rsidSect="006D1C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C29"/>
    <w:rsid w:val="002841E9"/>
    <w:rsid w:val="004E4558"/>
    <w:rsid w:val="006D1C29"/>
    <w:rsid w:val="00A40A23"/>
    <w:rsid w:val="00BB2FC1"/>
    <w:rsid w:val="00BF5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C5E7"/>
  <w15:chartTrackingRefBased/>
  <w15:docId w15:val="{5AD92521-2EE8-4D2D-A76C-FAB79C51A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C29"/>
    <w:pPr>
      <w:spacing w:line="259" w:lineRule="auto"/>
    </w:pPr>
    <w:rPr>
      <w:kern w:val="0"/>
      <w:sz w:val="22"/>
      <w:szCs w:val="22"/>
      <w14:ligatures w14:val="none"/>
    </w:rPr>
  </w:style>
  <w:style w:type="paragraph" w:styleId="Heading1">
    <w:name w:val="heading 1"/>
    <w:basedOn w:val="Normal"/>
    <w:next w:val="Normal"/>
    <w:link w:val="Heading1Char"/>
    <w:uiPriority w:val="9"/>
    <w:qFormat/>
    <w:rsid w:val="006D1C2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D1C2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D1C29"/>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D1C29"/>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D1C29"/>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D1C2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D1C2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D1C2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D1C2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C29"/>
    <w:rPr>
      <w:rFonts w:eastAsiaTheme="majorEastAsia" w:cstheme="majorBidi"/>
      <w:color w:val="272727" w:themeColor="text1" w:themeTint="D8"/>
    </w:rPr>
  </w:style>
  <w:style w:type="paragraph" w:styleId="Title">
    <w:name w:val="Title"/>
    <w:basedOn w:val="Normal"/>
    <w:next w:val="Normal"/>
    <w:link w:val="TitleChar"/>
    <w:uiPriority w:val="10"/>
    <w:qFormat/>
    <w:rsid w:val="006D1C2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D1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C29"/>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D1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C29"/>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D1C29"/>
    <w:rPr>
      <w:i/>
      <w:iCs/>
      <w:color w:val="404040" w:themeColor="text1" w:themeTint="BF"/>
    </w:rPr>
  </w:style>
  <w:style w:type="paragraph" w:styleId="ListParagraph">
    <w:name w:val="List Paragraph"/>
    <w:basedOn w:val="Normal"/>
    <w:uiPriority w:val="34"/>
    <w:qFormat/>
    <w:rsid w:val="006D1C29"/>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D1C29"/>
    <w:rPr>
      <w:i/>
      <w:iCs/>
      <w:color w:val="0F4761" w:themeColor="accent1" w:themeShade="BF"/>
    </w:rPr>
  </w:style>
  <w:style w:type="paragraph" w:styleId="IntenseQuote">
    <w:name w:val="Intense Quote"/>
    <w:basedOn w:val="Normal"/>
    <w:next w:val="Normal"/>
    <w:link w:val="IntenseQuoteChar"/>
    <w:uiPriority w:val="30"/>
    <w:qFormat/>
    <w:rsid w:val="006D1C2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D1C29"/>
    <w:rPr>
      <w:i/>
      <w:iCs/>
      <w:color w:val="0F4761" w:themeColor="accent1" w:themeShade="BF"/>
    </w:rPr>
  </w:style>
  <w:style w:type="character" w:styleId="IntenseReference">
    <w:name w:val="Intense Reference"/>
    <w:basedOn w:val="DefaultParagraphFont"/>
    <w:uiPriority w:val="32"/>
    <w:qFormat/>
    <w:rsid w:val="006D1C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Woodall</dc:creator>
  <cp:keywords/>
  <dc:description/>
  <cp:lastModifiedBy>Charles Woodall</cp:lastModifiedBy>
  <cp:revision>3</cp:revision>
  <dcterms:created xsi:type="dcterms:W3CDTF">2026-05-09T13:54:00Z</dcterms:created>
  <dcterms:modified xsi:type="dcterms:W3CDTF">2026-05-09T14:11:00Z</dcterms:modified>
</cp:coreProperties>
</file>