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8Ksw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41D69B59" w14:textId="77777777" w:rsidR="00EB5F7D" w:rsidRDefault="00E53FBF" w:rsidP="00E53FBF">
      <w:pPr>
        <w:tabs>
          <w:tab w:val="left" w:pos="4005"/>
        </w:tabs>
      </w:pPr>
      <w:r>
        <w:tab/>
      </w:r>
    </w:p>
    <w:p w14:paraId="61127820" w14:textId="7C468D38" w:rsidR="00EB59C2" w:rsidRPr="000925A0" w:rsidRDefault="00726E88" w:rsidP="00EB59C2">
      <w:pPr>
        <w:rPr>
          <w:rFonts w:ascii="Arial" w:hAnsi="Arial" w:cs="Arial"/>
        </w:rPr>
      </w:pPr>
      <w:r>
        <w:rPr>
          <w:rFonts w:ascii="Arial" w:hAnsi="Arial" w:cs="Arial"/>
        </w:rPr>
        <w:t>October 18</w:t>
      </w:r>
      <w:r w:rsidR="006A0387">
        <w:rPr>
          <w:rFonts w:ascii="Arial" w:hAnsi="Arial" w:cs="Arial"/>
        </w:rPr>
        <w:t>,</w:t>
      </w:r>
      <w:r w:rsidR="00AC0E05">
        <w:rPr>
          <w:rFonts w:ascii="Arial" w:hAnsi="Arial" w:cs="Arial"/>
        </w:rPr>
        <w:t xml:space="preserve"> </w:t>
      </w:r>
      <w:r w:rsidR="002A7054">
        <w:rPr>
          <w:rFonts w:ascii="Arial" w:hAnsi="Arial" w:cs="Arial"/>
        </w:rPr>
        <w:t>202</w:t>
      </w:r>
      <w:r w:rsidR="00524C61">
        <w:rPr>
          <w:rFonts w:ascii="Arial" w:hAnsi="Arial" w:cs="Arial"/>
        </w:rPr>
        <w:t>1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3B1C61E3" w:rsidR="00EB59C2" w:rsidRPr="00E06ACF" w:rsidRDefault="00EB59C2" w:rsidP="00EB59C2">
      <w:pPr>
        <w:rPr>
          <w:rFonts w:ascii="Arial" w:hAnsi="Arial" w:cs="Arial"/>
        </w:rPr>
      </w:pPr>
      <w:r w:rsidRPr="00E06ACF">
        <w:rPr>
          <w:rFonts w:ascii="Arial" w:hAnsi="Arial" w:cs="Arial"/>
        </w:rPr>
        <w:t xml:space="preserve">County File: </w:t>
      </w:r>
      <w:r w:rsidR="00C977A9" w:rsidRPr="00E06ACF">
        <w:rPr>
          <w:rFonts w:ascii="Arial" w:hAnsi="Arial" w:cs="Arial"/>
        </w:rPr>
        <w:t>OAR</w:t>
      </w:r>
      <w:r w:rsidR="00BC0AB2" w:rsidRPr="00E06ACF">
        <w:rPr>
          <w:rFonts w:ascii="Arial" w:hAnsi="Arial" w:cs="Arial"/>
        </w:rPr>
        <w:t>-</w:t>
      </w:r>
      <w:r w:rsidR="005B07F0" w:rsidRPr="00E06ACF">
        <w:rPr>
          <w:rFonts w:ascii="Arial" w:hAnsi="Arial" w:cs="Arial"/>
        </w:rPr>
        <w:t>2</w:t>
      </w:r>
      <w:r w:rsidR="00795860">
        <w:rPr>
          <w:rFonts w:ascii="Arial" w:hAnsi="Arial" w:cs="Arial"/>
        </w:rPr>
        <w:t>1-098</w:t>
      </w:r>
    </w:p>
    <w:p w14:paraId="768CA14E" w14:textId="77777777" w:rsidR="00714691" w:rsidRPr="00E06ACF" w:rsidRDefault="00714691" w:rsidP="00EB59C2">
      <w:pPr>
        <w:rPr>
          <w:rFonts w:ascii="Arial" w:hAnsi="Arial" w:cs="Arial"/>
        </w:rPr>
      </w:pPr>
    </w:p>
    <w:p w14:paraId="36FAD3BF" w14:textId="54049911" w:rsidR="00C23E8E" w:rsidRPr="00E06ACF" w:rsidRDefault="00EB59C2" w:rsidP="00EB59C2">
      <w:pPr>
        <w:rPr>
          <w:rFonts w:ascii="Arial" w:hAnsi="Arial" w:cs="Arial"/>
          <w:color w:val="333333"/>
        </w:rPr>
      </w:pPr>
      <w:r w:rsidRPr="00E06ACF">
        <w:rPr>
          <w:rFonts w:ascii="Arial" w:hAnsi="Arial" w:cs="Arial"/>
        </w:rPr>
        <w:t xml:space="preserve">Re: </w:t>
      </w:r>
      <w:r w:rsidR="000869C6" w:rsidRPr="00E06ACF">
        <w:rPr>
          <w:rFonts w:ascii="Arial" w:hAnsi="Arial" w:cs="Arial"/>
        </w:rPr>
        <w:t>Corvallis Overall Development Plan (FKA Singer Ranch and Crescent Heights)</w:t>
      </w:r>
    </w:p>
    <w:p w14:paraId="0CFBF922" w14:textId="77777777" w:rsidR="000976E0" w:rsidRPr="00E06ACF" w:rsidRDefault="000976E0" w:rsidP="00EB59C2">
      <w:pPr>
        <w:rPr>
          <w:rFonts w:ascii="Arial" w:hAnsi="Arial" w:cs="Arial"/>
          <w:color w:val="333333"/>
        </w:rPr>
      </w:pPr>
    </w:p>
    <w:p w14:paraId="7E09C115" w14:textId="77777777" w:rsidR="00EB59C2" w:rsidRPr="00E06ACF" w:rsidRDefault="00EB59C2" w:rsidP="00EB59C2">
      <w:pPr>
        <w:rPr>
          <w:rFonts w:ascii="Arial" w:hAnsi="Arial" w:cs="Arial"/>
        </w:rPr>
      </w:pPr>
    </w:p>
    <w:p w14:paraId="2D2D8C23" w14:textId="1CF784FD" w:rsidR="00BC0AB2" w:rsidRPr="00584B26" w:rsidRDefault="00EB59C2" w:rsidP="00BC0AB2">
      <w:pPr>
        <w:rPr>
          <w:rFonts w:ascii="Arial" w:hAnsi="Arial" w:cs="Arial"/>
          <w:b/>
        </w:rPr>
      </w:pPr>
      <w:r w:rsidRPr="00E06ACF">
        <w:rPr>
          <w:rFonts w:ascii="Arial" w:hAnsi="Arial" w:cs="Arial"/>
          <w:b/>
        </w:rPr>
        <w:t>Engineering Divisio</w:t>
      </w:r>
      <w:r w:rsidR="00BC0AB2" w:rsidRPr="00E06ACF">
        <w:rPr>
          <w:rFonts w:ascii="Arial" w:hAnsi="Arial" w:cs="Arial"/>
          <w:b/>
        </w:rPr>
        <w:t>n</w:t>
      </w:r>
    </w:p>
    <w:p w14:paraId="1538318D" w14:textId="77777777" w:rsidR="001B2C2A" w:rsidRDefault="001B2C2A" w:rsidP="001B2C2A">
      <w:pPr>
        <w:rPr>
          <w:rFonts w:ascii="Arial" w:hAnsi="Arial" w:cs="Arial"/>
        </w:rPr>
      </w:pPr>
    </w:p>
    <w:p w14:paraId="7F598C30" w14:textId="2926D178" w:rsidR="00F179B1" w:rsidRPr="00F179B1" w:rsidRDefault="00F179B1" w:rsidP="00F179B1">
      <w:pPr>
        <w:rPr>
          <w:rFonts w:ascii="Arial" w:hAnsi="Arial" w:cs="Arial"/>
          <w:u w:val="single"/>
        </w:rPr>
      </w:pPr>
      <w:r w:rsidRPr="00F179B1">
        <w:rPr>
          <w:rFonts w:ascii="Arial" w:hAnsi="Arial" w:cs="Arial"/>
          <w:u w:val="single"/>
        </w:rPr>
        <w:t>Review #</w:t>
      </w:r>
      <w:r w:rsidR="00795860">
        <w:rPr>
          <w:rFonts w:ascii="Arial" w:hAnsi="Arial" w:cs="Arial"/>
          <w:u w:val="single"/>
        </w:rPr>
        <w:t>1</w:t>
      </w:r>
      <w:r w:rsidRPr="00F179B1">
        <w:rPr>
          <w:rFonts w:ascii="Arial" w:hAnsi="Arial" w:cs="Arial"/>
          <w:u w:val="single"/>
        </w:rPr>
        <w:t xml:space="preserve"> Comments: </w:t>
      </w:r>
    </w:p>
    <w:p w14:paraId="54AC956A" w14:textId="5662FFA4" w:rsidR="00F179B1" w:rsidRDefault="00F179B1" w:rsidP="00F179B1">
      <w:pPr>
        <w:rPr>
          <w:rFonts w:ascii="Arial" w:hAnsi="Arial" w:cs="Arial"/>
        </w:rPr>
      </w:pPr>
      <w:r w:rsidRPr="00F179B1">
        <w:rPr>
          <w:rFonts w:ascii="Arial" w:hAnsi="Arial" w:cs="Arial"/>
        </w:rPr>
        <w:t>PCD-Engineering has the following comments:</w:t>
      </w:r>
    </w:p>
    <w:p w14:paraId="2EF6191C" w14:textId="77777777" w:rsidR="00726E88" w:rsidRPr="00F179B1" w:rsidRDefault="00726E88" w:rsidP="00F179B1">
      <w:pPr>
        <w:rPr>
          <w:rFonts w:ascii="Arial" w:hAnsi="Arial" w:cs="Arial"/>
        </w:rPr>
      </w:pPr>
    </w:p>
    <w:p w14:paraId="4458E6AF" w14:textId="77777777" w:rsidR="00B7792B" w:rsidRDefault="00B7792B" w:rsidP="00F179B1">
      <w:pPr>
        <w:rPr>
          <w:rFonts w:ascii="Arial" w:hAnsi="Arial" w:cs="Arial"/>
        </w:rPr>
      </w:pPr>
      <w:r>
        <w:rPr>
          <w:rFonts w:ascii="Arial" w:hAnsi="Arial" w:cs="Arial"/>
        </w:rPr>
        <w:t>General:</w:t>
      </w:r>
    </w:p>
    <w:p w14:paraId="2BC3A549" w14:textId="410FD7F2" w:rsidR="00B7792B" w:rsidRPr="00252AF1" w:rsidRDefault="00252AF1" w:rsidP="00252AF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52AF1">
        <w:rPr>
          <w:rFonts w:ascii="Arial" w:hAnsi="Arial" w:cs="Arial"/>
        </w:rPr>
        <w:t xml:space="preserve">Note: Construction </w:t>
      </w:r>
      <w:r>
        <w:rPr>
          <w:rFonts w:ascii="Arial" w:hAnsi="Arial" w:cs="Arial"/>
        </w:rPr>
        <w:t xml:space="preserve">drawing review and </w:t>
      </w:r>
      <w:r w:rsidRPr="00252AF1">
        <w:rPr>
          <w:rFonts w:ascii="Arial" w:hAnsi="Arial" w:cs="Arial"/>
        </w:rPr>
        <w:t>permitting for construction within the County right-of-way will be required.</w:t>
      </w:r>
    </w:p>
    <w:p w14:paraId="7C3DD1DD" w14:textId="4A517F64" w:rsidR="00085D3E" w:rsidRDefault="00085D3E" w:rsidP="00F179B1">
      <w:pPr>
        <w:rPr>
          <w:rFonts w:ascii="Arial" w:hAnsi="Arial" w:cs="Arial"/>
        </w:rPr>
      </w:pPr>
    </w:p>
    <w:p w14:paraId="3390F8DE" w14:textId="27F50A78" w:rsidR="00375EC0" w:rsidRDefault="00375EC0" w:rsidP="00F179B1">
      <w:pPr>
        <w:rPr>
          <w:rFonts w:ascii="Arial" w:hAnsi="Arial" w:cs="Arial"/>
        </w:rPr>
      </w:pPr>
      <w:r>
        <w:rPr>
          <w:rFonts w:ascii="Arial" w:hAnsi="Arial" w:cs="Arial"/>
        </w:rPr>
        <w:t>Preliminary Plat</w:t>
      </w:r>
    </w:p>
    <w:p w14:paraId="7E9F69CB" w14:textId="5EC44EA1" w:rsidR="00375EC0" w:rsidRPr="00252AF1" w:rsidRDefault="00375EC0" w:rsidP="00252AF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2AF1">
        <w:rPr>
          <w:rFonts w:ascii="Arial" w:hAnsi="Arial" w:cs="Arial"/>
        </w:rPr>
        <w:t>Show existing and proposed improvements to Marksheffel Road at Lorson Blvd. Are acce</w:t>
      </w:r>
      <w:r w:rsidR="00252AF1" w:rsidRPr="00252AF1">
        <w:rPr>
          <w:rFonts w:ascii="Arial" w:hAnsi="Arial" w:cs="Arial"/>
        </w:rPr>
        <w:t xml:space="preserve">leration and </w:t>
      </w:r>
      <w:r w:rsidRPr="00252AF1">
        <w:rPr>
          <w:rFonts w:ascii="Arial" w:hAnsi="Arial" w:cs="Arial"/>
        </w:rPr>
        <w:t>dece</w:t>
      </w:r>
      <w:r w:rsidR="00252AF1" w:rsidRPr="00252AF1">
        <w:rPr>
          <w:rFonts w:ascii="Arial" w:hAnsi="Arial" w:cs="Arial"/>
        </w:rPr>
        <w:t>leration</w:t>
      </w:r>
      <w:r w:rsidRPr="00252AF1">
        <w:rPr>
          <w:rFonts w:ascii="Arial" w:hAnsi="Arial" w:cs="Arial"/>
        </w:rPr>
        <w:t xml:space="preserve"> lanes needed per EPC criteria?</w:t>
      </w:r>
      <w:r w:rsidR="00252AF1" w:rsidRPr="00252AF1">
        <w:rPr>
          <w:rFonts w:ascii="Arial" w:hAnsi="Arial" w:cs="Arial"/>
        </w:rPr>
        <w:t xml:space="preserve">  The design needs to account for the widening of Marksheffel Road to two lanes each direction.</w:t>
      </w:r>
    </w:p>
    <w:p w14:paraId="5F984712" w14:textId="77777777" w:rsidR="00375EC0" w:rsidRDefault="00375EC0" w:rsidP="00F179B1">
      <w:pPr>
        <w:rPr>
          <w:rFonts w:ascii="Arial" w:hAnsi="Arial" w:cs="Arial"/>
        </w:rPr>
      </w:pPr>
    </w:p>
    <w:p w14:paraId="79C678F5" w14:textId="77777777" w:rsidR="00085D3E" w:rsidRDefault="00726E88" w:rsidP="00F179B1">
      <w:pPr>
        <w:rPr>
          <w:rFonts w:ascii="Arial" w:hAnsi="Arial" w:cs="Arial"/>
        </w:rPr>
      </w:pPr>
      <w:r>
        <w:rPr>
          <w:rFonts w:ascii="Arial" w:hAnsi="Arial" w:cs="Arial"/>
        </w:rPr>
        <w:t>CDs:</w:t>
      </w:r>
      <w:r w:rsidR="00085D3E">
        <w:rPr>
          <w:rFonts w:ascii="Arial" w:hAnsi="Arial" w:cs="Arial"/>
        </w:rPr>
        <w:t xml:space="preserve"> </w:t>
      </w:r>
    </w:p>
    <w:p w14:paraId="402FA49D" w14:textId="6CF74817" w:rsidR="00726E88" w:rsidRDefault="00252AF1" w:rsidP="00252AF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52AF1">
        <w:rPr>
          <w:rFonts w:ascii="Arial" w:hAnsi="Arial" w:cs="Arial"/>
        </w:rPr>
        <w:t>Note: Coordination</w:t>
      </w:r>
      <w:r>
        <w:rPr>
          <w:rFonts w:ascii="Arial" w:hAnsi="Arial" w:cs="Arial"/>
        </w:rPr>
        <w:t xml:space="preserve"> will be required with </w:t>
      </w:r>
      <w:r w:rsidR="00085D3E" w:rsidRPr="00252AF1">
        <w:rPr>
          <w:rFonts w:ascii="Arial" w:hAnsi="Arial" w:cs="Arial"/>
        </w:rPr>
        <w:t xml:space="preserve">Lorson </w:t>
      </w:r>
      <w:r>
        <w:rPr>
          <w:rFonts w:ascii="Arial" w:hAnsi="Arial" w:cs="Arial"/>
        </w:rPr>
        <w:t xml:space="preserve">Ranch on the Lorson Blvd. </w:t>
      </w:r>
      <w:r w:rsidR="00085D3E" w:rsidRPr="00252AF1">
        <w:rPr>
          <w:rFonts w:ascii="Arial" w:hAnsi="Arial" w:cs="Arial"/>
        </w:rPr>
        <w:t>signal construction</w:t>
      </w:r>
      <w:r w:rsidRPr="00252AF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signal is anticipated to be warranted with Lorson Ranch development.</w:t>
      </w:r>
    </w:p>
    <w:p w14:paraId="75E4D378" w14:textId="1BAAB1BA" w:rsidR="00085D3E" w:rsidRDefault="00085D3E" w:rsidP="00F179B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52AF1">
        <w:rPr>
          <w:rFonts w:ascii="Arial" w:hAnsi="Arial" w:cs="Arial"/>
        </w:rPr>
        <w:t xml:space="preserve">Show existing </w:t>
      </w:r>
      <w:r w:rsidR="00252AF1">
        <w:rPr>
          <w:rFonts w:ascii="Arial" w:hAnsi="Arial" w:cs="Arial"/>
        </w:rPr>
        <w:t xml:space="preserve">roadway </w:t>
      </w:r>
      <w:r w:rsidRPr="00252AF1">
        <w:rPr>
          <w:rFonts w:ascii="Arial" w:hAnsi="Arial" w:cs="Arial"/>
        </w:rPr>
        <w:t>improvements and</w:t>
      </w:r>
      <w:r w:rsidR="00252AF1">
        <w:rPr>
          <w:rFonts w:ascii="Arial" w:hAnsi="Arial" w:cs="Arial"/>
        </w:rPr>
        <w:t xml:space="preserve"> </w:t>
      </w:r>
      <w:r w:rsidRPr="00252AF1">
        <w:rPr>
          <w:rFonts w:ascii="Arial" w:hAnsi="Arial" w:cs="Arial"/>
        </w:rPr>
        <w:t xml:space="preserve">alignments </w:t>
      </w:r>
      <w:r w:rsidR="00252AF1">
        <w:rPr>
          <w:rFonts w:ascii="Arial" w:hAnsi="Arial" w:cs="Arial"/>
        </w:rPr>
        <w:t>across the intersection. See CD redlines.</w:t>
      </w:r>
    </w:p>
    <w:p w14:paraId="3DE7AE10" w14:textId="6644B251" w:rsidR="009145C9" w:rsidRDefault="00252AF1" w:rsidP="00F179B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criteria for a</w:t>
      </w:r>
      <w:r w:rsidR="009145C9" w:rsidRPr="00252AF1">
        <w:rPr>
          <w:rFonts w:ascii="Arial" w:hAnsi="Arial" w:cs="Arial"/>
        </w:rPr>
        <w:t>rterial</w:t>
      </w:r>
      <w:r w:rsidR="00D33FFA" w:rsidRPr="00252AF1">
        <w:rPr>
          <w:rFonts w:ascii="Arial" w:hAnsi="Arial" w:cs="Arial"/>
        </w:rPr>
        <w:t xml:space="preserve"> intersection grade </w:t>
      </w:r>
      <w:r>
        <w:rPr>
          <w:rFonts w:ascii="Arial" w:hAnsi="Arial" w:cs="Arial"/>
        </w:rPr>
        <w:t xml:space="preserve">is </w:t>
      </w:r>
      <w:r w:rsidR="00D33FFA" w:rsidRPr="00252AF1">
        <w:rPr>
          <w:rFonts w:ascii="Arial" w:hAnsi="Arial" w:cs="Arial"/>
        </w:rPr>
        <w:t>3%</w:t>
      </w:r>
      <w:r>
        <w:rPr>
          <w:rFonts w:ascii="Arial" w:hAnsi="Arial" w:cs="Arial"/>
        </w:rPr>
        <w:t>, except that minor arterials can be at 4%; Revise the Lorson Blvd. approach if necessary.</w:t>
      </w:r>
    </w:p>
    <w:p w14:paraId="48F08044" w14:textId="77777777" w:rsidR="00726E88" w:rsidRDefault="00726E88" w:rsidP="00F179B1">
      <w:pPr>
        <w:rPr>
          <w:rFonts w:ascii="Arial" w:hAnsi="Arial" w:cs="Arial"/>
        </w:rPr>
      </w:pPr>
    </w:p>
    <w:p w14:paraId="3C7F08ED" w14:textId="6E5034DC" w:rsidR="00726E88" w:rsidRDefault="00726E88" w:rsidP="00F179B1">
      <w:pPr>
        <w:rPr>
          <w:rFonts w:ascii="Arial" w:hAnsi="Arial" w:cs="Arial"/>
        </w:rPr>
      </w:pPr>
      <w:r>
        <w:rPr>
          <w:rFonts w:ascii="Arial" w:hAnsi="Arial" w:cs="Arial"/>
        </w:rPr>
        <w:t>Drainage:</w:t>
      </w:r>
    </w:p>
    <w:p w14:paraId="7094F82B" w14:textId="77777777" w:rsidR="00252AF1" w:rsidRDefault="00252AF1" w:rsidP="00252AF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Note: A </w:t>
      </w:r>
      <w:r w:rsidR="00D33FFA" w:rsidRPr="00252AF1">
        <w:rPr>
          <w:rFonts w:ascii="Arial" w:hAnsi="Arial" w:cs="Arial"/>
        </w:rPr>
        <w:t>detailed review</w:t>
      </w:r>
      <w:r>
        <w:rPr>
          <w:rFonts w:ascii="Arial" w:hAnsi="Arial" w:cs="Arial"/>
        </w:rPr>
        <w:t xml:space="preserve"> was not performed at this time.</w:t>
      </w:r>
    </w:p>
    <w:p w14:paraId="5C8B3E2C" w14:textId="783CDFEE" w:rsidR="001934BB" w:rsidRDefault="004F6178" w:rsidP="00F179B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52AF1">
        <w:rPr>
          <w:rFonts w:ascii="Arial" w:hAnsi="Arial" w:cs="Arial"/>
        </w:rPr>
        <w:t xml:space="preserve"> </w:t>
      </w:r>
      <w:r w:rsidR="001934BB" w:rsidRPr="00252AF1">
        <w:rPr>
          <w:rFonts w:ascii="Arial" w:hAnsi="Arial" w:cs="Arial"/>
        </w:rPr>
        <w:t xml:space="preserve">Existing condition flows in </w:t>
      </w:r>
      <w:r w:rsidR="00252AF1">
        <w:rPr>
          <w:rFonts w:ascii="Arial" w:hAnsi="Arial" w:cs="Arial"/>
        </w:rPr>
        <w:t xml:space="preserve">the </w:t>
      </w:r>
      <w:r w:rsidR="001934BB" w:rsidRPr="00252AF1">
        <w:rPr>
          <w:rFonts w:ascii="Arial" w:hAnsi="Arial" w:cs="Arial"/>
        </w:rPr>
        <w:t>Marksheffel Road ditch from</w:t>
      </w:r>
      <w:r w:rsidR="00252AF1">
        <w:rPr>
          <w:rFonts w:ascii="Arial" w:hAnsi="Arial" w:cs="Arial"/>
        </w:rPr>
        <w:t xml:space="preserve"> </w:t>
      </w:r>
      <w:r w:rsidR="00E955FF" w:rsidRPr="00252AF1">
        <w:rPr>
          <w:rFonts w:ascii="Arial" w:hAnsi="Arial" w:cs="Arial"/>
        </w:rPr>
        <w:t>north of Fontaine down</w:t>
      </w:r>
      <w:r w:rsidR="00252AF1">
        <w:rPr>
          <w:rFonts w:ascii="Arial" w:hAnsi="Arial" w:cs="Arial"/>
        </w:rPr>
        <w:t xml:space="preserve"> need to be accounted for. See redlines.</w:t>
      </w:r>
    </w:p>
    <w:p w14:paraId="4D4D992C" w14:textId="77777777" w:rsidR="000C7C37" w:rsidRDefault="00252AF1" w:rsidP="00F179B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The proposed d</w:t>
      </w:r>
      <w:r w:rsidR="004F6178" w:rsidRPr="00252AF1">
        <w:rPr>
          <w:rFonts w:ascii="Arial" w:hAnsi="Arial" w:cs="Arial"/>
        </w:rPr>
        <w:t xml:space="preserve">ischarge to </w:t>
      </w:r>
      <w:r>
        <w:rPr>
          <w:rFonts w:ascii="Arial" w:hAnsi="Arial" w:cs="Arial"/>
        </w:rPr>
        <w:t xml:space="preserve">the </w:t>
      </w:r>
      <w:r w:rsidR="004F6178" w:rsidRPr="00252AF1">
        <w:rPr>
          <w:rFonts w:ascii="Arial" w:hAnsi="Arial" w:cs="Arial"/>
        </w:rPr>
        <w:t>Mark</w:t>
      </w:r>
      <w:r w:rsidR="000C7C37">
        <w:rPr>
          <w:rFonts w:ascii="Arial" w:hAnsi="Arial" w:cs="Arial"/>
        </w:rPr>
        <w:t>s</w:t>
      </w:r>
      <w:r w:rsidR="004F6178" w:rsidRPr="00252AF1">
        <w:rPr>
          <w:rFonts w:ascii="Arial" w:hAnsi="Arial" w:cs="Arial"/>
        </w:rPr>
        <w:t xml:space="preserve">heffel Road ditch </w:t>
      </w:r>
      <w:r>
        <w:rPr>
          <w:rFonts w:ascii="Arial" w:hAnsi="Arial" w:cs="Arial"/>
        </w:rPr>
        <w:t xml:space="preserve">appears to be </w:t>
      </w:r>
      <w:r w:rsidR="004F6178" w:rsidRPr="00252AF1">
        <w:rPr>
          <w:rFonts w:ascii="Arial" w:hAnsi="Arial" w:cs="Arial"/>
        </w:rPr>
        <w:t>too high (140 vs 93 cfs</w:t>
      </w:r>
      <w:r w:rsidR="001934BB" w:rsidRPr="00252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historic. The d</w:t>
      </w:r>
      <w:r w:rsidR="001934BB" w:rsidRPr="00252AF1">
        <w:rPr>
          <w:rFonts w:ascii="Arial" w:hAnsi="Arial" w:cs="Arial"/>
        </w:rPr>
        <w:t>iver</w:t>
      </w:r>
      <w:r>
        <w:rPr>
          <w:rFonts w:ascii="Arial" w:hAnsi="Arial" w:cs="Arial"/>
        </w:rPr>
        <w:t>sion of flows</w:t>
      </w:r>
      <w:r w:rsidR="000C7C37">
        <w:rPr>
          <w:rFonts w:ascii="Arial" w:hAnsi="Arial" w:cs="Arial"/>
        </w:rPr>
        <w:t>, even though addressed in the MDDP, need further analysis regarding the Marksheffel ditch capacity and stability</w:t>
      </w:r>
      <w:r>
        <w:rPr>
          <w:rFonts w:ascii="Arial" w:hAnsi="Arial" w:cs="Arial"/>
        </w:rPr>
        <w:t>.</w:t>
      </w:r>
    </w:p>
    <w:p w14:paraId="6C3862B5" w14:textId="5E9CACEA" w:rsidR="00726E88" w:rsidRDefault="00252AF1" w:rsidP="00F179B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774C41" w:rsidRPr="000C7C37">
        <w:rPr>
          <w:rFonts w:ascii="Arial" w:hAnsi="Arial" w:cs="Arial"/>
        </w:rPr>
        <w:t xml:space="preserve">Coordination with </w:t>
      </w:r>
      <w:r w:rsidR="000C7C37">
        <w:rPr>
          <w:rFonts w:ascii="Arial" w:hAnsi="Arial" w:cs="Arial"/>
        </w:rPr>
        <w:t xml:space="preserve">the latest </w:t>
      </w:r>
      <w:r w:rsidR="00BC7426">
        <w:rPr>
          <w:rFonts w:ascii="Arial" w:hAnsi="Arial" w:cs="Arial"/>
        </w:rPr>
        <w:t xml:space="preserve">(2017) </w:t>
      </w:r>
      <w:r w:rsidR="00774C41" w:rsidRPr="000C7C37">
        <w:rPr>
          <w:rFonts w:ascii="Arial" w:hAnsi="Arial" w:cs="Arial"/>
        </w:rPr>
        <w:t xml:space="preserve">Marksheffel </w:t>
      </w:r>
      <w:r w:rsidR="000C7C37">
        <w:rPr>
          <w:rFonts w:ascii="Arial" w:hAnsi="Arial" w:cs="Arial"/>
        </w:rPr>
        <w:t xml:space="preserve">Road project </w:t>
      </w:r>
      <w:r w:rsidR="00774C41" w:rsidRPr="000C7C37">
        <w:rPr>
          <w:rFonts w:ascii="Arial" w:hAnsi="Arial" w:cs="Arial"/>
        </w:rPr>
        <w:t>drainage report</w:t>
      </w:r>
      <w:r w:rsidR="000C7C37">
        <w:rPr>
          <w:rFonts w:ascii="Arial" w:hAnsi="Arial" w:cs="Arial"/>
        </w:rPr>
        <w:t xml:space="preserve">, including </w:t>
      </w:r>
      <w:r w:rsidR="00BC7426">
        <w:rPr>
          <w:rFonts w:ascii="Arial" w:hAnsi="Arial" w:cs="Arial"/>
        </w:rPr>
        <w:t xml:space="preserve">excerpts of </w:t>
      </w:r>
      <w:r w:rsidR="000C7C37">
        <w:rPr>
          <w:rFonts w:ascii="Arial" w:hAnsi="Arial" w:cs="Arial"/>
        </w:rPr>
        <w:t>flow values is needed. The report can be found a</w:t>
      </w:r>
      <w:r w:rsidR="000C7C37" w:rsidRPr="000C7C37">
        <w:rPr>
          <w:rFonts w:ascii="Arial" w:hAnsi="Arial" w:cs="Arial"/>
        </w:rPr>
        <w:t xml:space="preserve">t </w:t>
      </w:r>
      <w:bookmarkStart w:id="0" w:name="_Hlk85444048"/>
      <w:r w:rsidR="000C7C37" w:rsidRPr="000C7C37">
        <w:rPr>
          <w:rFonts w:ascii="Arial" w:hAnsi="Arial" w:cs="Arial"/>
        </w:rPr>
        <w:fldChar w:fldCharType="begin"/>
      </w:r>
      <w:r w:rsidR="000C7C37" w:rsidRPr="000C7C37">
        <w:rPr>
          <w:rFonts w:ascii="Arial" w:hAnsi="Arial" w:cs="Arial"/>
        </w:rPr>
        <w:instrText xml:space="preserve"> HYPERLINK "ftp://EPCDOT_FilesIn:EPC-PSD-DOTin@elpxfr.elpasoco.com:51171/Temp_PCD/Marksheffel/" </w:instrText>
      </w:r>
      <w:r w:rsidR="000C7C37" w:rsidRPr="000C7C37">
        <w:rPr>
          <w:rFonts w:ascii="Arial" w:hAnsi="Arial" w:cs="Arial"/>
        </w:rPr>
        <w:fldChar w:fldCharType="separate"/>
      </w:r>
      <w:r w:rsidR="000C7C37" w:rsidRPr="000C7C37">
        <w:rPr>
          <w:rStyle w:val="Hyperlink"/>
          <w:rFonts w:ascii="Arial" w:hAnsi="Arial" w:cs="Arial"/>
        </w:rPr>
        <w:t>ftp://EPCDOT_FilesIn:EPC-PSD-DOTin@elpxfr.elpasoco.com:51171/Temp_PCD/Marksheffel/</w:t>
      </w:r>
      <w:r w:rsidR="000C7C37" w:rsidRPr="000C7C37">
        <w:rPr>
          <w:rFonts w:ascii="Arial" w:hAnsi="Arial" w:cs="Arial"/>
        </w:rPr>
        <w:fldChar w:fldCharType="end"/>
      </w:r>
      <w:bookmarkEnd w:id="0"/>
    </w:p>
    <w:p w14:paraId="4D8B2801" w14:textId="6F378849" w:rsidR="00975AE2" w:rsidRDefault="00BC7426" w:rsidP="00BC742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Address the need for d</w:t>
      </w:r>
      <w:r w:rsidR="00975AE2" w:rsidRPr="00BC7426">
        <w:rPr>
          <w:rFonts w:ascii="Arial" w:hAnsi="Arial" w:cs="Arial"/>
        </w:rPr>
        <w:t xml:space="preserve">rainage easements </w:t>
      </w:r>
      <w:r>
        <w:rPr>
          <w:rFonts w:ascii="Arial" w:hAnsi="Arial" w:cs="Arial"/>
        </w:rPr>
        <w:t xml:space="preserve">and potential erosion control improvements on the property </w:t>
      </w:r>
      <w:r w:rsidR="00975AE2" w:rsidRPr="00BC7426">
        <w:rPr>
          <w:rFonts w:ascii="Arial" w:hAnsi="Arial" w:cs="Arial"/>
        </w:rPr>
        <w:t xml:space="preserve">downstream </w:t>
      </w:r>
      <w:r>
        <w:rPr>
          <w:rFonts w:ascii="Arial" w:hAnsi="Arial" w:cs="Arial"/>
        </w:rPr>
        <w:t>of Pond DF-8 (</w:t>
      </w:r>
      <w:r w:rsidR="00975AE2" w:rsidRPr="00BC7426">
        <w:rPr>
          <w:rFonts w:ascii="Arial" w:hAnsi="Arial" w:cs="Arial"/>
        </w:rPr>
        <w:t xml:space="preserve">due to </w:t>
      </w:r>
      <w:r>
        <w:rPr>
          <w:rFonts w:ascii="Arial" w:hAnsi="Arial" w:cs="Arial"/>
        </w:rPr>
        <w:t xml:space="preserve">the </w:t>
      </w:r>
      <w:r w:rsidR="00975AE2" w:rsidRPr="00BC7426">
        <w:rPr>
          <w:rFonts w:ascii="Arial" w:hAnsi="Arial" w:cs="Arial"/>
        </w:rPr>
        <w:t xml:space="preserve">change in </w:t>
      </w:r>
      <w:r>
        <w:rPr>
          <w:rFonts w:ascii="Arial" w:hAnsi="Arial" w:cs="Arial"/>
        </w:rPr>
        <w:t xml:space="preserve">the </w:t>
      </w:r>
      <w:r w:rsidR="00975AE2" w:rsidRPr="00BC7426">
        <w:rPr>
          <w:rFonts w:ascii="Arial" w:hAnsi="Arial" w:cs="Arial"/>
        </w:rPr>
        <w:t>manner and quantity of discharge</w:t>
      </w:r>
      <w:r>
        <w:rPr>
          <w:rFonts w:ascii="Arial" w:hAnsi="Arial" w:cs="Arial"/>
        </w:rPr>
        <w:t>)</w:t>
      </w:r>
      <w:r w:rsidR="00975AE2" w:rsidRPr="00BC7426">
        <w:rPr>
          <w:rFonts w:ascii="Arial" w:hAnsi="Arial" w:cs="Arial"/>
        </w:rPr>
        <w:t>.</w:t>
      </w:r>
      <w:r w:rsidR="00D646C5" w:rsidRPr="00BC7426">
        <w:rPr>
          <w:rFonts w:ascii="Arial" w:hAnsi="Arial" w:cs="Arial"/>
        </w:rPr>
        <w:t xml:space="preserve"> Pond outfalls</w:t>
      </w:r>
      <w:r>
        <w:rPr>
          <w:rFonts w:ascii="Arial" w:hAnsi="Arial" w:cs="Arial"/>
        </w:rPr>
        <w:t>,</w:t>
      </w:r>
      <w:r w:rsidR="00D646C5" w:rsidRPr="00BC7426">
        <w:rPr>
          <w:rFonts w:ascii="Arial" w:hAnsi="Arial" w:cs="Arial"/>
        </w:rPr>
        <w:t xml:space="preserve"> including spillways</w:t>
      </w:r>
      <w:r>
        <w:rPr>
          <w:rFonts w:ascii="Arial" w:hAnsi="Arial" w:cs="Arial"/>
        </w:rPr>
        <w:t>,</w:t>
      </w:r>
      <w:r w:rsidR="00D646C5" w:rsidRPr="00BC7426">
        <w:rPr>
          <w:rFonts w:ascii="Arial" w:hAnsi="Arial" w:cs="Arial"/>
        </w:rPr>
        <w:t xml:space="preserve"> need to be designed to cause </w:t>
      </w:r>
      <w:r>
        <w:rPr>
          <w:rFonts w:ascii="Arial" w:hAnsi="Arial" w:cs="Arial"/>
        </w:rPr>
        <w:t xml:space="preserve">the </w:t>
      </w:r>
      <w:r w:rsidR="00D646C5" w:rsidRPr="00BC7426">
        <w:rPr>
          <w:rFonts w:ascii="Arial" w:hAnsi="Arial" w:cs="Arial"/>
        </w:rPr>
        <w:t>minimum amount of impact upon release of flows.</w:t>
      </w:r>
    </w:p>
    <w:p w14:paraId="7A98B64B" w14:textId="08F5B6E3" w:rsidR="004522A6" w:rsidRPr="00BC7426" w:rsidRDefault="00BC7426" w:rsidP="00F179B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Provide preliminary o</w:t>
      </w:r>
      <w:r w:rsidR="004522A6" w:rsidRPr="00BC7426">
        <w:rPr>
          <w:rFonts w:ascii="Arial" w:hAnsi="Arial" w:cs="Arial"/>
        </w:rPr>
        <w:t>verflow spillway</w:t>
      </w:r>
      <w:r>
        <w:rPr>
          <w:rFonts w:ascii="Arial" w:hAnsi="Arial" w:cs="Arial"/>
        </w:rPr>
        <w:t xml:space="preserve"> design</w:t>
      </w:r>
      <w:r w:rsidR="004522A6" w:rsidRPr="00BC7426">
        <w:rPr>
          <w:rFonts w:ascii="Arial" w:hAnsi="Arial" w:cs="Arial"/>
        </w:rPr>
        <w:t>s for all ponds adjacent to unincorporated ROW or property.</w:t>
      </w:r>
    </w:p>
    <w:p w14:paraId="487E964E" w14:textId="77777777" w:rsidR="00F179B1" w:rsidRPr="00F179B1" w:rsidRDefault="00F179B1" w:rsidP="00F179B1">
      <w:pPr>
        <w:rPr>
          <w:rFonts w:ascii="Arial" w:hAnsi="Arial" w:cs="Arial"/>
        </w:rPr>
      </w:pPr>
    </w:p>
    <w:p w14:paraId="3B591750" w14:textId="77777777" w:rsidR="00F179B1" w:rsidRPr="00F179B1" w:rsidRDefault="00F179B1" w:rsidP="00F179B1">
      <w:pPr>
        <w:rPr>
          <w:rFonts w:ascii="Arial" w:hAnsi="Arial" w:cs="Arial"/>
        </w:rPr>
      </w:pPr>
      <w:r w:rsidRPr="00F179B1">
        <w:rPr>
          <w:rFonts w:ascii="Arial" w:hAnsi="Arial" w:cs="Arial"/>
        </w:rPr>
        <w:t>PCD-Engineering staff is available for ongoing coordination and looks forward to reviewing future submittals.</w:t>
      </w:r>
    </w:p>
    <w:p w14:paraId="63E01DE5" w14:textId="77777777" w:rsidR="00F179B1" w:rsidRPr="00F179B1" w:rsidRDefault="00F179B1" w:rsidP="00F179B1">
      <w:pPr>
        <w:rPr>
          <w:rFonts w:ascii="Arial" w:hAnsi="Arial" w:cs="Arial"/>
        </w:rPr>
      </w:pPr>
    </w:p>
    <w:p w14:paraId="37AF828C" w14:textId="7E831D49" w:rsidR="00262AF6" w:rsidRDefault="00F179B1" w:rsidP="001B2C2A">
      <w:pPr>
        <w:rPr>
          <w:rFonts w:ascii="Arial" w:hAnsi="Arial" w:cs="Arial"/>
        </w:rPr>
      </w:pPr>
      <w:r w:rsidRPr="00F179B1">
        <w:rPr>
          <w:rFonts w:ascii="Arial" w:hAnsi="Arial" w:cs="Arial"/>
        </w:rPr>
        <w:t>-- Jeff Rice - 719-520-7877</w:t>
      </w:r>
    </w:p>
    <w:p w14:paraId="3CE1B6B7" w14:textId="6F8681CE" w:rsidR="00262AF6" w:rsidRDefault="00262AF6" w:rsidP="001B2C2A">
      <w:pPr>
        <w:rPr>
          <w:rFonts w:ascii="Arial" w:hAnsi="Arial" w:cs="Arial"/>
        </w:rPr>
      </w:pPr>
    </w:p>
    <w:p w14:paraId="162EBE24" w14:textId="1A4119C3" w:rsidR="00F179B1" w:rsidRDefault="00F179B1" w:rsidP="001B2C2A">
      <w:pPr>
        <w:rPr>
          <w:rFonts w:ascii="Arial" w:hAnsi="Arial" w:cs="Arial"/>
        </w:rPr>
      </w:pPr>
    </w:p>
    <w:p w14:paraId="4E860789" w14:textId="77777777" w:rsidR="00F179B1" w:rsidRPr="001B2C2A" w:rsidRDefault="00F179B1" w:rsidP="001B2C2A">
      <w:pPr>
        <w:rPr>
          <w:rFonts w:ascii="Arial" w:hAnsi="Arial" w:cs="Arial"/>
        </w:rPr>
      </w:pPr>
    </w:p>
    <w:p w14:paraId="7162982A" w14:textId="77777777" w:rsidR="000976E0" w:rsidRPr="000976E0" w:rsidRDefault="000976E0" w:rsidP="00584B26">
      <w:pPr>
        <w:rPr>
          <w:rFonts w:ascii="Arial" w:hAnsi="Arial" w:cs="Arial"/>
        </w:rPr>
      </w:pPr>
    </w:p>
    <w:p w14:paraId="64CC4796" w14:textId="1E9C3604" w:rsidR="00654844" w:rsidRPr="00584B26" w:rsidRDefault="00654844" w:rsidP="00E558C7">
      <w:pPr>
        <w:rPr>
          <w:rFonts w:ascii="Arial" w:hAnsi="Arial" w:cs="Arial"/>
          <w:b/>
          <w:bCs/>
        </w:rPr>
      </w:pPr>
      <w:r w:rsidRPr="00584B26">
        <w:rPr>
          <w:rFonts w:ascii="Arial" w:hAnsi="Arial" w:cs="Arial"/>
          <w:b/>
        </w:rPr>
        <w:t>County Engineer (Public Works)</w:t>
      </w:r>
    </w:p>
    <w:p w14:paraId="726F621A" w14:textId="5E78DCC0" w:rsidR="005B7048" w:rsidRDefault="00262AF6" w:rsidP="00E558C7">
      <w:pPr>
        <w:rPr>
          <w:rFonts w:ascii="Arial" w:hAnsi="Arial" w:cs="Arial"/>
        </w:rPr>
      </w:pPr>
      <w:r w:rsidRPr="001B2C2A">
        <w:rPr>
          <w:rFonts w:ascii="Arial" w:hAnsi="Arial" w:cs="Arial"/>
        </w:rPr>
        <w:t>Additional comments may be provided by the County Engineer.</w:t>
      </w:r>
    </w:p>
    <w:p w14:paraId="4511449F" w14:textId="77777777" w:rsidR="00E10410" w:rsidRPr="00654844" w:rsidRDefault="00E10410" w:rsidP="00E558C7">
      <w:pPr>
        <w:rPr>
          <w:rFonts w:ascii="Arial" w:hAnsi="Arial" w:cs="Arial"/>
        </w:rPr>
      </w:pPr>
    </w:p>
    <w:p w14:paraId="3EB8D989" w14:textId="41C7D380" w:rsidR="00E358AE" w:rsidRPr="000925A0" w:rsidRDefault="00E358AE" w:rsidP="00DB65AB">
      <w:pPr>
        <w:rPr>
          <w:rFonts w:ascii="Arial" w:hAnsi="Arial" w:cs="Arial"/>
          <w:iCs/>
        </w:rPr>
      </w:pPr>
    </w:p>
    <w:sectPr w:rsidR="00E358AE" w:rsidRPr="000925A0" w:rsidSect="00EB5F7D">
      <w:headerReference w:type="first" r:id="rId8"/>
      <w:footerReference w:type="first" r:id="rId9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8752A0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Jf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B760F8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0EC0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E5B9EF7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3BEE1A96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rk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" filled="f" stroked="f">
              <v:textbox>
                <w:txbxContent>
                  <w:p w14:paraId="21ED0EC0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1E5B9EF7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3BEE1A96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42250" w14:textId="77777777" w:rsidR="004E6C4D" w:rsidRPr="00D06ED3" w:rsidRDefault="004E6C4D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23E53E8A" w14:textId="77777777" w:rsidR="004E6C4D" w:rsidRDefault="004E6C4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2C9D0821" w14:textId="77777777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" filled="f" stroked="f">
              <v:textbox>
                <w:txbxContent>
                  <w:p w14:paraId="6F442250" w14:textId="77777777" w:rsidR="004E6C4D" w:rsidRPr="00D06ED3" w:rsidRDefault="004E6C4D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23E53E8A" w14:textId="77777777" w:rsidR="004E6C4D" w:rsidRDefault="004E6C4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2C9D0821" w14:textId="77777777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A20"/>
    <w:multiLevelType w:val="hybridMultilevel"/>
    <w:tmpl w:val="C074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E57"/>
    <w:multiLevelType w:val="hybridMultilevel"/>
    <w:tmpl w:val="298C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139A"/>
    <w:multiLevelType w:val="hybridMultilevel"/>
    <w:tmpl w:val="534A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3C52"/>
    <w:multiLevelType w:val="hybridMultilevel"/>
    <w:tmpl w:val="A60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3071"/>
    <w:multiLevelType w:val="hybridMultilevel"/>
    <w:tmpl w:val="7EE8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3C22"/>
    <w:multiLevelType w:val="hybridMultilevel"/>
    <w:tmpl w:val="5176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7CCA"/>
    <w:multiLevelType w:val="hybridMultilevel"/>
    <w:tmpl w:val="D48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A0B74"/>
    <w:multiLevelType w:val="hybridMultilevel"/>
    <w:tmpl w:val="FF9C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41F01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5"/>
  </w:num>
  <w:num w:numId="5">
    <w:abstractNumId w:val="7"/>
  </w:num>
  <w:num w:numId="6">
    <w:abstractNumId w:val="17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0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4EF1"/>
    <w:rsid w:val="0004614F"/>
    <w:rsid w:val="000506D2"/>
    <w:rsid w:val="00070633"/>
    <w:rsid w:val="0007275D"/>
    <w:rsid w:val="00085D3E"/>
    <w:rsid w:val="000869C6"/>
    <w:rsid w:val="00087716"/>
    <w:rsid w:val="000925A0"/>
    <w:rsid w:val="000976E0"/>
    <w:rsid w:val="000B16CE"/>
    <w:rsid w:val="000C7C37"/>
    <w:rsid w:val="000D52F9"/>
    <w:rsid w:val="000E0DBF"/>
    <w:rsid w:val="00104BF1"/>
    <w:rsid w:val="001329D9"/>
    <w:rsid w:val="00133255"/>
    <w:rsid w:val="001379EB"/>
    <w:rsid w:val="00177743"/>
    <w:rsid w:val="00186061"/>
    <w:rsid w:val="00186F90"/>
    <w:rsid w:val="001934BB"/>
    <w:rsid w:val="00194E05"/>
    <w:rsid w:val="001A71E2"/>
    <w:rsid w:val="001B2C2A"/>
    <w:rsid w:val="001B51AA"/>
    <w:rsid w:val="001C0680"/>
    <w:rsid w:val="001C310C"/>
    <w:rsid w:val="001D4597"/>
    <w:rsid w:val="001D75D4"/>
    <w:rsid w:val="001E2E25"/>
    <w:rsid w:val="001E6ABE"/>
    <w:rsid w:val="001F6EA1"/>
    <w:rsid w:val="002027FD"/>
    <w:rsid w:val="00216C39"/>
    <w:rsid w:val="00222B76"/>
    <w:rsid w:val="002253E8"/>
    <w:rsid w:val="00233DF0"/>
    <w:rsid w:val="0024685C"/>
    <w:rsid w:val="002514D7"/>
    <w:rsid w:val="00252AF1"/>
    <w:rsid w:val="00260EB7"/>
    <w:rsid w:val="00262AF6"/>
    <w:rsid w:val="00286443"/>
    <w:rsid w:val="002A0505"/>
    <w:rsid w:val="002A7054"/>
    <w:rsid w:val="002F0724"/>
    <w:rsid w:val="00302CB4"/>
    <w:rsid w:val="00324E3C"/>
    <w:rsid w:val="00326477"/>
    <w:rsid w:val="003468AE"/>
    <w:rsid w:val="00354B6C"/>
    <w:rsid w:val="00361029"/>
    <w:rsid w:val="00363F08"/>
    <w:rsid w:val="00365C85"/>
    <w:rsid w:val="00374B2B"/>
    <w:rsid w:val="00375EC0"/>
    <w:rsid w:val="00386666"/>
    <w:rsid w:val="00387EB3"/>
    <w:rsid w:val="0039417E"/>
    <w:rsid w:val="003A31B6"/>
    <w:rsid w:val="003B25FD"/>
    <w:rsid w:val="003C0FE3"/>
    <w:rsid w:val="003C52A3"/>
    <w:rsid w:val="003D6D12"/>
    <w:rsid w:val="003E2FF1"/>
    <w:rsid w:val="00403EB3"/>
    <w:rsid w:val="00434D73"/>
    <w:rsid w:val="00442579"/>
    <w:rsid w:val="00443462"/>
    <w:rsid w:val="00444245"/>
    <w:rsid w:val="004463D6"/>
    <w:rsid w:val="0045061A"/>
    <w:rsid w:val="004522A6"/>
    <w:rsid w:val="00457C6C"/>
    <w:rsid w:val="0046071F"/>
    <w:rsid w:val="00467D81"/>
    <w:rsid w:val="0047546B"/>
    <w:rsid w:val="004754CA"/>
    <w:rsid w:val="004A060E"/>
    <w:rsid w:val="004B19EF"/>
    <w:rsid w:val="004B2060"/>
    <w:rsid w:val="004B7C48"/>
    <w:rsid w:val="004E466F"/>
    <w:rsid w:val="004E6377"/>
    <w:rsid w:val="004E6C4D"/>
    <w:rsid w:val="004F1AE8"/>
    <w:rsid w:val="004F2CF4"/>
    <w:rsid w:val="004F2DB8"/>
    <w:rsid w:val="004F6178"/>
    <w:rsid w:val="00524C61"/>
    <w:rsid w:val="00527561"/>
    <w:rsid w:val="005362B8"/>
    <w:rsid w:val="005409C0"/>
    <w:rsid w:val="00540FAA"/>
    <w:rsid w:val="0054367F"/>
    <w:rsid w:val="0055656A"/>
    <w:rsid w:val="00556B76"/>
    <w:rsid w:val="005627EB"/>
    <w:rsid w:val="0056579B"/>
    <w:rsid w:val="00567510"/>
    <w:rsid w:val="005718D3"/>
    <w:rsid w:val="00584B26"/>
    <w:rsid w:val="00585127"/>
    <w:rsid w:val="005858B6"/>
    <w:rsid w:val="005869B1"/>
    <w:rsid w:val="005963E0"/>
    <w:rsid w:val="005B07F0"/>
    <w:rsid w:val="005B7048"/>
    <w:rsid w:val="005C5D74"/>
    <w:rsid w:val="005C7022"/>
    <w:rsid w:val="005E6674"/>
    <w:rsid w:val="00621C73"/>
    <w:rsid w:val="00622CAC"/>
    <w:rsid w:val="00634779"/>
    <w:rsid w:val="0064262C"/>
    <w:rsid w:val="00643014"/>
    <w:rsid w:val="00646DD0"/>
    <w:rsid w:val="00654844"/>
    <w:rsid w:val="00660E03"/>
    <w:rsid w:val="006727A0"/>
    <w:rsid w:val="00675E1F"/>
    <w:rsid w:val="006A0387"/>
    <w:rsid w:val="006A0883"/>
    <w:rsid w:val="006B3AD6"/>
    <w:rsid w:val="006C72BC"/>
    <w:rsid w:val="006D1008"/>
    <w:rsid w:val="006F0663"/>
    <w:rsid w:val="006F1DDE"/>
    <w:rsid w:val="006F5B80"/>
    <w:rsid w:val="007048F0"/>
    <w:rsid w:val="00711985"/>
    <w:rsid w:val="00714691"/>
    <w:rsid w:val="00721342"/>
    <w:rsid w:val="00726E88"/>
    <w:rsid w:val="0072708B"/>
    <w:rsid w:val="00737A7C"/>
    <w:rsid w:val="007421F8"/>
    <w:rsid w:val="00746E10"/>
    <w:rsid w:val="0076364D"/>
    <w:rsid w:val="00765D86"/>
    <w:rsid w:val="00774C41"/>
    <w:rsid w:val="0078116D"/>
    <w:rsid w:val="00784A07"/>
    <w:rsid w:val="00786E68"/>
    <w:rsid w:val="00795860"/>
    <w:rsid w:val="00795B09"/>
    <w:rsid w:val="007A4DF9"/>
    <w:rsid w:val="007B4923"/>
    <w:rsid w:val="007C7B9F"/>
    <w:rsid w:val="007D35BA"/>
    <w:rsid w:val="007D6F5F"/>
    <w:rsid w:val="007E79C9"/>
    <w:rsid w:val="007F377F"/>
    <w:rsid w:val="007F3AB9"/>
    <w:rsid w:val="007F42BC"/>
    <w:rsid w:val="0080298C"/>
    <w:rsid w:val="00803971"/>
    <w:rsid w:val="00834D45"/>
    <w:rsid w:val="008416A4"/>
    <w:rsid w:val="0084649C"/>
    <w:rsid w:val="0085138A"/>
    <w:rsid w:val="00870B21"/>
    <w:rsid w:val="008752A0"/>
    <w:rsid w:val="008A35FD"/>
    <w:rsid w:val="008B5D91"/>
    <w:rsid w:val="008B6896"/>
    <w:rsid w:val="008C0817"/>
    <w:rsid w:val="008C0CA1"/>
    <w:rsid w:val="008E1A15"/>
    <w:rsid w:val="008E467B"/>
    <w:rsid w:val="008F7FD8"/>
    <w:rsid w:val="00904643"/>
    <w:rsid w:val="00911739"/>
    <w:rsid w:val="009145C9"/>
    <w:rsid w:val="00926B4A"/>
    <w:rsid w:val="009554F2"/>
    <w:rsid w:val="00973A38"/>
    <w:rsid w:val="00974C03"/>
    <w:rsid w:val="009756A4"/>
    <w:rsid w:val="00975AE2"/>
    <w:rsid w:val="00976AA9"/>
    <w:rsid w:val="009A2309"/>
    <w:rsid w:val="009A5D03"/>
    <w:rsid w:val="009C1CA8"/>
    <w:rsid w:val="009C6372"/>
    <w:rsid w:val="009C773B"/>
    <w:rsid w:val="009E74EF"/>
    <w:rsid w:val="009F5F97"/>
    <w:rsid w:val="009F6748"/>
    <w:rsid w:val="00A01007"/>
    <w:rsid w:val="00A04B2D"/>
    <w:rsid w:val="00A150AD"/>
    <w:rsid w:val="00A1526E"/>
    <w:rsid w:val="00A16121"/>
    <w:rsid w:val="00A170CE"/>
    <w:rsid w:val="00A17DE1"/>
    <w:rsid w:val="00A34B02"/>
    <w:rsid w:val="00A35E24"/>
    <w:rsid w:val="00A5287A"/>
    <w:rsid w:val="00A65D62"/>
    <w:rsid w:val="00A96157"/>
    <w:rsid w:val="00AC0E05"/>
    <w:rsid w:val="00AC164C"/>
    <w:rsid w:val="00AD47F1"/>
    <w:rsid w:val="00AF06A5"/>
    <w:rsid w:val="00B049D8"/>
    <w:rsid w:val="00B14663"/>
    <w:rsid w:val="00B26BB3"/>
    <w:rsid w:val="00B40C08"/>
    <w:rsid w:val="00B54E76"/>
    <w:rsid w:val="00B61FD4"/>
    <w:rsid w:val="00B759E6"/>
    <w:rsid w:val="00B760F8"/>
    <w:rsid w:val="00B7700E"/>
    <w:rsid w:val="00B7792B"/>
    <w:rsid w:val="00B8239C"/>
    <w:rsid w:val="00B946EE"/>
    <w:rsid w:val="00BA007C"/>
    <w:rsid w:val="00BA59B3"/>
    <w:rsid w:val="00BB2717"/>
    <w:rsid w:val="00BB6F45"/>
    <w:rsid w:val="00BC0A63"/>
    <w:rsid w:val="00BC0AB2"/>
    <w:rsid w:val="00BC38A7"/>
    <w:rsid w:val="00BC7115"/>
    <w:rsid w:val="00BC7426"/>
    <w:rsid w:val="00BC7D3F"/>
    <w:rsid w:val="00BE2C45"/>
    <w:rsid w:val="00BE50C3"/>
    <w:rsid w:val="00BF2933"/>
    <w:rsid w:val="00BF433E"/>
    <w:rsid w:val="00C1079A"/>
    <w:rsid w:val="00C23E8E"/>
    <w:rsid w:val="00C31843"/>
    <w:rsid w:val="00C3394B"/>
    <w:rsid w:val="00C4595E"/>
    <w:rsid w:val="00C5645F"/>
    <w:rsid w:val="00C569ED"/>
    <w:rsid w:val="00C571AC"/>
    <w:rsid w:val="00C60F04"/>
    <w:rsid w:val="00C828D1"/>
    <w:rsid w:val="00C93FD6"/>
    <w:rsid w:val="00C977A9"/>
    <w:rsid w:val="00CA2E7F"/>
    <w:rsid w:val="00CD63C6"/>
    <w:rsid w:val="00CE0B5D"/>
    <w:rsid w:val="00CE5866"/>
    <w:rsid w:val="00CE7884"/>
    <w:rsid w:val="00CF5DC6"/>
    <w:rsid w:val="00CF6E08"/>
    <w:rsid w:val="00D052D3"/>
    <w:rsid w:val="00D06503"/>
    <w:rsid w:val="00D06E68"/>
    <w:rsid w:val="00D06ED3"/>
    <w:rsid w:val="00D20088"/>
    <w:rsid w:val="00D249B0"/>
    <w:rsid w:val="00D33FFA"/>
    <w:rsid w:val="00D35FB2"/>
    <w:rsid w:val="00D41587"/>
    <w:rsid w:val="00D42357"/>
    <w:rsid w:val="00D646C5"/>
    <w:rsid w:val="00D7001D"/>
    <w:rsid w:val="00D80464"/>
    <w:rsid w:val="00D86498"/>
    <w:rsid w:val="00D97A51"/>
    <w:rsid w:val="00DB0628"/>
    <w:rsid w:val="00DB1E76"/>
    <w:rsid w:val="00DB65AB"/>
    <w:rsid w:val="00DC2F00"/>
    <w:rsid w:val="00DE1DAC"/>
    <w:rsid w:val="00DF7FD9"/>
    <w:rsid w:val="00E06ACF"/>
    <w:rsid w:val="00E10410"/>
    <w:rsid w:val="00E358AE"/>
    <w:rsid w:val="00E359D6"/>
    <w:rsid w:val="00E41326"/>
    <w:rsid w:val="00E4616B"/>
    <w:rsid w:val="00E53FBF"/>
    <w:rsid w:val="00E558C7"/>
    <w:rsid w:val="00E71ABE"/>
    <w:rsid w:val="00E75992"/>
    <w:rsid w:val="00E77C17"/>
    <w:rsid w:val="00E8072A"/>
    <w:rsid w:val="00E84EDC"/>
    <w:rsid w:val="00E869A1"/>
    <w:rsid w:val="00E94FF1"/>
    <w:rsid w:val="00E955FF"/>
    <w:rsid w:val="00EA11F1"/>
    <w:rsid w:val="00EA1775"/>
    <w:rsid w:val="00EA291A"/>
    <w:rsid w:val="00EB59C2"/>
    <w:rsid w:val="00EB5AA1"/>
    <w:rsid w:val="00EB5F7D"/>
    <w:rsid w:val="00EE12A8"/>
    <w:rsid w:val="00EE4B32"/>
    <w:rsid w:val="00EE70D0"/>
    <w:rsid w:val="00EF1EBF"/>
    <w:rsid w:val="00F01030"/>
    <w:rsid w:val="00F0601F"/>
    <w:rsid w:val="00F063CA"/>
    <w:rsid w:val="00F120DC"/>
    <w:rsid w:val="00F179B1"/>
    <w:rsid w:val="00F35F02"/>
    <w:rsid w:val="00F47881"/>
    <w:rsid w:val="00F54FBC"/>
    <w:rsid w:val="00F71002"/>
    <w:rsid w:val="00F72372"/>
    <w:rsid w:val="00F76A33"/>
    <w:rsid w:val="00F813BF"/>
    <w:rsid w:val="00F83B94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C7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8CA53-9DE7-4D88-AC07-ACB6B67E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Admin_Letterhead.dot</Template>
  <TotalTime>1592</TotalTime>
  <Pages>2</Pages>
  <Words>340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Gilbert LaForce</cp:lastModifiedBy>
  <cp:revision>22</cp:revision>
  <cp:lastPrinted>2019-07-25T22:43:00Z</cp:lastPrinted>
  <dcterms:created xsi:type="dcterms:W3CDTF">2021-02-03T17:51:00Z</dcterms:created>
  <dcterms:modified xsi:type="dcterms:W3CDTF">2021-10-18T21:02:00Z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