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10669" w14:textId="0577498F" w:rsidR="00E201A8" w:rsidRDefault="004901E2" w:rsidP="00E201A8">
      <w:pPr>
        <w:jc w:val="center"/>
        <w:rPr>
          <w:rFonts w:ascii="Baskerville Old Face" w:hAnsi="Baskerville Old Face"/>
        </w:rPr>
      </w:pPr>
      <w:r>
        <w:rPr>
          <w:rFonts w:ascii="Baskerville Old Face" w:hAnsi="Baskerville Old Face"/>
          <w:noProof/>
        </w:rPr>
        <w:drawing>
          <wp:anchor distT="0" distB="0" distL="114300" distR="114300" simplePos="0" relativeHeight="251659264" behindDoc="0" locked="0" layoutInCell="1" allowOverlap="1" wp14:anchorId="49E44957" wp14:editId="027CB6A3">
            <wp:simplePos x="0" y="0"/>
            <wp:positionH relativeFrom="column">
              <wp:posOffset>-97790</wp:posOffset>
            </wp:positionH>
            <wp:positionV relativeFrom="paragraph">
              <wp:posOffset>-544830</wp:posOffset>
            </wp:positionV>
            <wp:extent cx="796925" cy="906780"/>
            <wp:effectExtent l="0" t="0" r="0" b="0"/>
            <wp:wrapNone/>
            <wp:docPr id="10" name="Picture 10" descr="clip_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lip_ lar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6925" cy="906780"/>
                    </a:xfrm>
                    <a:prstGeom prst="rect">
                      <a:avLst/>
                    </a:prstGeom>
                    <a:noFill/>
                  </pic:spPr>
                </pic:pic>
              </a:graphicData>
            </a:graphic>
            <wp14:sizeRelH relativeFrom="page">
              <wp14:pctWidth>0</wp14:pctWidth>
            </wp14:sizeRelH>
            <wp14:sizeRelV relativeFrom="page">
              <wp14:pctHeight>0</wp14:pctHeight>
            </wp14:sizeRelV>
          </wp:anchor>
        </w:drawing>
      </w:r>
      <w:r>
        <w:rPr>
          <w:rFonts w:ascii="Baskerville Old Face" w:hAnsi="Baskerville Old Face"/>
          <w:noProof/>
        </w:rPr>
        <mc:AlternateContent>
          <mc:Choice Requires="wps">
            <w:drawing>
              <wp:anchor distT="36576" distB="36576" distL="36576" distR="36576" simplePos="0" relativeHeight="251661312" behindDoc="0" locked="0" layoutInCell="1" allowOverlap="1" wp14:anchorId="55DE5A22" wp14:editId="6B9181DE">
                <wp:simplePos x="0" y="0"/>
                <wp:positionH relativeFrom="column">
                  <wp:posOffset>-247650</wp:posOffset>
                </wp:positionH>
                <wp:positionV relativeFrom="paragraph">
                  <wp:posOffset>-582930</wp:posOffset>
                </wp:positionV>
                <wp:extent cx="6423660" cy="1066800"/>
                <wp:effectExtent l="0" t="0" r="0" b="190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3660" cy="10668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15B744" w14:textId="77777777" w:rsidR="00E201A8" w:rsidRDefault="00E201A8" w:rsidP="00E201A8">
                            <w:pPr>
                              <w:widowControl w:val="0"/>
                              <w:jc w:val="center"/>
                              <w:rPr>
                                <w:rFonts w:ascii="Baskerville Old Face" w:hAnsi="Baskerville Old Face"/>
                                <w:b/>
                                <w:bCs/>
                                <w:sz w:val="28"/>
                                <w:szCs w:val="28"/>
                              </w:rPr>
                            </w:pPr>
                            <w:r>
                              <w:rPr>
                                <w:rFonts w:ascii="Baskerville Old Face" w:hAnsi="Baskerville Old Face"/>
                                <w:b/>
                                <w:bCs/>
                                <w:sz w:val="28"/>
                                <w:szCs w:val="28"/>
                              </w:rPr>
                              <w:t>FALCON FIRE PROTECTION DISTRICT</w:t>
                            </w:r>
                          </w:p>
                          <w:p w14:paraId="3D247F19" w14:textId="6FA43ED8" w:rsidR="00E201A8" w:rsidRDefault="004901E2" w:rsidP="00E201A8">
                            <w:pPr>
                              <w:widowControl w:val="0"/>
                              <w:jc w:val="center"/>
                              <w:rPr>
                                <w:rFonts w:ascii="Baskerville Old Face" w:hAnsi="Baskerville Old Face"/>
                              </w:rPr>
                            </w:pPr>
                            <w:r>
                              <w:rPr>
                                <w:rFonts w:ascii="Baskerville Old Face" w:hAnsi="Baskerville Old Face"/>
                              </w:rPr>
                              <w:t>Fire Prevention Division</w:t>
                            </w:r>
                          </w:p>
                          <w:p w14:paraId="3C2CC24A" w14:textId="77777777" w:rsidR="00E201A8" w:rsidRDefault="00E201A8" w:rsidP="00E201A8">
                            <w:pPr>
                              <w:widowControl w:val="0"/>
                              <w:jc w:val="center"/>
                              <w:rPr>
                                <w:rFonts w:ascii="Baskerville Old Face" w:hAnsi="Baskerville Old Face"/>
                              </w:rPr>
                            </w:pPr>
                            <w:r>
                              <w:rPr>
                                <w:rFonts w:ascii="Baskerville Old Face" w:hAnsi="Baskerville Old Face"/>
                              </w:rPr>
                              <w:t>7030 Old Meridian Road</w:t>
                            </w:r>
                          </w:p>
                          <w:p w14:paraId="1C26736B" w14:textId="77777777" w:rsidR="00E201A8" w:rsidRDefault="00E201A8" w:rsidP="00E201A8">
                            <w:pPr>
                              <w:widowControl w:val="0"/>
                              <w:jc w:val="center"/>
                              <w:rPr>
                                <w:rFonts w:ascii="Baskerville Old Face" w:hAnsi="Baskerville Old Face"/>
                              </w:rPr>
                            </w:pPr>
                            <w:r>
                              <w:rPr>
                                <w:rFonts w:ascii="Baskerville Old Face" w:hAnsi="Baskerville Old Face"/>
                              </w:rPr>
                              <w:t>Falcon, Colorado 80831</w:t>
                            </w:r>
                          </w:p>
                          <w:p w14:paraId="0A267DE1" w14:textId="77777777" w:rsidR="00E201A8" w:rsidRDefault="00E201A8" w:rsidP="00E201A8">
                            <w:pPr>
                              <w:widowControl w:val="0"/>
                              <w:jc w:val="center"/>
                              <w:rPr>
                                <w:rFonts w:ascii="Baskerville Old Face" w:hAnsi="Baskerville Old Face"/>
                              </w:rPr>
                            </w:pPr>
                            <w:r>
                              <w:rPr>
                                <w:rFonts w:ascii="Baskerville Old Face" w:hAnsi="Baskerville Old Face"/>
                              </w:rPr>
                              <w:t>Business Number: 719-495-4050     Business Fax: 719-495-3112</w:t>
                            </w:r>
                          </w:p>
                          <w:p w14:paraId="01B7E873" w14:textId="77777777" w:rsidR="00E201A8" w:rsidRDefault="00E201A8" w:rsidP="00E201A8">
                            <w:pPr>
                              <w:jc w:val="center"/>
                              <w:rPr>
                                <w:rFonts w:ascii="Baskerville Old Face" w:hAnsi="Baskerville Old Face"/>
                                <w:sz w:val="20"/>
                                <w:szCs w:val="20"/>
                              </w:rPr>
                            </w:pPr>
                            <w:r>
                              <w:rPr>
                                <w:rFonts w:ascii="Baskerville Old Face" w:hAnsi="Baskerville Old Face"/>
                              </w:rPr>
                              <w:t> </w:t>
                            </w:r>
                          </w:p>
                          <w:p w14:paraId="075D30BD" w14:textId="77777777" w:rsidR="00E201A8" w:rsidRDefault="00E201A8" w:rsidP="00E201A8">
                            <w:pPr>
                              <w:rPr>
                                <w:rFonts w:ascii="Baskerville Old Face" w:hAnsi="Baskerville Old Face"/>
                              </w:rPr>
                            </w:pPr>
                            <w:r>
                              <w:rPr>
                                <w:rFonts w:ascii="Baskerville Old Face" w:hAnsi="Baskerville Old Face"/>
                              </w:rPr>
                              <w:t> </w:t>
                            </w:r>
                          </w:p>
                          <w:p w14:paraId="1D23758B" w14:textId="4455258C" w:rsidR="00E201A8" w:rsidRDefault="004901E2" w:rsidP="00E201A8">
                            <w:pPr>
                              <w:rPr>
                                <w:rFonts w:ascii="Baskerville Old Face" w:hAnsi="Baskerville Old Face"/>
                              </w:rPr>
                            </w:pPr>
                            <w:r>
                              <w:rPr>
                                <w:noProof/>
                              </w:rPr>
                              <w:drawing>
                                <wp:inline distT="0" distB="0" distL="0" distR="0" wp14:anchorId="4E34A7C9" wp14:editId="72305C63">
                                  <wp:extent cx="847725" cy="819150"/>
                                  <wp:effectExtent l="0" t="0" r="0" b="0"/>
                                  <wp:docPr id="2" name="Picture 2" descr="50th Day Of School Clipart - 50th Day Of School Clip Art , Free ..."/>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50th Day Of School Clipart - 50th Day Of School Clip Art , Free ..."/>
                                          <pic:cNvPicPr>
                                            <a:picLocks noGrp="1"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7725" cy="819150"/>
                                          </a:xfrm>
                                          <a:prstGeom prst="rect">
                                            <a:avLst/>
                                          </a:prstGeom>
                                          <a:noFill/>
                                          <a:ln>
                                            <a:noFill/>
                                          </a:ln>
                                        </pic:spPr>
                                      </pic:pic>
                                    </a:graphicData>
                                  </a:graphic>
                                </wp:inline>
                              </w:drawing>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E5A22" id="_x0000_t202" coordsize="21600,21600" o:spt="202" path="m,l,21600r21600,l21600,xe">
                <v:stroke joinstyle="miter"/>
                <v:path gradientshapeok="t" o:connecttype="rect"/>
              </v:shapetype>
              <v:shape id="Text Box 12" o:spid="_x0000_s1026" type="#_x0000_t202" style="position:absolute;left:0;text-align:left;margin-left:-19.5pt;margin-top:-45.9pt;width:505.8pt;height:84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" filled="f" fillcolor="#5b9bd5" stroked="f" strokeweight="2pt">
                <v:textbox inset="2.88pt,2.88pt,2.88pt,2.88pt">
                  <w:txbxContent>
                    <w:p w14:paraId="5515B744" w14:textId="77777777" w:rsidR="00E201A8" w:rsidRDefault="00E201A8" w:rsidP="00E201A8">
                      <w:pPr>
                        <w:widowControl w:val="0"/>
                        <w:jc w:val="center"/>
                        <w:rPr>
                          <w:rFonts w:ascii="Baskerville Old Face" w:hAnsi="Baskerville Old Face"/>
                          <w:b/>
                          <w:bCs/>
                          <w:sz w:val="28"/>
                          <w:szCs w:val="28"/>
                        </w:rPr>
                      </w:pPr>
                      <w:r>
                        <w:rPr>
                          <w:rFonts w:ascii="Baskerville Old Face" w:hAnsi="Baskerville Old Face"/>
                          <w:b/>
                          <w:bCs/>
                          <w:sz w:val="28"/>
                          <w:szCs w:val="28"/>
                        </w:rPr>
                        <w:t>FALCON FIRE PROTECTION DISTRICT</w:t>
                      </w:r>
                    </w:p>
                    <w:p w14:paraId="3D247F19" w14:textId="6FA43ED8" w:rsidR="00E201A8" w:rsidRDefault="004901E2" w:rsidP="00E201A8">
                      <w:pPr>
                        <w:widowControl w:val="0"/>
                        <w:jc w:val="center"/>
                        <w:rPr>
                          <w:rFonts w:ascii="Baskerville Old Face" w:hAnsi="Baskerville Old Face"/>
                        </w:rPr>
                      </w:pPr>
                      <w:r>
                        <w:rPr>
                          <w:rFonts w:ascii="Baskerville Old Face" w:hAnsi="Baskerville Old Face"/>
                        </w:rPr>
                        <w:t>Fire Prevention Division</w:t>
                      </w:r>
                    </w:p>
                    <w:p w14:paraId="3C2CC24A" w14:textId="77777777" w:rsidR="00E201A8" w:rsidRDefault="00E201A8" w:rsidP="00E201A8">
                      <w:pPr>
                        <w:widowControl w:val="0"/>
                        <w:jc w:val="center"/>
                        <w:rPr>
                          <w:rFonts w:ascii="Baskerville Old Face" w:hAnsi="Baskerville Old Face"/>
                        </w:rPr>
                      </w:pPr>
                      <w:r>
                        <w:rPr>
                          <w:rFonts w:ascii="Baskerville Old Face" w:hAnsi="Baskerville Old Face"/>
                        </w:rPr>
                        <w:t>7030 Old Meridian Road</w:t>
                      </w:r>
                    </w:p>
                    <w:p w14:paraId="1C26736B" w14:textId="77777777" w:rsidR="00E201A8" w:rsidRDefault="00E201A8" w:rsidP="00E201A8">
                      <w:pPr>
                        <w:widowControl w:val="0"/>
                        <w:jc w:val="center"/>
                        <w:rPr>
                          <w:rFonts w:ascii="Baskerville Old Face" w:hAnsi="Baskerville Old Face"/>
                        </w:rPr>
                      </w:pPr>
                      <w:r>
                        <w:rPr>
                          <w:rFonts w:ascii="Baskerville Old Face" w:hAnsi="Baskerville Old Face"/>
                        </w:rPr>
                        <w:t>Falcon, Colorado 80831</w:t>
                      </w:r>
                    </w:p>
                    <w:p w14:paraId="0A267DE1" w14:textId="77777777" w:rsidR="00E201A8" w:rsidRDefault="00E201A8" w:rsidP="00E201A8">
                      <w:pPr>
                        <w:widowControl w:val="0"/>
                        <w:jc w:val="center"/>
                        <w:rPr>
                          <w:rFonts w:ascii="Baskerville Old Face" w:hAnsi="Baskerville Old Face"/>
                        </w:rPr>
                      </w:pPr>
                      <w:r>
                        <w:rPr>
                          <w:rFonts w:ascii="Baskerville Old Face" w:hAnsi="Baskerville Old Face"/>
                        </w:rPr>
                        <w:t>Business Number: 719-495-4050     Business Fax: 719-495-3112</w:t>
                      </w:r>
                    </w:p>
                    <w:p w14:paraId="01B7E873" w14:textId="77777777" w:rsidR="00E201A8" w:rsidRDefault="00E201A8" w:rsidP="00E201A8">
                      <w:pPr>
                        <w:jc w:val="center"/>
                        <w:rPr>
                          <w:rFonts w:ascii="Baskerville Old Face" w:hAnsi="Baskerville Old Face"/>
                          <w:sz w:val="20"/>
                          <w:szCs w:val="20"/>
                        </w:rPr>
                      </w:pPr>
                      <w:r>
                        <w:rPr>
                          <w:rFonts w:ascii="Baskerville Old Face" w:hAnsi="Baskerville Old Face"/>
                        </w:rPr>
                        <w:t> </w:t>
                      </w:r>
                    </w:p>
                    <w:p w14:paraId="075D30BD" w14:textId="77777777" w:rsidR="00E201A8" w:rsidRDefault="00E201A8" w:rsidP="00E201A8">
                      <w:pPr>
                        <w:rPr>
                          <w:rFonts w:ascii="Baskerville Old Face" w:hAnsi="Baskerville Old Face"/>
                        </w:rPr>
                      </w:pPr>
                      <w:r>
                        <w:rPr>
                          <w:rFonts w:ascii="Baskerville Old Face" w:hAnsi="Baskerville Old Face"/>
                        </w:rPr>
                        <w:t> </w:t>
                      </w:r>
                    </w:p>
                    <w:p w14:paraId="1D23758B" w14:textId="4455258C" w:rsidR="00E201A8" w:rsidRDefault="004901E2" w:rsidP="00E201A8">
                      <w:pPr>
                        <w:rPr>
                          <w:rFonts w:ascii="Baskerville Old Face" w:hAnsi="Baskerville Old Face"/>
                        </w:rPr>
                      </w:pPr>
                      <w:r>
                        <w:rPr>
                          <w:noProof/>
                        </w:rPr>
                        <w:drawing>
                          <wp:inline distT="0" distB="0" distL="0" distR="0" wp14:anchorId="4E34A7C9" wp14:editId="72305C63">
                            <wp:extent cx="847725" cy="819150"/>
                            <wp:effectExtent l="0" t="0" r="0" b="0"/>
                            <wp:docPr id="2" name="Picture 2" descr="50th Day Of School Clipart - 50th Day Of School Clip Art , Free ..."/>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50th Day Of School Clipart - 50th Day Of School Clip Art , Free ..."/>
                                    <pic:cNvPicPr>
                                      <a:picLocks noGrp="1"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7725" cy="819150"/>
                                    </a:xfrm>
                                    <a:prstGeom prst="rect">
                                      <a:avLst/>
                                    </a:prstGeom>
                                    <a:noFill/>
                                    <a:ln>
                                      <a:noFill/>
                                    </a:ln>
                                  </pic:spPr>
                                </pic:pic>
                              </a:graphicData>
                            </a:graphic>
                          </wp:inline>
                        </w:drawing>
                      </w:r>
                    </w:p>
                  </w:txbxContent>
                </v:textbox>
              </v:shape>
            </w:pict>
          </mc:Fallback>
        </mc:AlternateContent>
      </w:r>
      <w:r>
        <w:rPr>
          <w:rFonts w:ascii="Baskerville Old Face" w:hAnsi="Baskerville Old Face"/>
          <w:noProof/>
        </w:rPr>
        <w:drawing>
          <wp:anchor distT="0" distB="0" distL="114300" distR="114300" simplePos="0" relativeHeight="251660288" behindDoc="0" locked="0" layoutInCell="1" allowOverlap="1" wp14:anchorId="0B8008F5" wp14:editId="2AF17019">
            <wp:simplePos x="0" y="0"/>
            <wp:positionH relativeFrom="column">
              <wp:posOffset>5111115</wp:posOffset>
            </wp:positionH>
            <wp:positionV relativeFrom="paragraph">
              <wp:posOffset>-544830</wp:posOffset>
            </wp:positionV>
            <wp:extent cx="914400" cy="883920"/>
            <wp:effectExtent l="0" t="0" r="0" b="0"/>
            <wp:wrapNone/>
            <wp:docPr id="11" name="Picture 11" descr="50th Day Of School Clipart - 50th Day Of School Clip Art ,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50th Day Of School Clipart - 50th Day Of School Clip Art , Free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883920"/>
                    </a:xfrm>
                    <a:prstGeom prst="rect">
                      <a:avLst/>
                    </a:prstGeom>
                    <a:noFill/>
                  </pic:spPr>
                </pic:pic>
              </a:graphicData>
            </a:graphic>
            <wp14:sizeRelH relativeFrom="page">
              <wp14:pctWidth>0</wp14:pctWidth>
            </wp14:sizeRelH>
            <wp14:sizeRelV relativeFrom="page">
              <wp14:pctHeight>0</wp14:pctHeight>
            </wp14:sizeRelV>
          </wp:anchor>
        </w:drawing>
      </w:r>
    </w:p>
    <w:p w14:paraId="493FF28D" w14:textId="77777777" w:rsidR="00E201A8" w:rsidRDefault="00E201A8" w:rsidP="00E201A8">
      <w:pPr>
        <w:jc w:val="center"/>
        <w:rPr>
          <w:rFonts w:ascii="Baskerville Old Face" w:hAnsi="Baskerville Old Face"/>
        </w:rPr>
      </w:pPr>
    </w:p>
    <w:p w14:paraId="3F0AE3F5" w14:textId="77777777" w:rsidR="00FC09E5" w:rsidRDefault="00FC09E5" w:rsidP="001D6147"/>
    <w:p w14:paraId="1FD80B24" w14:textId="0B0BDF48" w:rsidR="005442CE" w:rsidRDefault="005442CE" w:rsidP="001D6147"/>
    <w:p w14:paraId="69FC6369" w14:textId="278519F1" w:rsidR="004901E2" w:rsidRDefault="004901E2" w:rsidP="004901E2">
      <w:r>
        <w:rPr>
          <w:b/>
          <w:bCs/>
          <w:sz w:val="32"/>
          <w:szCs w:val="32"/>
        </w:rPr>
        <w:t xml:space="preserve">        </w:t>
      </w:r>
      <w:r w:rsidRPr="00C637B2">
        <w:rPr>
          <w:b/>
          <w:bCs/>
          <w:sz w:val="32"/>
          <w:szCs w:val="32"/>
        </w:rPr>
        <w:t xml:space="preserve">Lieutenant/Fire </w:t>
      </w:r>
      <w:r w:rsidR="00AC06A6">
        <w:rPr>
          <w:b/>
          <w:bCs/>
          <w:sz w:val="32"/>
          <w:szCs w:val="32"/>
        </w:rPr>
        <w:t>Marshal</w:t>
      </w:r>
      <w:r w:rsidR="00AC06A6">
        <w:rPr>
          <w:b/>
          <w:bCs/>
          <w:sz w:val="32"/>
          <w:szCs w:val="32"/>
        </w:rPr>
        <w:tab/>
        <w:t xml:space="preserve">  </w:t>
      </w:r>
      <w:r>
        <w:rPr>
          <w:b/>
          <w:bCs/>
          <w:sz w:val="32"/>
          <w:szCs w:val="32"/>
        </w:rPr>
        <w:t xml:space="preserve">           </w:t>
      </w:r>
      <w:r w:rsidRPr="00C637B2">
        <w:rPr>
          <w:b/>
          <w:bCs/>
          <w:sz w:val="32"/>
          <w:szCs w:val="32"/>
        </w:rPr>
        <w:t>Curtis L. Kauffman</w:t>
      </w:r>
    </w:p>
    <w:p w14:paraId="127E9AB3" w14:textId="1E74127B" w:rsidR="004901E2" w:rsidRDefault="004901E2" w:rsidP="004901E2">
      <w:r>
        <w:t xml:space="preserve">           Email: </w:t>
      </w:r>
      <w:hyperlink r:id="rId12" w:history="1">
        <w:r w:rsidRPr="00C73817">
          <w:rPr>
            <w:rStyle w:val="Hyperlink"/>
          </w:rPr>
          <w:t>ckauffman@falconfirepd.org</w:t>
        </w:r>
      </w:hyperlink>
      <w:r>
        <w:t xml:space="preserve">                     Cell #: 719-641-2139</w:t>
      </w:r>
    </w:p>
    <w:p w14:paraId="1E01798E" w14:textId="77777777" w:rsidR="004901E2" w:rsidRDefault="004901E2" w:rsidP="004901E2">
      <w:pPr>
        <w:jc w:val="center"/>
      </w:pPr>
    </w:p>
    <w:p w14:paraId="39A0FCBA" w14:textId="77777777" w:rsidR="004901E2" w:rsidRDefault="004901E2" w:rsidP="004901E2">
      <w:pPr>
        <w:rPr>
          <w:sz w:val="22"/>
          <w:szCs w:val="22"/>
        </w:rPr>
      </w:pPr>
    </w:p>
    <w:p w14:paraId="02CB57B0" w14:textId="5958AE41" w:rsidR="00B3754C" w:rsidRPr="00A8694B" w:rsidRDefault="00B3754C" w:rsidP="00B3754C">
      <w:r w:rsidRPr="00A8694B">
        <w:t xml:space="preserve">Date: </w:t>
      </w:r>
      <w:r w:rsidR="003D69BC">
        <w:t>August 26, 2026</w:t>
      </w:r>
    </w:p>
    <w:p w14:paraId="4DEFAEDD" w14:textId="77777777" w:rsidR="00B3754C" w:rsidRPr="00A8694B" w:rsidRDefault="00B3754C" w:rsidP="00B3754C"/>
    <w:p w14:paraId="7F142967" w14:textId="77777777" w:rsidR="00B3754C" w:rsidRPr="00A8694B" w:rsidRDefault="00B3754C" w:rsidP="00B3754C">
      <w:r w:rsidRPr="00A8694B">
        <w:t>To: EDARP</w:t>
      </w:r>
      <w:r w:rsidRPr="00A8694B">
        <w:tab/>
      </w:r>
      <w:r w:rsidRPr="00A8694B">
        <w:tab/>
      </w:r>
    </w:p>
    <w:p w14:paraId="43855273" w14:textId="68AD533D" w:rsidR="00B3754C" w:rsidRPr="00A40078" w:rsidRDefault="00B3754C" w:rsidP="00B3754C">
      <w:r w:rsidRPr="00A8694B">
        <w:t>C/O:</w:t>
      </w:r>
      <w:r w:rsidR="00056BB5">
        <w:t xml:space="preserve"> </w:t>
      </w:r>
      <w:r w:rsidR="003D69BC">
        <w:t>Ryan Howser</w:t>
      </w:r>
    </w:p>
    <w:p w14:paraId="6CB8CD55" w14:textId="77777777" w:rsidR="00B3754C" w:rsidRPr="00A40078" w:rsidRDefault="00B3754C" w:rsidP="00B3754C">
      <w:r w:rsidRPr="00A40078">
        <w:t>Planning &amp; Community Development</w:t>
      </w:r>
    </w:p>
    <w:p w14:paraId="08AA21A1" w14:textId="77777777" w:rsidR="00B3754C" w:rsidRPr="00A40078" w:rsidRDefault="00B3754C" w:rsidP="00B3754C">
      <w:r w:rsidRPr="00A40078">
        <w:t>2882 International Circle, Suite 110</w:t>
      </w:r>
    </w:p>
    <w:p w14:paraId="770057F3" w14:textId="2F749050" w:rsidR="00B3754C" w:rsidRDefault="00B3754C" w:rsidP="00B3754C">
      <w:r w:rsidRPr="00A40078">
        <w:t>Colorado Springs, CO 80910</w:t>
      </w:r>
    </w:p>
    <w:p w14:paraId="25D1087C" w14:textId="14C87242" w:rsidR="00835B8A" w:rsidRPr="00A40078" w:rsidRDefault="00835B8A" w:rsidP="00B3754C">
      <w:r>
        <w:t>Phone: 719-520-</w:t>
      </w:r>
      <w:r w:rsidR="00A35ECE">
        <w:t>6049</w:t>
      </w:r>
    </w:p>
    <w:p w14:paraId="633AFE70" w14:textId="50567EBC" w:rsidR="00B3754C" w:rsidRPr="00A8694B" w:rsidRDefault="00B3754C" w:rsidP="00B3754C">
      <w:r w:rsidRPr="00A40078">
        <w:t xml:space="preserve">Email: </w:t>
      </w:r>
      <w:hyperlink r:id="rId13" w:history="1">
        <w:r w:rsidR="00DD6D5C" w:rsidRPr="00AC47F3">
          <w:rPr>
            <w:rStyle w:val="Hyperlink"/>
          </w:rPr>
          <w:t>rynhowser@elpasoco.com</w:t>
        </w:r>
      </w:hyperlink>
    </w:p>
    <w:p w14:paraId="693FF483" w14:textId="77777777" w:rsidR="00B3754C" w:rsidRPr="00A8694B" w:rsidRDefault="00B3754C" w:rsidP="00B3754C"/>
    <w:p w14:paraId="55944006" w14:textId="77777777" w:rsidR="00B3754C" w:rsidRPr="00A8694B" w:rsidRDefault="00B3754C" w:rsidP="00B3754C"/>
    <w:p w14:paraId="3368F861" w14:textId="36763386" w:rsidR="00B3754C" w:rsidRPr="00A8694B" w:rsidRDefault="00B3754C" w:rsidP="00B3754C">
      <w:pPr>
        <w:rPr>
          <w:b/>
        </w:rPr>
      </w:pPr>
      <w:r w:rsidRPr="00A8694B">
        <w:rPr>
          <w:b/>
        </w:rPr>
        <w:t xml:space="preserve">Project Name: </w:t>
      </w:r>
      <w:r w:rsidR="005049CD">
        <w:rPr>
          <w:b/>
        </w:rPr>
        <w:t>Falcon Reserve Final Plat</w:t>
      </w:r>
    </w:p>
    <w:p w14:paraId="5D0D5EAE" w14:textId="20197235" w:rsidR="00B3754C" w:rsidRPr="00A8694B" w:rsidRDefault="00B3754C" w:rsidP="00B3754C">
      <w:pPr>
        <w:rPr>
          <w:b/>
        </w:rPr>
      </w:pPr>
      <w:r w:rsidRPr="00A8694B">
        <w:rPr>
          <w:b/>
        </w:rPr>
        <w:t xml:space="preserve">File Prefix: </w:t>
      </w:r>
      <w:r w:rsidR="00C22359">
        <w:rPr>
          <w:b/>
        </w:rPr>
        <w:t>S</w:t>
      </w:r>
      <w:r w:rsidR="00AA1F6B">
        <w:rPr>
          <w:b/>
        </w:rPr>
        <w:t>F-Final Plat</w:t>
      </w:r>
    </w:p>
    <w:p w14:paraId="64F610F3" w14:textId="15FBA793" w:rsidR="00B3754C" w:rsidRDefault="00B3754C" w:rsidP="00B3754C">
      <w:pPr>
        <w:rPr>
          <w:b/>
        </w:rPr>
      </w:pPr>
      <w:r w:rsidRPr="00A8694B">
        <w:rPr>
          <w:b/>
        </w:rPr>
        <w:t xml:space="preserve">Parcel/s: </w:t>
      </w:r>
      <w:r w:rsidR="00AA1F6B">
        <w:rPr>
          <w:b/>
        </w:rPr>
        <w:t>52254</w:t>
      </w:r>
      <w:r w:rsidR="005D1CB7">
        <w:rPr>
          <w:b/>
        </w:rPr>
        <w:t>00001</w:t>
      </w:r>
    </w:p>
    <w:p w14:paraId="3EC3386B" w14:textId="2E9E4289" w:rsidR="00056BB5" w:rsidRPr="00A8694B" w:rsidRDefault="00056BB5" w:rsidP="00B3754C">
      <w:pPr>
        <w:rPr>
          <w:b/>
        </w:rPr>
      </w:pPr>
      <w:r>
        <w:rPr>
          <w:b/>
        </w:rPr>
        <w:t xml:space="preserve">Zone: </w:t>
      </w:r>
      <w:r w:rsidR="0006303B">
        <w:rPr>
          <w:b/>
        </w:rPr>
        <w:t>CR, proposed</w:t>
      </w:r>
      <w:r w:rsidR="005023AB">
        <w:rPr>
          <w:b/>
        </w:rPr>
        <w:t xml:space="preserve"> RM-12</w:t>
      </w:r>
    </w:p>
    <w:p w14:paraId="4EF52F04" w14:textId="45624EF8" w:rsidR="00B3754C" w:rsidRDefault="00B3754C" w:rsidP="00B3754C">
      <w:pPr>
        <w:rPr>
          <w:b/>
        </w:rPr>
      </w:pPr>
      <w:r w:rsidRPr="00A8694B">
        <w:rPr>
          <w:b/>
        </w:rPr>
        <w:t xml:space="preserve">File Number: </w:t>
      </w:r>
      <w:r w:rsidR="00584617">
        <w:rPr>
          <w:b/>
        </w:rPr>
        <w:t>S</w:t>
      </w:r>
      <w:r w:rsidR="005D1CB7">
        <w:rPr>
          <w:b/>
        </w:rPr>
        <w:t>F2617</w:t>
      </w:r>
    </w:p>
    <w:p w14:paraId="2617B414" w14:textId="2F42B893" w:rsidR="005D1CB7" w:rsidRDefault="00002E1B" w:rsidP="00B3754C">
      <w:pPr>
        <w:rPr>
          <w:b/>
        </w:rPr>
      </w:pPr>
      <w:r>
        <w:rPr>
          <w:b/>
        </w:rPr>
        <w:t>Review #: 1</w:t>
      </w:r>
    </w:p>
    <w:p w14:paraId="1BA9B6B4" w14:textId="2CCD3BC4" w:rsidR="002652A4" w:rsidRDefault="002652A4" w:rsidP="00B3754C">
      <w:pPr>
        <w:rPr>
          <w:b/>
        </w:rPr>
      </w:pPr>
    </w:p>
    <w:p w14:paraId="47548AB7" w14:textId="77777777" w:rsidR="00B706BF" w:rsidRDefault="00B706BF" w:rsidP="003F27A1"/>
    <w:p w14:paraId="14C3BB6E" w14:textId="2DAFB353" w:rsidR="003F27A1" w:rsidRDefault="003F27A1" w:rsidP="003F27A1">
      <w:r>
        <w:t>This letter serves as comments</w:t>
      </w:r>
      <w:r w:rsidR="00412324">
        <w:t xml:space="preserve"> </w:t>
      </w:r>
      <w:r w:rsidR="009A748F">
        <w:t>on</w:t>
      </w:r>
      <w:r w:rsidR="00412324">
        <w:t xml:space="preserve"> the </w:t>
      </w:r>
      <w:r w:rsidR="00DE52D8">
        <w:t>preliminary plan</w:t>
      </w:r>
      <w:r>
        <w:t xml:space="preserve">. You are responsible for complying with all </w:t>
      </w:r>
      <w:r w:rsidR="006A3EA0">
        <w:t>sections</w:t>
      </w:r>
      <w:r>
        <w:t>, codes and references with the fire code based on the 2021 International Fire Code</w:t>
      </w:r>
      <w:r w:rsidR="003C2D1C">
        <w:t xml:space="preserve"> and local amendments. </w:t>
      </w:r>
    </w:p>
    <w:p w14:paraId="46B49C78" w14:textId="77777777" w:rsidR="001A258C" w:rsidRDefault="001A258C" w:rsidP="003F27A1"/>
    <w:p w14:paraId="45EF67C2" w14:textId="084B6E0C" w:rsidR="001A258C" w:rsidRPr="00AC5FCF" w:rsidRDefault="001A258C" w:rsidP="003F27A1">
      <w:pPr>
        <w:rPr>
          <w:color w:val="FF0000"/>
        </w:rPr>
      </w:pPr>
      <w:r w:rsidRPr="00AC5FCF">
        <w:rPr>
          <w:color w:val="FF0000"/>
        </w:rPr>
        <w:t>RED</w:t>
      </w:r>
      <w:r w:rsidR="00EC4993" w:rsidRPr="00AC5FCF">
        <w:rPr>
          <w:color w:val="FF0000"/>
        </w:rPr>
        <w:t>: Local Amendments</w:t>
      </w:r>
    </w:p>
    <w:p w14:paraId="5C3BBE98" w14:textId="7BCA4505" w:rsidR="00EC4993" w:rsidRPr="00FB3B05" w:rsidRDefault="00EC4993" w:rsidP="003F27A1">
      <w:pPr>
        <w:rPr>
          <w:color w:val="0F9ED5" w:themeColor="accent4"/>
        </w:rPr>
      </w:pPr>
      <w:r w:rsidRPr="00FB3B05">
        <w:rPr>
          <w:color w:val="0F9ED5" w:themeColor="accent4"/>
        </w:rPr>
        <w:t>Blue: Fire Department Comments</w:t>
      </w:r>
    </w:p>
    <w:p w14:paraId="33FA20D6" w14:textId="77777777" w:rsidR="003F27A1" w:rsidRDefault="003F27A1" w:rsidP="003F27A1"/>
    <w:p w14:paraId="1DCA7C39" w14:textId="7AE064E5" w:rsidR="003F27A1" w:rsidRDefault="003F27A1" w:rsidP="003F27A1">
      <w:pPr>
        <w:rPr>
          <w:highlight w:val="yellow"/>
        </w:rPr>
      </w:pPr>
      <w:r w:rsidRPr="00835B8A">
        <w:rPr>
          <w:highlight w:val="yellow"/>
        </w:rPr>
        <w:t>PLEASE READ THIS ENTIRE DOCUMENT, YOU ARE RESPONSIBLE FOR EVERYTHING CONTAINED HERIN</w:t>
      </w:r>
      <w:r w:rsidR="00846C3A" w:rsidRPr="00835B8A">
        <w:rPr>
          <w:highlight w:val="yellow"/>
        </w:rPr>
        <w:t>!</w:t>
      </w:r>
      <w:r w:rsidR="00846C3A">
        <w:rPr>
          <w:highlight w:val="yellow"/>
        </w:rPr>
        <w:t xml:space="preserve"> </w:t>
      </w:r>
    </w:p>
    <w:p w14:paraId="7C0C5F4F" w14:textId="77777777" w:rsidR="003F27A1" w:rsidRDefault="003F27A1" w:rsidP="003F27A1"/>
    <w:p w14:paraId="1AB1C88C" w14:textId="77777777" w:rsidR="00162845" w:rsidRDefault="00162845" w:rsidP="003F27A1"/>
    <w:p w14:paraId="01B15A48" w14:textId="343847A6" w:rsidR="003F27A1" w:rsidRDefault="003F27A1" w:rsidP="003F27A1">
      <w:r>
        <w:t xml:space="preserve">The following are </w:t>
      </w:r>
      <w:r w:rsidRPr="00835B8A">
        <w:rPr>
          <w:b/>
          <w:u w:val="single"/>
        </w:rPr>
        <w:t>ACTION ITEMS</w:t>
      </w:r>
      <w:r>
        <w:t xml:space="preserve"> that need to be completed.</w:t>
      </w:r>
    </w:p>
    <w:p w14:paraId="5CC72A0C" w14:textId="5FA4FA68" w:rsidR="00835B8A" w:rsidRDefault="00835B8A" w:rsidP="00B3754C">
      <w:pPr>
        <w:rPr>
          <w:b/>
        </w:rPr>
      </w:pPr>
    </w:p>
    <w:p w14:paraId="736727F3" w14:textId="286F0D24" w:rsidR="00814F98" w:rsidRDefault="00814F98" w:rsidP="00775D3F"/>
    <w:p w14:paraId="2A27F471" w14:textId="6D3C2029" w:rsidR="00814F98" w:rsidRPr="00814F98" w:rsidRDefault="00814F98" w:rsidP="00162845">
      <w:pPr>
        <w:rPr>
          <w:rFonts w:eastAsia="ArialMT"/>
        </w:rPr>
      </w:pPr>
      <w:r w:rsidRPr="00814F98">
        <w:rPr>
          <w:rFonts w:eastAsia="Arial-BoldMT"/>
          <w:b/>
          <w:bCs/>
        </w:rPr>
        <w:t xml:space="preserve">503.1 Where required. </w:t>
      </w:r>
      <w:r w:rsidRPr="00814F98">
        <w:rPr>
          <w:rFonts w:eastAsia="ArialMT"/>
        </w:rPr>
        <w:t xml:space="preserve">Fire apparatus access roads shall be provided and maintained in accordance with </w:t>
      </w:r>
      <w:r w:rsidRPr="00814F98">
        <w:rPr>
          <w:rFonts w:eastAsia="Arial-BoldMT"/>
          <w:b/>
          <w:bCs/>
        </w:rPr>
        <w:t xml:space="preserve">Sections 503.1.1 </w:t>
      </w:r>
      <w:r w:rsidRPr="00814F98">
        <w:rPr>
          <w:rFonts w:eastAsia="ArialMT"/>
        </w:rPr>
        <w:t xml:space="preserve">through </w:t>
      </w:r>
      <w:r w:rsidRPr="00814F98">
        <w:rPr>
          <w:rFonts w:eastAsia="Arial-BoldMT"/>
          <w:b/>
          <w:bCs/>
        </w:rPr>
        <w:t xml:space="preserve">503.1.3 </w:t>
      </w:r>
      <w:r w:rsidRPr="00814F98">
        <w:rPr>
          <w:rFonts w:eastAsia="ArialMT"/>
        </w:rPr>
        <w:t xml:space="preserve">and </w:t>
      </w:r>
      <w:r w:rsidRPr="00814F98">
        <w:rPr>
          <w:rFonts w:eastAsia="Arial-BoldMT"/>
          <w:b/>
          <w:bCs/>
        </w:rPr>
        <w:t>Appendix D</w:t>
      </w:r>
      <w:r w:rsidRPr="00814F98">
        <w:rPr>
          <w:rFonts w:eastAsia="ArialMT"/>
        </w:rPr>
        <w:t>.</w:t>
      </w:r>
    </w:p>
    <w:p w14:paraId="014B7203" w14:textId="77777777" w:rsidR="00E04CF7" w:rsidRDefault="00E04CF7" w:rsidP="00162845">
      <w:pPr>
        <w:autoSpaceDE w:val="0"/>
        <w:autoSpaceDN w:val="0"/>
        <w:adjustRightInd w:val="0"/>
        <w:rPr>
          <w:rFonts w:eastAsia="Arial-BoldMT"/>
          <w:b/>
          <w:bCs/>
        </w:rPr>
      </w:pPr>
    </w:p>
    <w:p w14:paraId="57CA2E99" w14:textId="705829E0" w:rsidR="003F27A1" w:rsidRPr="002702F3" w:rsidRDefault="003F27A1" w:rsidP="00162845">
      <w:pPr>
        <w:autoSpaceDE w:val="0"/>
        <w:autoSpaceDN w:val="0"/>
        <w:adjustRightInd w:val="0"/>
        <w:rPr>
          <w:rFonts w:eastAsia="ArialMT"/>
        </w:rPr>
      </w:pPr>
      <w:r w:rsidRPr="002702F3">
        <w:rPr>
          <w:rFonts w:eastAsia="Arial-BoldMT"/>
          <w:b/>
          <w:bCs/>
        </w:rPr>
        <w:t xml:space="preserve">503.2 Specifications. </w:t>
      </w:r>
      <w:r w:rsidRPr="002702F3">
        <w:rPr>
          <w:rFonts w:eastAsia="ArialMT"/>
        </w:rPr>
        <w:t xml:space="preserve">Fire apparatus access roads shall be installed and arranged in accordance with </w:t>
      </w:r>
      <w:r w:rsidRPr="002702F3">
        <w:rPr>
          <w:rFonts w:eastAsia="Arial-BoldMT"/>
          <w:b/>
          <w:bCs/>
        </w:rPr>
        <w:t xml:space="preserve">Sections 503.2.1 </w:t>
      </w:r>
      <w:r w:rsidRPr="002702F3">
        <w:rPr>
          <w:rFonts w:eastAsia="ArialMT"/>
        </w:rPr>
        <w:t xml:space="preserve">through </w:t>
      </w:r>
      <w:r w:rsidRPr="002702F3">
        <w:rPr>
          <w:rFonts w:eastAsia="Arial-BoldMT"/>
          <w:b/>
          <w:bCs/>
        </w:rPr>
        <w:t xml:space="preserve">503.2.8 </w:t>
      </w:r>
      <w:r w:rsidRPr="002702F3">
        <w:rPr>
          <w:rFonts w:eastAsia="ArialMT"/>
        </w:rPr>
        <w:t xml:space="preserve">and </w:t>
      </w:r>
      <w:r w:rsidRPr="002702F3">
        <w:rPr>
          <w:rFonts w:eastAsia="Arial-BoldMT"/>
          <w:b/>
          <w:bCs/>
        </w:rPr>
        <w:t>Appendix D</w:t>
      </w:r>
      <w:r w:rsidRPr="002702F3">
        <w:rPr>
          <w:rFonts w:eastAsia="ArialMT"/>
        </w:rPr>
        <w:t>.</w:t>
      </w:r>
    </w:p>
    <w:p w14:paraId="026A781B" w14:textId="77777777" w:rsidR="003F27A1" w:rsidRDefault="003F27A1" w:rsidP="00162845">
      <w:pPr>
        <w:autoSpaceDE w:val="0"/>
        <w:autoSpaceDN w:val="0"/>
        <w:adjustRightInd w:val="0"/>
        <w:rPr>
          <w:rFonts w:eastAsia="Arial-BoldMT"/>
          <w:b/>
          <w:bCs/>
        </w:rPr>
      </w:pPr>
    </w:p>
    <w:p w14:paraId="498E5317" w14:textId="77777777" w:rsidR="003F27A1" w:rsidRPr="002702F3" w:rsidRDefault="003F27A1" w:rsidP="00162845">
      <w:pPr>
        <w:autoSpaceDE w:val="0"/>
        <w:autoSpaceDN w:val="0"/>
        <w:adjustRightInd w:val="0"/>
        <w:rPr>
          <w:rFonts w:eastAsia="ArialMT"/>
        </w:rPr>
      </w:pPr>
      <w:r w:rsidRPr="002702F3">
        <w:rPr>
          <w:rFonts w:eastAsia="Arial-BoldMT"/>
          <w:b/>
          <w:bCs/>
        </w:rPr>
        <w:t xml:space="preserve">503.2.1 Dimensions. </w:t>
      </w:r>
      <w:r w:rsidRPr="002702F3">
        <w:rPr>
          <w:rFonts w:eastAsia="ArialMT"/>
        </w:rPr>
        <w:t xml:space="preserve">Fire apparatus access roads shall have an unobstructed width of not less than 20 feet (6096 mm), exclusive of shoulders, except for </w:t>
      </w:r>
      <w:r w:rsidRPr="002702F3">
        <w:rPr>
          <w:rFonts w:eastAsia="Arial-BoldMT"/>
          <w:i/>
          <w:iCs/>
        </w:rPr>
        <w:t xml:space="preserve">approved </w:t>
      </w:r>
      <w:r w:rsidRPr="002702F3">
        <w:rPr>
          <w:rFonts w:eastAsia="ArialMT"/>
        </w:rPr>
        <w:t xml:space="preserve">security gates in accordance with </w:t>
      </w:r>
      <w:r w:rsidRPr="002702F3">
        <w:rPr>
          <w:rFonts w:eastAsia="Arial-BoldMT"/>
          <w:b/>
          <w:bCs/>
        </w:rPr>
        <w:t>Section 503.6</w:t>
      </w:r>
      <w:r w:rsidRPr="002702F3">
        <w:rPr>
          <w:rFonts w:eastAsia="ArialMT"/>
        </w:rPr>
        <w:t>, and an unobstructed vertical clearance of not less than 13 feet</w:t>
      </w:r>
      <w:r>
        <w:rPr>
          <w:rFonts w:eastAsia="ArialMT"/>
        </w:rPr>
        <w:t xml:space="preserve"> </w:t>
      </w:r>
      <w:r w:rsidRPr="002702F3">
        <w:rPr>
          <w:rFonts w:eastAsia="ArialMT"/>
        </w:rPr>
        <w:t>6 inches (4115 mm). modifications to the required access widths where they are inadequate for fire or rescue operations or where necessary to meet the public safety objectives of the jurisdiction.</w:t>
      </w:r>
    </w:p>
    <w:p w14:paraId="7416646F" w14:textId="77777777" w:rsidR="003F27A1" w:rsidRDefault="003F27A1" w:rsidP="00162845">
      <w:pPr>
        <w:autoSpaceDE w:val="0"/>
        <w:autoSpaceDN w:val="0"/>
        <w:adjustRightInd w:val="0"/>
        <w:rPr>
          <w:rFonts w:eastAsia="Arial-BoldMT"/>
          <w:b/>
          <w:bCs/>
        </w:rPr>
      </w:pPr>
    </w:p>
    <w:p w14:paraId="1A17E752" w14:textId="77777777" w:rsidR="003F27A1" w:rsidRDefault="003F27A1" w:rsidP="00162845">
      <w:pPr>
        <w:autoSpaceDE w:val="0"/>
        <w:autoSpaceDN w:val="0"/>
        <w:adjustRightInd w:val="0"/>
        <w:rPr>
          <w:rFonts w:eastAsia="ArialMT"/>
          <w:color w:val="404040"/>
        </w:rPr>
      </w:pPr>
      <w:r w:rsidRPr="007370DF">
        <w:rPr>
          <w:rFonts w:eastAsia="Arial-BoldMT"/>
          <w:b/>
          <w:bCs/>
        </w:rPr>
        <w:t xml:space="preserve">503.2.2 Authority. </w:t>
      </w:r>
      <w:r w:rsidRPr="007370DF">
        <w:rPr>
          <w:rFonts w:eastAsia="ArialMT"/>
        </w:rPr>
        <w:t xml:space="preserve">The </w:t>
      </w:r>
      <w:r w:rsidRPr="007370DF">
        <w:rPr>
          <w:rFonts w:eastAsia="Arial-BoldMT"/>
          <w:i/>
          <w:iCs/>
        </w:rPr>
        <w:t xml:space="preserve">fire code official </w:t>
      </w:r>
      <w:r w:rsidRPr="007370DF">
        <w:rPr>
          <w:rFonts w:eastAsia="ArialMT"/>
        </w:rPr>
        <w:t xml:space="preserve">shall have the authority to require or permit </w:t>
      </w:r>
      <w:r w:rsidRPr="007370DF">
        <w:rPr>
          <w:rFonts w:eastAsia="ArialMT"/>
          <w:color w:val="404040"/>
        </w:rPr>
        <w:t>modifications to the required access widths where they are inadequate for fire or rescue operations or where necessary to meet the public safety objectives of the jurisdiction.</w:t>
      </w:r>
    </w:p>
    <w:p w14:paraId="2211E4F8" w14:textId="77777777" w:rsidR="003F27A1" w:rsidRPr="007370DF" w:rsidRDefault="003F27A1" w:rsidP="00162845">
      <w:pPr>
        <w:autoSpaceDE w:val="0"/>
        <w:autoSpaceDN w:val="0"/>
        <w:adjustRightInd w:val="0"/>
        <w:rPr>
          <w:rFonts w:eastAsia="ArialMT"/>
          <w:color w:val="404040"/>
        </w:rPr>
      </w:pPr>
    </w:p>
    <w:p w14:paraId="2389D011" w14:textId="77777777" w:rsidR="003F27A1" w:rsidRDefault="003F27A1" w:rsidP="00162845">
      <w:pPr>
        <w:autoSpaceDE w:val="0"/>
        <w:autoSpaceDN w:val="0"/>
        <w:adjustRightInd w:val="0"/>
        <w:rPr>
          <w:rFonts w:eastAsia="ArialMT"/>
          <w:color w:val="404040"/>
        </w:rPr>
      </w:pPr>
      <w:r w:rsidRPr="002702F3">
        <w:rPr>
          <w:rFonts w:eastAsia="Arial-BoldMT"/>
          <w:b/>
          <w:bCs/>
          <w:color w:val="404040"/>
        </w:rPr>
        <w:t xml:space="preserve">Section 503.2.3 Surface. </w:t>
      </w:r>
      <w:r w:rsidRPr="002702F3">
        <w:rPr>
          <w:rFonts w:eastAsia="ArialMT"/>
          <w:color w:val="404040"/>
        </w:rPr>
        <w:t>Fire apparatus access roads shall be designed and maintained to support the imposed loads of fire apparatus and shall be surfaced so as to provide all-weather driving capabilities.</w:t>
      </w:r>
    </w:p>
    <w:p w14:paraId="78FFEB12" w14:textId="77777777" w:rsidR="003F27A1" w:rsidRDefault="003F27A1" w:rsidP="00162845">
      <w:pPr>
        <w:autoSpaceDE w:val="0"/>
        <w:autoSpaceDN w:val="0"/>
        <w:adjustRightInd w:val="0"/>
        <w:rPr>
          <w:rFonts w:eastAsia="ArialMT"/>
          <w:color w:val="404040"/>
        </w:rPr>
      </w:pPr>
    </w:p>
    <w:p w14:paraId="0CEA1C03" w14:textId="7B209DBE" w:rsidR="003F27A1" w:rsidRPr="002702F3" w:rsidRDefault="003F27A1" w:rsidP="00162845">
      <w:pPr>
        <w:autoSpaceDE w:val="0"/>
        <w:autoSpaceDN w:val="0"/>
        <w:adjustRightInd w:val="0"/>
        <w:rPr>
          <w:rFonts w:eastAsia="Arial-BoldMT"/>
          <w:b/>
          <w:i/>
          <w:iCs/>
          <w:u w:val="single"/>
        </w:rPr>
      </w:pPr>
      <w:r w:rsidRPr="002702F3">
        <w:rPr>
          <w:rFonts w:eastAsia="Arial-BoldMT"/>
          <w:b/>
          <w:bCs/>
        </w:rPr>
        <w:t xml:space="preserve">503.2.4 Turning radius. </w:t>
      </w:r>
      <w:r w:rsidRPr="002702F3">
        <w:rPr>
          <w:rFonts w:eastAsia="ArialMT"/>
        </w:rPr>
        <w:t xml:space="preserve">The required turning radius of a fire apparatus access road shall be determined by the </w:t>
      </w:r>
      <w:r w:rsidRPr="002702F3">
        <w:rPr>
          <w:rFonts w:eastAsia="Arial-BoldMT"/>
          <w:i/>
          <w:iCs/>
        </w:rPr>
        <w:t>fire code official</w:t>
      </w:r>
      <w:r w:rsidR="00E52126" w:rsidRPr="00FB3B05">
        <w:rPr>
          <w:rFonts w:eastAsia="Arial-BoldMT"/>
          <w:i/>
          <w:iCs/>
          <w:color w:val="0F9ED5" w:themeColor="accent4"/>
        </w:rPr>
        <w:t xml:space="preserve">. </w:t>
      </w:r>
      <w:r w:rsidRPr="00FB3B05">
        <w:rPr>
          <w:rFonts w:eastAsia="Arial-BoldMT"/>
          <w:b/>
          <w:i/>
          <w:iCs/>
          <w:color w:val="0F9ED5" w:themeColor="accent4"/>
          <w:u w:val="single"/>
        </w:rPr>
        <w:t>33’ inside and 53’ outside radius.</w:t>
      </w:r>
    </w:p>
    <w:p w14:paraId="0C4145FB" w14:textId="77777777" w:rsidR="003F27A1" w:rsidRDefault="003F27A1" w:rsidP="00162845">
      <w:pPr>
        <w:autoSpaceDE w:val="0"/>
        <w:autoSpaceDN w:val="0"/>
        <w:adjustRightInd w:val="0"/>
        <w:rPr>
          <w:rFonts w:eastAsia="ArialMT"/>
        </w:rPr>
      </w:pPr>
    </w:p>
    <w:p w14:paraId="3F266C13" w14:textId="48FF9202" w:rsidR="003F27A1" w:rsidRPr="009C61AC" w:rsidRDefault="003F27A1" w:rsidP="00162845">
      <w:pPr>
        <w:autoSpaceDE w:val="0"/>
        <w:autoSpaceDN w:val="0"/>
        <w:adjustRightInd w:val="0"/>
        <w:rPr>
          <w:rFonts w:eastAsia="ArialMT"/>
          <w:b/>
          <w:bCs/>
          <w:i/>
          <w:iCs/>
          <w:color w:val="FF0000"/>
          <w:u w:val="single"/>
        </w:rPr>
      </w:pPr>
      <w:r w:rsidRPr="002702F3">
        <w:rPr>
          <w:rFonts w:eastAsia="Arial-BoldMT"/>
          <w:b/>
          <w:bCs/>
        </w:rPr>
        <w:t xml:space="preserve">503.2.5 Dead ends. </w:t>
      </w:r>
      <w:r w:rsidRPr="002702F3">
        <w:rPr>
          <w:rFonts w:eastAsia="ArialMT"/>
        </w:rPr>
        <w:t xml:space="preserve">Dead-end fire apparatus access roads in excess of </w:t>
      </w:r>
      <w:r w:rsidR="004E1B69">
        <w:rPr>
          <w:rFonts w:eastAsia="ArialMT"/>
        </w:rPr>
        <w:t>150</w:t>
      </w:r>
      <w:r w:rsidRPr="002702F3">
        <w:rPr>
          <w:rFonts w:eastAsia="ArialMT"/>
        </w:rPr>
        <w:t xml:space="preserve"> feet in length shall be provided with an approved area for turning around fire apparatus.</w:t>
      </w:r>
      <w:r w:rsidR="00C849E9">
        <w:rPr>
          <w:rFonts w:eastAsia="ArialMT"/>
        </w:rPr>
        <w:t xml:space="preserve"> </w:t>
      </w:r>
    </w:p>
    <w:p w14:paraId="400CF017" w14:textId="77777777" w:rsidR="003F27A1" w:rsidRDefault="003F27A1" w:rsidP="00162845">
      <w:pPr>
        <w:autoSpaceDE w:val="0"/>
        <w:autoSpaceDN w:val="0"/>
        <w:adjustRightInd w:val="0"/>
        <w:rPr>
          <w:rFonts w:eastAsia="ArialMT"/>
        </w:rPr>
      </w:pPr>
    </w:p>
    <w:p w14:paraId="4B637E5E" w14:textId="77777777" w:rsidR="003F27A1" w:rsidRPr="00C42063" w:rsidRDefault="003F27A1" w:rsidP="00162845">
      <w:pPr>
        <w:autoSpaceDE w:val="0"/>
        <w:autoSpaceDN w:val="0"/>
        <w:adjustRightInd w:val="0"/>
        <w:rPr>
          <w:rFonts w:eastAsia="ArialMT"/>
          <w:color w:val="FF0000"/>
        </w:rPr>
      </w:pPr>
      <w:r w:rsidRPr="00C42063">
        <w:rPr>
          <w:rFonts w:eastAsia="Arial-BoldMT"/>
          <w:b/>
          <w:bCs/>
          <w:color w:val="404040"/>
        </w:rPr>
        <w:t xml:space="preserve">503.2.7 Grade. </w:t>
      </w:r>
      <w:r w:rsidRPr="00C42063">
        <w:rPr>
          <w:rFonts w:eastAsia="ArialMT"/>
          <w:color w:val="404040"/>
        </w:rPr>
        <w:t xml:space="preserve">The grade of the fire apparatus access road shall be within the limits established by the </w:t>
      </w:r>
      <w:r w:rsidRPr="00C42063">
        <w:rPr>
          <w:rFonts w:eastAsia="Arial-BoldMT"/>
          <w:i/>
          <w:iCs/>
          <w:color w:val="404040"/>
        </w:rPr>
        <w:t xml:space="preserve">fire code official </w:t>
      </w:r>
      <w:r w:rsidRPr="00C42063">
        <w:rPr>
          <w:rFonts w:eastAsia="ArialMT"/>
          <w:color w:val="404040"/>
        </w:rPr>
        <w:t>based on the fire department’s apparatus.</w:t>
      </w:r>
      <w:r>
        <w:rPr>
          <w:rFonts w:eastAsia="ArialMT"/>
          <w:color w:val="404040"/>
        </w:rPr>
        <w:t xml:space="preserve"> </w:t>
      </w:r>
      <w:r w:rsidRPr="00FB3B05">
        <w:rPr>
          <w:rFonts w:eastAsia="ArialMT"/>
          <w:b/>
          <w:i/>
          <w:color w:val="0F9ED5" w:themeColor="accent4"/>
          <w:u w:val="single"/>
        </w:rPr>
        <w:t xml:space="preserve">10% maximum. </w:t>
      </w:r>
    </w:p>
    <w:p w14:paraId="42F3B816" w14:textId="77777777" w:rsidR="003F27A1" w:rsidRDefault="003F27A1" w:rsidP="00162845">
      <w:pPr>
        <w:autoSpaceDE w:val="0"/>
        <w:autoSpaceDN w:val="0"/>
        <w:adjustRightInd w:val="0"/>
        <w:rPr>
          <w:rFonts w:eastAsia="ArialMT"/>
          <w:color w:val="404040"/>
        </w:rPr>
      </w:pPr>
    </w:p>
    <w:p w14:paraId="38AE8AC2" w14:textId="39D7CD4F" w:rsidR="00162845" w:rsidRDefault="003F27A1" w:rsidP="00042D6E">
      <w:pPr>
        <w:autoSpaceDE w:val="0"/>
        <w:autoSpaceDN w:val="0"/>
        <w:adjustRightInd w:val="0"/>
        <w:rPr>
          <w:rFonts w:eastAsia="ArialMT"/>
          <w:color w:val="404040"/>
        </w:rPr>
      </w:pPr>
      <w:r w:rsidRPr="00C42063">
        <w:rPr>
          <w:rFonts w:eastAsia="Arial-BoldMT"/>
          <w:b/>
          <w:bCs/>
          <w:color w:val="404040"/>
        </w:rPr>
        <w:t xml:space="preserve">503.2.8 Angles of approach and departure. </w:t>
      </w:r>
      <w:r w:rsidRPr="00C42063">
        <w:rPr>
          <w:rFonts w:eastAsia="ArialMT"/>
          <w:color w:val="404040"/>
        </w:rPr>
        <w:t xml:space="preserve">The angles of approach and departure for fire apparatus access roads shall be within the limits established by the </w:t>
      </w:r>
      <w:r w:rsidRPr="00C42063">
        <w:rPr>
          <w:rFonts w:eastAsia="Arial-BoldMT"/>
          <w:i/>
          <w:iCs/>
          <w:color w:val="404040"/>
        </w:rPr>
        <w:t xml:space="preserve">fire code official </w:t>
      </w:r>
      <w:r w:rsidRPr="00C42063">
        <w:rPr>
          <w:rFonts w:eastAsia="ArialMT"/>
          <w:color w:val="404040"/>
        </w:rPr>
        <w:t>based on the fire department’s apparatus.</w:t>
      </w:r>
      <w:r>
        <w:rPr>
          <w:rFonts w:eastAsia="ArialMT"/>
          <w:color w:val="404040"/>
        </w:rPr>
        <w:t xml:space="preserve"> </w:t>
      </w:r>
      <w:r w:rsidRPr="00FB3B05">
        <w:rPr>
          <w:b/>
          <w:i/>
          <w:color w:val="0F9ED5" w:themeColor="accent4"/>
          <w:u w:val="single"/>
        </w:rPr>
        <w:t xml:space="preserve">Less than 8° degrees (not % percent). </w:t>
      </w:r>
    </w:p>
    <w:p w14:paraId="4DC2FC24" w14:textId="77777777" w:rsidR="00042D6E" w:rsidRDefault="00042D6E" w:rsidP="00042D6E">
      <w:pPr>
        <w:autoSpaceDE w:val="0"/>
        <w:autoSpaceDN w:val="0"/>
        <w:adjustRightInd w:val="0"/>
        <w:rPr>
          <w:rFonts w:eastAsia="ArialMT"/>
          <w:color w:val="404040"/>
        </w:rPr>
      </w:pPr>
    </w:p>
    <w:p w14:paraId="2CC68D9C" w14:textId="750D2653" w:rsidR="003F27A1" w:rsidRPr="00D6629D" w:rsidRDefault="003F27A1" w:rsidP="00D6629D">
      <w:r w:rsidRPr="00B3754C">
        <w:rPr>
          <w:b/>
          <w:bCs/>
        </w:rPr>
        <w:t xml:space="preserve">Section 505.1. Address Identification. </w:t>
      </w:r>
      <w:r w:rsidR="00D6629D" w:rsidRPr="0014432A">
        <w:t xml:space="preserve">New and existing buildings shall be provided with approved address identification. The address identification shall be legible and placed in a position that is visible from the street or road fronting the property. Address identification characters shall contrast with their background. Address numbers shall be Arabic numbers or alphabetical letters. Numbers shall not be spelled out. Each character shall be not less </w:t>
      </w:r>
      <w:r w:rsidR="00D6629D" w:rsidRPr="0020778E">
        <w:t>than</w:t>
      </w:r>
      <w:r w:rsidR="00D6629D">
        <w:t xml:space="preserve"> </w:t>
      </w:r>
      <w:r w:rsidR="00D6629D" w:rsidRPr="0020778E">
        <w:rPr>
          <w:strike/>
          <w:color w:val="EE0000"/>
        </w:rPr>
        <w:t>4</w:t>
      </w:r>
      <w:r w:rsidR="00D6629D">
        <w:rPr>
          <w:strike/>
          <w:color w:val="EE0000"/>
        </w:rPr>
        <w:t xml:space="preserve"> (four)</w:t>
      </w:r>
      <w:r w:rsidR="00D6629D" w:rsidRPr="0020778E">
        <w:rPr>
          <w:strike/>
          <w:color w:val="EE0000"/>
        </w:rPr>
        <w:t xml:space="preserve"> </w:t>
      </w:r>
      <w:r w:rsidR="00D6629D" w:rsidRPr="00EE2940">
        <w:rPr>
          <w:strike/>
          <w:color w:val="EE0000"/>
        </w:rPr>
        <w:t>inches (102 mm) high with a minimum stroke width of 1/2 inch (12.7 mm). Address size based on distance from</w:t>
      </w:r>
      <w:r w:rsidR="00D6629D" w:rsidRPr="0014432A">
        <w:rPr>
          <w:strike/>
          <w:color w:val="EE0000"/>
        </w:rPr>
        <w:t xml:space="preserve"> the street: up to 75 feet is 5 inches, greater than 75 to 150 feet is 6 inches; greater than 150 feet to 250 feet is 8 inches; and greater than 250 feet is 10 inches</w:t>
      </w:r>
      <w:r w:rsidR="00D6629D">
        <w:rPr>
          <w:strike/>
          <w:color w:val="EE0000"/>
        </w:rPr>
        <w:t xml:space="preserve"> </w:t>
      </w:r>
      <w:r w:rsidR="00D6629D" w:rsidRPr="0014432A">
        <w:rPr>
          <w:color w:val="EE0000"/>
        </w:rPr>
        <w:t xml:space="preserve">5 inches high with a minimum stroke width of 1/2 inch. </w:t>
      </w:r>
      <w:r w:rsidR="00D6629D" w:rsidRPr="00C841AC">
        <w:t xml:space="preserve">Where required by the fire code official, address identification shall be provided in additional approved locations to facilitate emergency response. Where access is by means of a private road and the building cannot be viewed from the public way, a monument, pole, or other sign or means shall be used to identify the structure. Address identification shall be maintained. </w:t>
      </w:r>
      <w:r w:rsidR="00B706BF" w:rsidRPr="00FB3B05">
        <w:rPr>
          <w:b/>
          <w:i/>
          <w:color w:val="0F9ED5" w:themeColor="accent4"/>
          <w:u w:val="single"/>
        </w:rPr>
        <w:t xml:space="preserve">Address numbers </w:t>
      </w:r>
      <w:r w:rsidR="009C0D01" w:rsidRPr="00FB3B05">
        <w:rPr>
          <w:b/>
          <w:i/>
          <w:color w:val="0F9ED5" w:themeColor="accent4"/>
          <w:u w:val="single"/>
        </w:rPr>
        <w:t>shall be visible from the street side</w:t>
      </w:r>
      <w:r w:rsidR="00A11130" w:rsidRPr="00FB3B05">
        <w:rPr>
          <w:b/>
          <w:i/>
          <w:color w:val="0F9ED5" w:themeColor="accent4"/>
          <w:u w:val="single"/>
        </w:rPr>
        <w:t xml:space="preserve"> and in both directions of </w:t>
      </w:r>
      <w:r w:rsidR="00815CDF" w:rsidRPr="00FB3B05">
        <w:rPr>
          <w:b/>
          <w:i/>
          <w:color w:val="0F9ED5" w:themeColor="accent4"/>
          <w:u w:val="single"/>
        </w:rPr>
        <w:t>road</w:t>
      </w:r>
      <w:r w:rsidR="00A11130" w:rsidRPr="00FB3B05">
        <w:rPr>
          <w:b/>
          <w:i/>
          <w:color w:val="0F9ED5" w:themeColor="accent4"/>
          <w:u w:val="single"/>
        </w:rPr>
        <w:t xml:space="preserve"> tra</w:t>
      </w:r>
      <w:r w:rsidR="00815CDF" w:rsidRPr="00FB3B05">
        <w:rPr>
          <w:b/>
          <w:i/>
          <w:color w:val="0F9ED5" w:themeColor="accent4"/>
          <w:u w:val="single"/>
        </w:rPr>
        <w:t>vel</w:t>
      </w:r>
      <w:r w:rsidR="005A078A" w:rsidRPr="00FB3B05">
        <w:rPr>
          <w:b/>
          <w:i/>
          <w:color w:val="0F9ED5" w:themeColor="accent4"/>
          <w:u w:val="single"/>
        </w:rPr>
        <w:t xml:space="preserve"> </w:t>
      </w:r>
      <w:r w:rsidR="002E6540" w:rsidRPr="00FB3B05">
        <w:rPr>
          <w:b/>
          <w:i/>
          <w:color w:val="0F9ED5" w:themeColor="accent4"/>
          <w:u w:val="single"/>
        </w:rPr>
        <w:t>for each</w:t>
      </w:r>
      <w:r w:rsidR="005A078A" w:rsidRPr="00FB3B05">
        <w:rPr>
          <w:b/>
          <w:i/>
          <w:color w:val="0F9ED5" w:themeColor="accent4"/>
          <w:u w:val="single"/>
        </w:rPr>
        <w:t xml:space="preserve"> new home. </w:t>
      </w:r>
    </w:p>
    <w:p w14:paraId="15BB0013" w14:textId="77777777" w:rsidR="00B97FB9" w:rsidRDefault="00B97FB9" w:rsidP="00162845">
      <w:pPr>
        <w:tabs>
          <w:tab w:val="left" w:pos="810"/>
        </w:tabs>
        <w:rPr>
          <w:b/>
          <w:i/>
          <w:color w:val="0F9ED5" w:themeColor="accent4"/>
          <w:u w:val="single"/>
        </w:rPr>
      </w:pPr>
    </w:p>
    <w:p w14:paraId="00D09DD8" w14:textId="77777777" w:rsidR="005D0440" w:rsidRDefault="005D0440" w:rsidP="000A510D">
      <w:pPr>
        <w:rPr>
          <w:rFonts w:eastAsia="Arial-BoldMT"/>
          <w:b/>
          <w:bCs/>
          <w:color w:val="404040"/>
        </w:rPr>
      </w:pPr>
    </w:p>
    <w:p w14:paraId="655AA9F5" w14:textId="48D3CF9D" w:rsidR="000A510D" w:rsidRPr="000F2C3D" w:rsidRDefault="000A510D" w:rsidP="000A510D">
      <w:pPr>
        <w:rPr>
          <w:rFonts w:eastAsia="ArialMT"/>
          <w:color w:val="00B0F0"/>
        </w:rPr>
      </w:pPr>
      <w:r w:rsidRPr="000D7957">
        <w:rPr>
          <w:rFonts w:eastAsia="Arial-BoldMT"/>
          <w:b/>
          <w:bCs/>
          <w:color w:val="404040"/>
        </w:rPr>
        <w:lastRenderedPageBreak/>
        <w:t xml:space="preserve">507.1 Required water supply. </w:t>
      </w:r>
      <w:r w:rsidRPr="000D7957">
        <w:rPr>
          <w:rFonts w:eastAsia="ArialMT"/>
          <w:color w:val="404040"/>
        </w:rPr>
        <w:t xml:space="preserve">An </w:t>
      </w:r>
      <w:r w:rsidRPr="000D7957">
        <w:rPr>
          <w:i/>
          <w:iCs/>
          <w:color w:val="404040"/>
        </w:rPr>
        <w:t xml:space="preserve">approved </w:t>
      </w:r>
      <w:r w:rsidRPr="000D7957">
        <w:rPr>
          <w:rFonts w:eastAsia="ArialMT"/>
          <w:color w:val="404040"/>
        </w:rPr>
        <w:t>water supply capable of supplying the required fire flow for fire protection shall be provided to premises on which facilities, buildings or portions of buildings are hereafter constructed or moved into or within the jurisdiction.</w:t>
      </w:r>
      <w:r w:rsidR="000F2C3D">
        <w:rPr>
          <w:rFonts w:eastAsia="ArialMT"/>
          <w:color w:val="404040"/>
        </w:rPr>
        <w:t xml:space="preserve"> </w:t>
      </w:r>
    </w:p>
    <w:p w14:paraId="60CBD519" w14:textId="77777777" w:rsidR="000A510D" w:rsidRPr="000D7957" w:rsidRDefault="000A510D" w:rsidP="000A510D">
      <w:pPr>
        <w:rPr>
          <w:rFonts w:eastAsia="ArialMT"/>
          <w:color w:val="404040"/>
        </w:rPr>
      </w:pPr>
    </w:p>
    <w:p w14:paraId="7716D0DD" w14:textId="07D3B8EE" w:rsidR="000A510D" w:rsidRPr="000D7957" w:rsidRDefault="000A510D" w:rsidP="000A510D">
      <w:pPr>
        <w:rPr>
          <w:rFonts w:eastAsia="ArialMT"/>
          <w:color w:val="404040"/>
        </w:rPr>
      </w:pPr>
      <w:r w:rsidRPr="000D7957">
        <w:rPr>
          <w:rFonts w:eastAsia="Arial-BoldMT"/>
          <w:b/>
          <w:bCs/>
          <w:color w:val="404040"/>
        </w:rPr>
        <w:t xml:space="preserve">507.2 Type of water supply. </w:t>
      </w:r>
      <w:r w:rsidRPr="000D7957">
        <w:rPr>
          <w:rFonts w:eastAsia="ArialMT"/>
          <w:color w:val="404040"/>
        </w:rPr>
        <w:t>A water supply shall consist of reservoirs, pressure tanks, elevated</w:t>
      </w:r>
      <w:r w:rsidR="000D7957" w:rsidRPr="000D7957">
        <w:rPr>
          <w:rFonts w:eastAsia="ArialMT"/>
          <w:color w:val="404040"/>
        </w:rPr>
        <w:t xml:space="preserve"> </w:t>
      </w:r>
      <w:r w:rsidRPr="000D7957">
        <w:rPr>
          <w:rFonts w:eastAsia="ArialMT"/>
          <w:color w:val="404040"/>
        </w:rPr>
        <w:t>tanks, water mains or other fixed systems capable of providing the required fire flow.</w:t>
      </w:r>
    </w:p>
    <w:p w14:paraId="5789AD61" w14:textId="77777777" w:rsidR="001456F3" w:rsidRDefault="001456F3" w:rsidP="000D7957">
      <w:pPr>
        <w:rPr>
          <w:rFonts w:eastAsia="ArialMT"/>
          <w:color w:val="404040"/>
        </w:rPr>
      </w:pPr>
    </w:p>
    <w:p w14:paraId="2C58A751" w14:textId="77777777" w:rsidR="001456F3" w:rsidRPr="001456F3" w:rsidRDefault="001456F3" w:rsidP="001456F3">
      <w:pPr>
        <w:rPr>
          <w:rFonts w:ascii="TimesNewRomanPSMT" w:hAnsi="TimesNewRomanPSMT"/>
          <w:color w:val="000000"/>
        </w:rPr>
      </w:pPr>
      <w:r w:rsidRPr="0064474B">
        <w:rPr>
          <w:rFonts w:ascii="TimesNewRomanPSMT" w:hAnsi="TimesNewRomanPSMT"/>
          <w:b/>
          <w:bCs/>
          <w:color w:val="000000"/>
        </w:rPr>
        <w:t>Section 507.3 Fire Flow.</w:t>
      </w:r>
      <w:r w:rsidRPr="001456F3">
        <w:rPr>
          <w:rFonts w:ascii="TimesNewRomanPSMT" w:hAnsi="TimesNewRomanPSMT"/>
          <w:color w:val="000000"/>
        </w:rPr>
        <w:t xml:space="preserve"> Amend Section 507.3 to read as follows:</w:t>
      </w:r>
    </w:p>
    <w:p w14:paraId="76502AE7" w14:textId="2F5556AE" w:rsidR="001456F3" w:rsidRPr="00530273" w:rsidRDefault="001456F3" w:rsidP="001456F3">
      <w:pPr>
        <w:rPr>
          <w:rFonts w:ascii="TimesNewRomanPSMT" w:hAnsi="TimesNewRomanPSMT"/>
          <w:color w:val="00B0F0"/>
        </w:rPr>
      </w:pPr>
      <w:r w:rsidRPr="001456F3">
        <w:rPr>
          <w:rFonts w:ascii="TimesNewRomanPSMT" w:hAnsi="TimesNewRomanPSMT"/>
          <w:color w:val="000000"/>
        </w:rPr>
        <w:t xml:space="preserve">507.3 Fire Flow. Fire flow requirements for buildings or portion of buildings and facilities shall be determined </w:t>
      </w:r>
      <w:r w:rsidRPr="001456F3">
        <w:rPr>
          <w:rFonts w:ascii="TimesNewRomanPSMT" w:hAnsi="TimesNewRomanPSMT"/>
          <w:color w:val="FF0000"/>
        </w:rPr>
        <w:t>by an approved method as outlined in Appendix B of this code</w:t>
      </w:r>
      <w:r w:rsidRPr="001456F3">
        <w:rPr>
          <w:rFonts w:ascii="TimesNewRomanPSMT" w:hAnsi="TimesNewRomanPSMT"/>
          <w:color w:val="000000"/>
        </w:rPr>
        <w:t>.</w:t>
      </w:r>
      <w:r w:rsidR="00530273">
        <w:rPr>
          <w:rFonts w:ascii="TimesNewRomanPSMT" w:hAnsi="TimesNewRomanPSMT"/>
          <w:color w:val="000000"/>
        </w:rPr>
        <w:t xml:space="preserve"> </w:t>
      </w:r>
      <w:r w:rsidR="0012231C">
        <w:rPr>
          <w:rFonts w:ascii="TimesNewRomanPSMT" w:hAnsi="TimesNewRomanPSMT"/>
          <w:color w:val="00B0F0"/>
        </w:rPr>
        <w:t xml:space="preserve">A fire flow report shall be provided to </w:t>
      </w:r>
      <w:r w:rsidR="00B26F26">
        <w:rPr>
          <w:rFonts w:ascii="TimesNewRomanPSMT" w:hAnsi="TimesNewRomanPSMT"/>
          <w:color w:val="00B0F0"/>
        </w:rPr>
        <w:t>Falcon Fire Protection District prior to any combustible materials arriving on site.</w:t>
      </w:r>
      <w:r w:rsidR="0012231C">
        <w:rPr>
          <w:rFonts w:ascii="TimesNewRomanPSMT" w:hAnsi="TimesNewRomanPSMT"/>
          <w:color w:val="00B0F0"/>
        </w:rPr>
        <w:t xml:space="preserve"> </w:t>
      </w:r>
    </w:p>
    <w:p w14:paraId="3555A128" w14:textId="77777777" w:rsidR="0064474B" w:rsidRDefault="0064474B" w:rsidP="001456F3">
      <w:pPr>
        <w:rPr>
          <w:rFonts w:ascii="TimesNewRomanPSMT" w:hAnsi="TimesNewRomanPSMT"/>
          <w:color w:val="000000"/>
        </w:rPr>
      </w:pPr>
    </w:p>
    <w:p w14:paraId="70AC56C1" w14:textId="74B97F3E" w:rsidR="0064474B" w:rsidRDefault="00A438F3" w:rsidP="00A438F3">
      <w:pPr>
        <w:rPr>
          <w:rFonts w:eastAsia="ArialMT"/>
          <w:color w:val="404040"/>
        </w:rPr>
      </w:pPr>
      <w:r w:rsidRPr="00A438F3">
        <w:rPr>
          <w:rFonts w:eastAsia="Arial-BoldMT"/>
          <w:b/>
          <w:bCs/>
          <w:color w:val="404040"/>
        </w:rPr>
        <w:t xml:space="preserve">507.4 Water supply test. </w:t>
      </w:r>
      <w:r w:rsidRPr="00A438F3">
        <w:rPr>
          <w:rFonts w:eastAsia="ArialMT"/>
          <w:color w:val="404040"/>
        </w:rPr>
        <w:t xml:space="preserve">The </w:t>
      </w:r>
      <w:r w:rsidRPr="00A438F3">
        <w:rPr>
          <w:i/>
          <w:iCs/>
          <w:color w:val="404040"/>
        </w:rPr>
        <w:t xml:space="preserve">fire code official </w:t>
      </w:r>
      <w:r w:rsidRPr="00A438F3">
        <w:rPr>
          <w:rFonts w:eastAsia="ArialMT"/>
          <w:color w:val="404040"/>
        </w:rPr>
        <w:t xml:space="preserve">shall be notified prior to the water supply test. Water supply tests shall be witnessed by the </w:t>
      </w:r>
      <w:r w:rsidRPr="00A438F3">
        <w:rPr>
          <w:i/>
          <w:iCs/>
          <w:color w:val="404040"/>
        </w:rPr>
        <w:t xml:space="preserve">fire code official </w:t>
      </w:r>
      <w:r w:rsidRPr="00A438F3">
        <w:rPr>
          <w:rFonts w:eastAsia="ArialMT"/>
          <w:color w:val="404040"/>
        </w:rPr>
        <w:t xml:space="preserve">or </w:t>
      </w:r>
      <w:r w:rsidRPr="00A438F3">
        <w:rPr>
          <w:i/>
          <w:iCs/>
          <w:color w:val="404040"/>
        </w:rPr>
        <w:t xml:space="preserve">approved </w:t>
      </w:r>
      <w:r w:rsidRPr="00A438F3">
        <w:rPr>
          <w:rFonts w:eastAsia="ArialMT"/>
          <w:color w:val="404040"/>
        </w:rPr>
        <w:t xml:space="preserve">documentation of the test shall be provided to the </w:t>
      </w:r>
      <w:r w:rsidRPr="00A438F3">
        <w:rPr>
          <w:i/>
          <w:iCs/>
          <w:color w:val="404040"/>
        </w:rPr>
        <w:t xml:space="preserve">fire code official </w:t>
      </w:r>
      <w:r w:rsidRPr="00A438F3">
        <w:rPr>
          <w:rFonts w:eastAsia="ArialMT"/>
          <w:color w:val="404040"/>
        </w:rPr>
        <w:t>prior to final approval of the water supply system.</w:t>
      </w:r>
    </w:p>
    <w:p w14:paraId="0DA12019" w14:textId="77777777" w:rsidR="00A438F3" w:rsidRDefault="00A438F3" w:rsidP="00A438F3">
      <w:pPr>
        <w:rPr>
          <w:rFonts w:eastAsia="ArialMT"/>
          <w:color w:val="404040"/>
        </w:rPr>
      </w:pPr>
    </w:p>
    <w:p w14:paraId="209B7DE4" w14:textId="77777777" w:rsidR="00266BB8" w:rsidRPr="00266BB8" w:rsidRDefault="00266BB8" w:rsidP="00266BB8">
      <w:pPr>
        <w:rPr>
          <w:rFonts w:ascii="TimesNewRomanPSMT" w:hAnsi="TimesNewRomanPSMT"/>
          <w:color w:val="000000"/>
        </w:rPr>
      </w:pPr>
      <w:r w:rsidRPr="001353B7">
        <w:rPr>
          <w:rFonts w:ascii="TimesNewRomanPSMT" w:hAnsi="TimesNewRomanPSMT"/>
          <w:b/>
          <w:bCs/>
          <w:color w:val="000000"/>
        </w:rPr>
        <w:t>Section 507.5 Fire hydrant systems.</w:t>
      </w:r>
      <w:r w:rsidRPr="00266BB8">
        <w:rPr>
          <w:rFonts w:ascii="TimesNewRomanPSMT" w:hAnsi="TimesNewRomanPSMT"/>
          <w:color w:val="000000"/>
        </w:rPr>
        <w:t xml:space="preserve"> Amend Section 507.5 to read as follows:</w:t>
      </w:r>
    </w:p>
    <w:p w14:paraId="6CB06103" w14:textId="08394E47" w:rsidR="00A438F3" w:rsidRDefault="00266BB8" w:rsidP="00266BB8">
      <w:pPr>
        <w:rPr>
          <w:rFonts w:ascii="TimesNewRomanPSMT" w:hAnsi="TimesNewRomanPSMT"/>
          <w:color w:val="000000"/>
        </w:rPr>
      </w:pPr>
      <w:r w:rsidRPr="00266BB8">
        <w:rPr>
          <w:rFonts w:ascii="TimesNewRomanPSMT" w:hAnsi="TimesNewRomanPSMT"/>
          <w:color w:val="000000"/>
        </w:rPr>
        <w:t>507.5 Fire hydrant systems. Fire hydrant systems shall comply with Sections 507.5.1 through 507.5.6</w:t>
      </w:r>
      <w:r w:rsidRPr="00266BB8">
        <w:rPr>
          <w:rFonts w:ascii="TimesNewRomanPSMT" w:hAnsi="TimesNewRomanPSMT"/>
          <w:color w:val="FF0000"/>
        </w:rPr>
        <w:t>, NFPA 24, and Appendix C</w:t>
      </w:r>
      <w:r w:rsidRPr="00266BB8">
        <w:rPr>
          <w:rFonts w:ascii="TimesNewRomanPSMT" w:hAnsi="TimesNewRomanPSMT"/>
          <w:color w:val="000000"/>
        </w:rPr>
        <w:t>.</w:t>
      </w:r>
    </w:p>
    <w:p w14:paraId="2E7AF676" w14:textId="77777777" w:rsidR="009D7756" w:rsidRDefault="009D7756" w:rsidP="00266BB8">
      <w:pPr>
        <w:rPr>
          <w:rFonts w:ascii="TimesNewRomanPSMT" w:hAnsi="TimesNewRomanPSMT"/>
          <w:color w:val="000000"/>
        </w:rPr>
      </w:pPr>
    </w:p>
    <w:p w14:paraId="74108CAD" w14:textId="77777777" w:rsidR="000F6494" w:rsidRPr="000F6494" w:rsidRDefault="000F6494" w:rsidP="000F6494">
      <w:pPr>
        <w:rPr>
          <w:rFonts w:ascii="TimesNewRomanPSMT" w:hAnsi="TimesNewRomanPSMT"/>
          <w:color w:val="000000"/>
        </w:rPr>
      </w:pPr>
      <w:r w:rsidRPr="002C6E1B">
        <w:rPr>
          <w:rFonts w:ascii="TimesNewRomanPSMT" w:hAnsi="TimesNewRomanPSMT"/>
          <w:b/>
          <w:bCs/>
          <w:color w:val="000000"/>
        </w:rPr>
        <w:t>Section 507.5.1 Where required.</w:t>
      </w:r>
      <w:r w:rsidRPr="000F6494">
        <w:rPr>
          <w:rFonts w:ascii="TimesNewRomanPSMT" w:hAnsi="TimesNewRomanPSMT"/>
          <w:color w:val="000000"/>
        </w:rPr>
        <w:t xml:space="preserve"> Amend Section 507.5.1 to read as follows.</w:t>
      </w:r>
    </w:p>
    <w:p w14:paraId="30DC94F4" w14:textId="77777777" w:rsidR="0030005F" w:rsidRDefault="000F6494" w:rsidP="0030005F">
      <w:pPr>
        <w:spacing w:after="7" w:line="249" w:lineRule="auto"/>
        <w:ind w:left="16" w:hanging="10"/>
      </w:pPr>
      <w:r w:rsidRPr="000F6494">
        <w:rPr>
          <w:rFonts w:ascii="TimesNewRomanPSMT" w:hAnsi="TimesNewRomanPSMT"/>
          <w:color w:val="000000"/>
        </w:rPr>
        <w:t xml:space="preserve">507.5.1 Where required. </w:t>
      </w:r>
      <w:r w:rsidR="0030005F">
        <w:t>Where a portion of the facility of building hereafter constructed or moved into or within the jurisdiction is more than</w:t>
      </w:r>
      <w:r w:rsidR="0030005F" w:rsidRPr="001F4120">
        <w:t xml:space="preserve"> 400 </w:t>
      </w:r>
      <w:r w:rsidR="0030005F">
        <w:t xml:space="preserve">feet from a hydrant on a fire apparatus access road, as measured by an approved route around the exterior of the facility or building, on-site fire hydrants and mains shall be provided where required by the fire code official. </w:t>
      </w:r>
    </w:p>
    <w:p w14:paraId="194B171B" w14:textId="77777777" w:rsidR="0030005F" w:rsidRDefault="0030005F" w:rsidP="0030005F">
      <w:pPr>
        <w:spacing w:after="7" w:line="249" w:lineRule="auto"/>
        <w:ind w:left="391" w:hanging="10"/>
      </w:pPr>
      <w:r>
        <w:t xml:space="preserve">Exceptions: </w:t>
      </w:r>
    </w:p>
    <w:p w14:paraId="70C21EB4" w14:textId="77777777" w:rsidR="0030005F" w:rsidRDefault="0030005F" w:rsidP="0030005F">
      <w:pPr>
        <w:numPr>
          <w:ilvl w:val="0"/>
          <w:numId w:val="10"/>
        </w:numPr>
        <w:spacing w:after="7" w:line="249" w:lineRule="auto"/>
      </w:pPr>
      <w:r>
        <w:t xml:space="preserve">For Group R3 and Group U occupancies, the distance requirement shall be </w:t>
      </w:r>
      <w:r>
        <w:rPr>
          <w:strike/>
          <w:color w:val="FF0000"/>
        </w:rPr>
        <w:t>600</w:t>
      </w:r>
      <w:r>
        <w:rPr>
          <w:color w:val="FF0000"/>
        </w:rPr>
        <w:t xml:space="preserve"> 500</w:t>
      </w:r>
      <w:r>
        <w:t xml:space="preserve"> feet. </w:t>
      </w:r>
    </w:p>
    <w:p w14:paraId="6220CC8F" w14:textId="77777777" w:rsidR="0030005F" w:rsidRDefault="0030005F" w:rsidP="0030005F">
      <w:pPr>
        <w:numPr>
          <w:ilvl w:val="0"/>
          <w:numId w:val="10"/>
        </w:numPr>
        <w:spacing w:after="7" w:line="249" w:lineRule="auto"/>
      </w:pPr>
      <w:r>
        <w:t xml:space="preserve">For buildings equipped throughout with an approved automatic sprinkler system installed in accordance with Section 903.3.1.1 or 903.3.1.2, the distance requirement shall be </w:t>
      </w:r>
      <w:r>
        <w:rPr>
          <w:strike/>
          <w:color w:val="FF0000"/>
        </w:rPr>
        <w:t>600</w:t>
      </w:r>
      <w:r>
        <w:rPr>
          <w:color w:val="FF0000"/>
        </w:rPr>
        <w:t xml:space="preserve"> 500</w:t>
      </w:r>
      <w:r>
        <w:t xml:space="preserve"> feet. </w:t>
      </w:r>
    </w:p>
    <w:p w14:paraId="1F547CD1" w14:textId="77777777" w:rsidR="0030005F" w:rsidRDefault="0030005F" w:rsidP="0030005F">
      <w:pPr>
        <w:numPr>
          <w:ilvl w:val="0"/>
          <w:numId w:val="10"/>
        </w:numPr>
        <w:spacing w:after="5" w:line="249" w:lineRule="auto"/>
      </w:pPr>
      <w:r>
        <w:rPr>
          <w:color w:val="FF0000"/>
        </w:rPr>
        <w:t xml:space="preserve">Use of alternative water supply per NFPA 1142 or the International Wildland-Urban Interface Code as authorized by the fire code official. </w:t>
      </w:r>
    </w:p>
    <w:p w14:paraId="76FD85FE" w14:textId="77777777" w:rsidR="00563539" w:rsidRPr="006C2859" w:rsidRDefault="00563539" w:rsidP="00604BCE">
      <w:pPr>
        <w:rPr>
          <w:rFonts w:eastAsia="ArialMT"/>
          <w:color w:val="404040"/>
        </w:rPr>
      </w:pPr>
    </w:p>
    <w:p w14:paraId="1C686F49" w14:textId="7310A152" w:rsidR="00604BCE" w:rsidRPr="006C2859" w:rsidRDefault="00604BCE" w:rsidP="00604BCE">
      <w:pPr>
        <w:rPr>
          <w:rFonts w:eastAsia="ArialMT"/>
          <w:color w:val="404040"/>
        </w:rPr>
      </w:pPr>
      <w:r w:rsidRPr="006C2859">
        <w:rPr>
          <w:rFonts w:eastAsia="Arial-BoldMT"/>
          <w:b/>
          <w:bCs/>
          <w:color w:val="404040"/>
        </w:rPr>
        <w:t xml:space="preserve">507.5.4 Obstruction. </w:t>
      </w:r>
      <w:r w:rsidRPr="006C2859">
        <w:rPr>
          <w:rFonts w:eastAsia="ArialMT"/>
          <w:color w:val="404040"/>
        </w:rPr>
        <w:t>Unobstructed access to fire hydrants shall be maintained at all times.</w:t>
      </w:r>
      <w:r w:rsidR="00563539" w:rsidRPr="006C2859">
        <w:rPr>
          <w:rFonts w:eastAsia="ArialMT"/>
          <w:color w:val="404040"/>
        </w:rPr>
        <w:t xml:space="preserve"> </w:t>
      </w:r>
      <w:r w:rsidRPr="006C2859">
        <w:rPr>
          <w:rFonts w:eastAsia="ArialMT"/>
          <w:color w:val="404040"/>
        </w:rPr>
        <w:t>The fire department shall not be deterred or hindered from gaining immediate access to fire</w:t>
      </w:r>
      <w:r w:rsidR="00563539" w:rsidRPr="006C2859">
        <w:rPr>
          <w:rFonts w:eastAsia="ArialMT"/>
          <w:color w:val="404040"/>
        </w:rPr>
        <w:t xml:space="preserve"> </w:t>
      </w:r>
      <w:r w:rsidRPr="006C2859">
        <w:rPr>
          <w:rFonts w:eastAsia="ArialMT"/>
          <w:color w:val="404040"/>
        </w:rPr>
        <w:t>protection equipment or fire hydrants.</w:t>
      </w:r>
    </w:p>
    <w:p w14:paraId="6F832E48" w14:textId="77777777" w:rsidR="00563539" w:rsidRPr="006C2859" w:rsidRDefault="00563539" w:rsidP="00604BCE">
      <w:pPr>
        <w:rPr>
          <w:rFonts w:eastAsia="ArialMT"/>
          <w:color w:val="404040"/>
        </w:rPr>
      </w:pPr>
    </w:p>
    <w:p w14:paraId="31266131" w14:textId="0C57656B" w:rsidR="00604BCE" w:rsidRPr="006C2859" w:rsidRDefault="00604BCE" w:rsidP="00604BCE">
      <w:pPr>
        <w:rPr>
          <w:rFonts w:eastAsia="ArialMT"/>
          <w:color w:val="404040"/>
        </w:rPr>
      </w:pPr>
      <w:r w:rsidRPr="006C2859">
        <w:rPr>
          <w:rFonts w:eastAsia="Arial-BoldMT"/>
          <w:b/>
          <w:bCs/>
          <w:color w:val="404040"/>
        </w:rPr>
        <w:t xml:space="preserve">507.5.5 Clear space around hydrants. </w:t>
      </w:r>
      <w:r w:rsidRPr="006C2859">
        <w:rPr>
          <w:rFonts w:eastAsia="ArialMT"/>
          <w:color w:val="404040"/>
        </w:rPr>
        <w:t>A 3-foot (914 mm) clear space shall be maintained</w:t>
      </w:r>
      <w:r w:rsidR="00563539" w:rsidRPr="006C2859">
        <w:rPr>
          <w:rFonts w:eastAsia="ArialMT"/>
          <w:color w:val="404040"/>
        </w:rPr>
        <w:t xml:space="preserve"> </w:t>
      </w:r>
      <w:r w:rsidRPr="006C2859">
        <w:rPr>
          <w:rFonts w:eastAsia="ArialMT"/>
          <w:color w:val="404040"/>
        </w:rPr>
        <w:t xml:space="preserve">around the circumference of fire hydrants, except as otherwise required or </w:t>
      </w:r>
      <w:r w:rsidRPr="006C2859">
        <w:rPr>
          <w:i/>
          <w:iCs/>
          <w:color w:val="404040"/>
        </w:rPr>
        <w:t>approved</w:t>
      </w:r>
      <w:r w:rsidRPr="006C2859">
        <w:rPr>
          <w:rFonts w:eastAsia="ArialMT"/>
          <w:color w:val="404040"/>
        </w:rPr>
        <w:t>.</w:t>
      </w:r>
    </w:p>
    <w:p w14:paraId="4AE69264" w14:textId="77777777" w:rsidR="00563539" w:rsidRPr="006C2859" w:rsidRDefault="00563539" w:rsidP="00604BCE">
      <w:pPr>
        <w:rPr>
          <w:rFonts w:eastAsia="ArialMT"/>
          <w:color w:val="404040"/>
        </w:rPr>
      </w:pPr>
    </w:p>
    <w:p w14:paraId="683452F9" w14:textId="538214D3" w:rsidR="00A0138D" w:rsidRDefault="00604BCE" w:rsidP="00604BCE">
      <w:pPr>
        <w:rPr>
          <w:rFonts w:eastAsia="ArialMT"/>
          <w:color w:val="404040"/>
        </w:rPr>
      </w:pPr>
      <w:r w:rsidRPr="006C2859">
        <w:rPr>
          <w:rFonts w:eastAsia="Arial-BoldMT"/>
          <w:b/>
          <w:bCs/>
          <w:color w:val="404040"/>
        </w:rPr>
        <w:t xml:space="preserve">507.5.6 Physical protection. </w:t>
      </w:r>
      <w:r w:rsidRPr="006C2859">
        <w:rPr>
          <w:rFonts w:eastAsia="ArialMT"/>
          <w:color w:val="404040"/>
        </w:rPr>
        <w:t>Where fire hydrants are subject to impact by a motor vehicle,</w:t>
      </w:r>
      <w:r w:rsidR="00563539" w:rsidRPr="006C2859">
        <w:rPr>
          <w:rFonts w:eastAsia="ArialMT"/>
          <w:color w:val="404040"/>
        </w:rPr>
        <w:t xml:space="preserve"> </w:t>
      </w:r>
      <w:r w:rsidRPr="006C2859">
        <w:rPr>
          <w:rFonts w:eastAsia="ArialMT"/>
          <w:color w:val="404040"/>
        </w:rPr>
        <w:t xml:space="preserve">guard posts or other </w:t>
      </w:r>
      <w:r w:rsidRPr="006C2859">
        <w:rPr>
          <w:i/>
          <w:iCs/>
          <w:color w:val="404040"/>
        </w:rPr>
        <w:t xml:space="preserve">approved </w:t>
      </w:r>
      <w:r w:rsidRPr="006C2859">
        <w:rPr>
          <w:rFonts w:eastAsia="ArialMT"/>
          <w:color w:val="404040"/>
        </w:rPr>
        <w:t xml:space="preserve">means shall comply with </w:t>
      </w:r>
      <w:r w:rsidRPr="006C2859">
        <w:rPr>
          <w:rFonts w:eastAsia="Arial-BoldMT"/>
          <w:b/>
          <w:bCs/>
          <w:color w:val="2A2C2E"/>
        </w:rPr>
        <w:t>Section 312</w:t>
      </w:r>
      <w:r w:rsidRPr="006C2859">
        <w:rPr>
          <w:rFonts w:eastAsia="ArialMT"/>
          <w:color w:val="404040"/>
        </w:rPr>
        <w:t>.</w:t>
      </w:r>
    </w:p>
    <w:p w14:paraId="5B3C49A5" w14:textId="77777777" w:rsidR="0088268E" w:rsidRDefault="0088268E" w:rsidP="00604BCE">
      <w:pPr>
        <w:rPr>
          <w:rFonts w:eastAsia="ArialMT"/>
          <w:color w:val="404040"/>
        </w:rPr>
      </w:pPr>
    </w:p>
    <w:p w14:paraId="0706502A" w14:textId="77777777" w:rsidR="00901546" w:rsidRDefault="00901546" w:rsidP="00E84DE6">
      <w:pPr>
        <w:rPr>
          <w:rFonts w:eastAsia="Arial-BoldMT"/>
          <w:b/>
          <w:bCs/>
          <w:color w:val="404040"/>
        </w:rPr>
      </w:pPr>
    </w:p>
    <w:p w14:paraId="09EDF9A9" w14:textId="36F24322" w:rsidR="00E84DE6" w:rsidRPr="006632F4" w:rsidRDefault="00E84DE6" w:rsidP="00E84DE6">
      <w:pPr>
        <w:rPr>
          <w:rFonts w:eastAsia="Arial-BoldMT"/>
          <w:b/>
          <w:bCs/>
          <w:color w:val="404040"/>
        </w:rPr>
      </w:pPr>
      <w:r w:rsidRPr="006632F4">
        <w:rPr>
          <w:rFonts w:eastAsia="Arial-BoldMT"/>
          <w:b/>
          <w:bCs/>
          <w:color w:val="404040"/>
        </w:rPr>
        <w:lastRenderedPageBreak/>
        <w:t>APPENDIX B FIRE-FLOW REQUIREMENTS FOR BUILDINGS</w:t>
      </w:r>
    </w:p>
    <w:p w14:paraId="098F6E89" w14:textId="77777777" w:rsidR="00E84DE6" w:rsidRPr="006632F4" w:rsidRDefault="00E84DE6" w:rsidP="00E84DE6">
      <w:pPr>
        <w:rPr>
          <w:b/>
          <w:bCs/>
          <w:i/>
          <w:iCs/>
          <w:color w:val="404040"/>
        </w:rPr>
      </w:pPr>
      <w:r w:rsidRPr="006632F4">
        <w:rPr>
          <w:b/>
          <w:bCs/>
          <w:i/>
          <w:iCs/>
          <w:color w:val="404040"/>
        </w:rPr>
        <w:t>User note:</w:t>
      </w:r>
    </w:p>
    <w:p w14:paraId="5F88EB63" w14:textId="07905901" w:rsidR="00E84DE6" w:rsidRPr="006632F4" w:rsidRDefault="00E84DE6" w:rsidP="00E84DE6">
      <w:pPr>
        <w:rPr>
          <w:i/>
          <w:iCs/>
          <w:color w:val="404040"/>
        </w:rPr>
      </w:pPr>
      <w:r w:rsidRPr="006632F4">
        <w:rPr>
          <w:b/>
          <w:bCs/>
          <w:i/>
          <w:iCs/>
          <w:color w:val="404040"/>
        </w:rPr>
        <w:t xml:space="preserve">About this appendix: </w:t>
      </w:r>
      <w:r w:rsidRPr="006632F4">
        <w:rPr>
          <w:i/>
          <w:iCs/>
          <w:color w:val="404040"/>
        </w:rPr>
        <w:t xml:space="preserve">Appendix B provides a tool for the use of jurisdictions in establishing a policy for determining fire-flow requirements in accordance with </w:t>
      </w:r>
      <w:r w:rsidRPr="006632F4">
        <w:rPr>
          <w:b/>
          <w:bCs/>
          <w:i/>
          <w:iCs/>
          <w:color w:val="2A2C2E"/>
        </w:rPr>
        <w:t>Section 507.3</w:t>
      </w:r>
      <w:r w:rsidRPr="006632F4">
        <w:rPr>
          <w:i/>
          <w:iCs/>
          <w:color w:val="404040"/>
        </w:rPr>
        <w:t>. The determination of</w:t>
      </w:r>
      <w:r w:rsidR="00825768" w:rsidRPr="006632F4">
        <w:rPr>
          <w:i/>
          <w:iCs/>
          <w:color w:val="404040"/>
        </w:rPr>
        <w:t xml:space="preserve"> </w:t>
      </w:r>
      <w:r w:rsidRPr="006632F4">
        <w:rPr>
          <w:i/>
          <w:iCs/>
          <w:color w:val="404040"/>
        </w:rPr>
        <w:t>required fire flow is not an exact science, but having some level of information provides a consistent</w:t>
      </w:r>
      <w:r w:rsidR="00825768" w:rsidRPr="006632F4">
        <w:rPr>
          <w:i/>
          <w:iCs/>
          <w:color w:val="404040"/>
        </w:rPr>
        <w:t xml:space="preserve"> </w:t>
      </w:r>
      <w:r w:rsidRPr="006632F4">
        <w:rPr>
          <w:i/>
          <w:iCs/>
          <w:color w:val="404040"/>
        </w:rPr>
        <w:t>way of choosing the appropriate fire flow for buildings throughout a jurisdiction. The primary tool</w:t>
      </w:r>
      <w:r w:rsidR="00825768" w:rsidRPr="006632F4">
        <w:rPr>
          <w:i/>
          <w:iCs/>
          <w:color w:val="404040"/>
        </w:rPr>
        <w:t xml:space="preserve"> </w:t>
      </w:r>
      <w:r w:rsidRPr="006632F4">
        <w:rPr>
          <w:i/>
          <w:iCs/>
          <w:color w:val="404040"/>
        </w:rPr>
        <w:t>used in this appendix is a table that presents fire flow based on construction type and building area</w:t>
      </w:r>
      <w:r w:rsidR="00825768" w:rsidRPr="006632F4">
        <w:rPr>
          <w:i/>
          <w:iCs/>
          <w:color w:val="404040"/>
        </w:rPr>
        <w:t xml:space="preserve"> </w:t>
      </w:r>
      <w:r w:rsidRPr="006632F4">
        <w:rPr>
          <w:i/>
          <w:iCs/>
          <w:color w:val="404040"/>
        </w:rPr>
        <w:t>based on the correlation of the Insurance Services Office (ISO) method and the construction types</w:t>
      </w:r>
      <w:r w:rsidR="008B08FB" w:rsidRPr="006632F4">
        <w:rPr>
          <w:i/>
          <w:iCs/>
          <w:color w:val="404040"/>
        </w:rPr>
        <w:t xml:space="preserve"> </w:t>
      </w:r>
      <w:r w:rsidRPr="006632F4">
        <w:rPr>
          <w:i/>
          <w:iCs/>
          <w:color w:val="404040"/>
        </w:rPr>
        <w:t>used in the International Building Code®.</w:t>
      </w:r>
    </w:p>
    <w:p w14:paraId="7CBB0BF0" w14:textId="614832C2" w:rsidR="00E84DE6" w:rsidRPr="006632F4" w:rsidRDefault="00E84DE6" w:rsidP="00E84DE6">
      <w:pPr>
        <w:rPr>
          <w:rFonts w:eastAsia="Arial-BoldMT"/>
          <w:b/>
          <w:bCs/>
          <w:color w:val="404040"/>
        </w:rPr>
      </w:pPr>
    </w:p>
    <w:p w14:paraId="2944A6A7" w14:textId="726FFAE7" w:rsidR="0088268E" w:rsidRDefault="00E84DE6" w:rsidP="00E84DE6">
      <w:pPr>
        <w:rPr>
          <w:rFonts w:eastAsia="ArialMT"/>
          <w:color w:val="404040"/>
        </w:rPr>
      </w:pPr>
      <w:r w:rsidRPr="006632F4">
        <w:rPr>
          <w:rFonts w:eastAsia="Arial-BoldMT"/>
          <w:b/>
          <w:bCs/>
          <w:color w:val="404040"/>
        </w:rPr>
        <w:t xml:space="preserve">B101.1 Scope. </w:t>
      </w:r>
      <w:r w:rsidRPr="006632F4">
        <w:rPr>
          <w:rFonts w:eastAsia="ArialMT"/>
          <w:color w:val="404040"/>
        </w:rPr>
        <w:t>The procedure for determining fire-flow requirements for buildings or portions of</w:t>
      </w:r>
      <w:r w:rsidR="008B08FB" w:rsidRPr="006632F4">
        <w:rPr>
          <w:rFonts w:eastAsia="ArialMT"/>
          <w:color w:val="404040"/>
        </w:rPr>
        <w:t xml:space="preserve"> </w:t>
      </w:r>
      <w:r w:rsidRPr="006632F4">
        <w:rPr>
          <w:rFonts w:eastAsia="ArialMT"/>
          <w:color w:val="404040"/>
        </w:rPr>
        <w:t>buildings hereafter constructed shall be in accordance with this appendix. This appendix does not</w:t>
      </w:r>
      <w:r w:rsidR="008B08FB" w:rsidRPr="006632F4">
        <w:rPr>
          <w:rFonts w:eastAsia="ArialMT"/>
          <w:color w:val="404040"/>
        </w:rPr>
        <w:t xml:space="preserve"> </w:t>
      </w:r>
      <w:r w:rsidRPr="006632F4">
        <w:rPr>
          <w:rFonts w:eastAsia="ArialMT"/>
          <w:color w:val="404040"/>
        </w:rPr>
        <w:t>apply to structures other than buildings.</w:t>
      </w:r>
    </w:p>
    <w:p w14:paraId="6CCD13A6" w14:textId="77777777" w:rsidR="006632F4" w:rsidRDefault="006632F4" w:rsidP="00E84DE6">
      <w:pPr>
        <w:rPr>
          <w:rFonts w:eastAsia="ArialMT"/>
          <w:color w:val="404040"/>
        </w:rPr>
      </w:pPr>
    </w:p>
    <w:p w14:paraId="17CBDC60" w14:textId="69953AA2" w:rsidR="006632F4" w:rsidRDefault="00C46F2A" w:rsidP="00C46F2A">
      <w:pPr>
        <w:rPr>
          <w:rFonts w:eastAsia="ArialMT"/>
          <w:color w:val="404040"/>
        </w:rPr>
      </w:pPr>
      <w:r w:rsidRPr="00C46F2A">
        <w:rPr>
          <w:rFonts w:eastAsia="Arial-BoldMT"/>
          <w:b/>
          <w:bCs/>
          <w:color w:val="404040"/>
        </w:rPr>
        <w:t xml:space="preserve">B105.1 One- and two-family dwellings, Group R-3 and R-4 buildings and townhouses. </w:t>
      </w:r>
      <w:r w:rsidRPr="00C46F2A">
        <w:rPr>
          <w:rFonts w:eastAsia="ArialMT"/>
          <w:color w:val="404040"/>
        </w:rPr>
        <w:t xml:space="preserve">The minimum </w:t>
      </w:r>
      <w:r w:rsidRPr="00C46F2A">
        <w:rPr>
          <w:i/>
          <w:iCs/>
          <w:color w:val="404040"/>
        </w:rPr>
        <w:t xml:space="preserve">fire-flow </w:t>
      </w:r>
      <w:r w:rsidRPr="00C46F2A">
        <w:rPr>
          <w:rFonts w:eastAsia="ArialMT"/>
          <w:color w:val="404040"/>
        </w:rPr>
        <w:t xml:space="preserve">and flow duration requirements for one- and two-family </w:t>
      </w:r>
      <w:r w:rsidRPr="00C46F2A">
        <w:rPr>
          <w:i/>
          <w:iCs/>
          <w:color w:val="404040"/>
        </w:rPr>
        <w:t>dwellings</w:t>
      </w:r>
      <w:r w:rsidRPr="00C46F2A">
        <w:rPr>
          <w:rFonts w:eastAsia="ArialMT"/>
          <w:color w:val="404040"/>
        </w:rPr>
        <w:t xml:space="preserve">, Group R-3 and R-4 buildings and </w:t>
      </w:r>
      <w:r w:rsidRPr="00C46F2A">
        <w:rPr>
          <w:i/>
          <w:iCs/>
          <w:color w:val="404040"/>
        </w:rPr>
        <w:t xml:space="preserve">townhouses </w:t>
      </w:r>
      <w:r w:rsidRPr="00C46F2A">
        <w:rPr>
          <w:rFonts w:eastAsia="ArialMT"/>
          <w:color w:val="404040"/>
        </w:rPr>
        <w:t xml:space="preserve">shall be as specified in </w:t>
      </w:r>
      <w:r w:rsidRPr="00C46F2A">
        <w:rPr>
          <w:rFonts w:eastAsia="Arial-BoldMT"/>
          <w:b/>
          <w:bCs/>
          <w:color w:val="2A2C2E"/>
        </w:rPr>
        <w:t xml:space="preserve">Tables B105.1(1) </w:t>
      </w:r>
      <w:r w:rsidRPr="00C46F2A">
        <w:rPr>
          <w:rFonts w:eastAsia="ArialMT"/>
          <w:color w:val="404040"/>
        </w:rPr>
        <w:t xml:space="preserve">and </w:t>
      </w:r>
      <w:r w:rsidRPr="00C46F2A">
        <w:rPr>
          <w:rFonts w:eastAsia="Arial-BoldMT"/>
          <w:b/>
          <w:bCs/>
          <w:color w:val="2A2C2E"/>
        </w:rPr>
        <w:t>B105.1(2)</w:t>
      </w:r>
      <w:r w:rsidRPr="00C46F2A">
        <w:rPr>
          <w:rFonts w:eastAsia="ArialMT"/>
          <w:color w:val="404040"/>
        </w:rPr>
        <w:t>.</w:t>
      </w:r>
    </w:p>
    <w:p w14:paraId="605591E1" w14:textId="77777777" w:rsidR="00C46F2A" w:rsidRDefault="00C46F2A" w:rsidP="00C46F2A">
      <w:pPr>
        <w:rPr>
          <w:rFonts w:eastAsia="ArialMT"/>
          <w:color w:val="404040"/>
        </w:rPr>
      </w:pPr>
    </w:p>
    <w:p w14:paraId="64E62D62" w14:textId="4BB73DBC" w:rsidR="00C46F2A" w:rsidRPr="00C46F2A" w:rsidRDefault="00EC4303" w:rsidP="00C46F2A">
      <w:pPr>
        <w:rPr>
          <w:rFonts w:eastAsia="ArialMT"/>
          <w:color w:val="404040"/>
        </w:rPr>
      </w:pPr>
      <w:r>
        <w:rPr>
          <w:noProof/>
        </w:rPr>
        <w:drawing>
          <wp:inline distT="0" distB="0" distL="0" distR="0" wp14:anchorId="1135D87D" wp14:editId="66868842">
            <wp:extent cx="5943600" cy="3588385"/>
            <wp:effectExtent l="0" t="0" r="0" b="0"/>
            <wp:docPr id="9016416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588385"/>
                    </a:xfrm>
                    <a:prstGeom prst="rect">
                      <a:avLst/>
                    </a:prstGeom>
                    <a:noFill/>
                    <a:ln>
                      <a:noFill/>
                    </a:ln>
                  </pic:spPr>
                </pic:pic>
              </a:graphicData>
            </a:graphic>
          </wp:inline>
        </w:drawing>
      </w:r>
    </w:p>
    <w:p w14:paraId="58336247" w14:textId="77777777" w:rsidR="003F27A1" w:rsidRPr="00B706BF" w:rsidRDefault="003F27A1" w:rsidP="00162845">
      <w:pPr>
        <w:tabs>
          <w:tab w:val="left" w:pos="810"/>
        </w:tabs>
        <w:rPr>
          <w:u w:val="single"/>
        </w:rPr>
      </w:pPr>
    </w:p>
    <w:p w14:paraId="2156BD1E" w14:textId="77777777" w:rsidR="00EC4303" w:rsidRDefault="00EC4303" w:rsidP="007B33B6">
      <w:pPr>
        <w:rPr>
          <w:rFonts w:ascii="TimesNewRomanPSMT" w:hAnsi="TimesNewRomanPSMT"/>
          <w:b/>
          <w:bCs/>
          <w:color w:val="000000"/>
        </w:rPr>
      </w:pPr>
    </w:p>
    <w:p w14:paraId="3C9CA7AB" w14:textId="3DDC1F6E" w:rsidR="00EC4303" w:rsidRDefault="002A4967" w:rsidP="007B33B6">
      <w:pPr>
        <w:rPr>
          <w:rFonts w:ascii="TimesNewRomanPSMT" w:hAnsi="TimesNewRomanPSMT"/>
          <w:b/>
          <w:bCs/>
          <w:color w:val="000000"/>
        </w:rPr>
      </w:pPr>
      <w:r>
        <w:rPr>
          <w:noProof/>
        </w:rPr>
        <w:lastRenderedPageBreak/>
        <w:drawing>
          <wp:inline distT="0" distB="0" distL="0" distR="0" wp14:anchorId="643D99F5" wp14:editId="36C191DB">
            <wp:extent cx="5943600" cy="6834505"/>
            <wp:effectExtent l="0" t="0" r="0" b="4445"/>
            <wp:docPr id="7131180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6834505"/>
                    </a:xfrm>
                    <a:prstGeom prst="rect">
                      <a:avLst/>
                    </a:prstGeom>
                    <a:noFill/>
                    <a:ln>
                      <a:noFill/>
                    </a:ln>
                  </pic:spPr>
                </pic:pic>
              </a:graphicData>
            </a:graphic>
          </wp:inline>
        </w:drawing>
      </w:r>
    </w:p>
    <w:p w14:paraId="537F7C5E" w14:textId="77777777" w:rsidR="002A4967" w:rsidRDefault="002A4967" w:rsidP="007B33B6">
      <w:pPr>
        <w:rPr>
          <w:rFonts w:ascii="TimesNewRomanPSMT" w:hAnsi="TimesNewRomanPSMT"/>
          <w:b/>
          <w:bCs/>
          <w:color w:val="000000"/>
        </w:rPr>
      </w:pPr>
    </w:p>
    <w:p w14:paraId="51E465B2" w14:textId="77777777" w:rsidR="00DB0E7C" w:rsidRPr="00A90368" w:rsidRDefault="00DB0E7C" w:rsidP="00DB0E7C">
      <w:pPr>
        <w:spacing w:after="7" w:line="249" w:lineRule="auto"/>
        <w:ind w:left="16" w:hanging="10"/>
      </w:pPr>
      <w:r w:rsidRPr="00DA236F">
        <w:rPr>
          <w:b/>
          <w:bCs/>
        </w:rPr>
        <w:t>Section B105.4 Simultaneous flows.</w:t>
      </w:r>
      <w:r w:rsidRPr="00A90368">
        <w:t xml:space="preserve"> Add a new section to read as follows:</w:t>
      </w:r>
    </w:p>
    <w:p w14:paraId="421E45BD" w14:textId="77777777" w:rsidR="00DB0E7C" w:rsidRPr="00A90368" w:rsidRDefault="00DB0E7C" w:rsidP="00DB0E7C">
      <w:pPr>
        <w:rPr>
          <w:color w:val="FF0000"/>
        </w:rPr>
      </w:pPr>
      <w:r w:rsidRPr="00A90368">
        <w:rPr>
          <w:b/>
          <w:bCs/>
          <w:color w:val="FF0000"/>
        </w:rPr>
        <w:t xml:space="preserve">B105.4 Simultaneous flows. </w:t>
      </w:r>
      <w:r w:rsidRPr="00A90368">
        <w:rPr>
          <w:color w:val="FF0000"/>
        </w:rPr>
        <w:t>Any hydrant must produce a minimum flow of 1,500 gallons per</w:t>
      </w:r>
    </w:p>
    <w:p w14:paraId="77545E1F" w14:textId="3E96FA52" w:rsidR="00DB0E7C" w:rsidRPr="00A90368" w:rsidRDefault="00DB0E7C" w:rsidP="00DB0E7C">
      <w:pPr>
        <w:rPr>
          <w:color w:val="FF0000"/>
        </w:rPr>
      </w:pPr>
      <w:r w:rsidRPr="00A90368">
        <w:rPr>
          <w:color w:val="FF0000"/>
        </w:rPr>
        <w:t>minute at 20 psi of residual pressure when flowing individually, or a minimum of 750 gallons per</w:t>
      </w:r>
      <w:r>
        <w:rPr>
          <w:color w:val="FF0000"/>
        </w:rPr>
        <w:t xml:space="preserve"> </w:t>
      </w:r>
      <w:r w:rsidRPr="00A90368">
        <w:rPr>
          <w:color w:val="FF0000"/>
        </w:rPr>
        <w:t xml:space="preserve">minute at 20 psi residual pressure when flowing simultaneously to be considered by </w:t>
      </w:r>
      <w:r w:rsidRPr="00A90368">
        <w:rPr>
          <w:b/>
          <w:bCs/>
          <w:color w:val="292C2F"/>
        </w:rPr>
        <w:t>Table C102.1</w:t>
      </w:r>
      <w:r>
        <w:rPr>
          <w:color w:val="FF0000"/>
        </w:rPr>
        <w:t xml:space="preserve"> </w:t>
      </w:r>
      <w:r w:rsidRPr="00A90368">
        <w:rPr>
          <w:color w:val="FF0000"/>
        </w:rPr>
        <w:t xml:space="preserve">or by </w:t>
      </w:r>
      <w:r w:rsidRPr="00A90368">
        <w:rPr>
          <w:b/>
          <w:bCs/>
          <w:color w:val="292C2F"/>
        </w:rPr>
        <w:t>Table C102.</w:t>
      </w:r>
      <w:r w:rsidRPr="00A90368">
        <w:rPr>
          <w:b/>
          <w:bCs/>
        </w:rPr>
        <w:t>1</w:t>
      </w:r>
      <w:r w:rsidRPr="00A90368">
        <w:rPr>
          <w:color w:val="FF0000"/>
        </w:rPr>
        <w:t>’s footnotes as one of the minimum hydrants required to protect any structure,</w:t>
      </w:r>
      <w:r>
        <w:rPr>
          <w:color w:val="FF0000"/>
        </w:rPr>
        <w:t xml:space="preserve"> </w:t>
      </w:r>
      <w:r w:rsidRPr="00A90368">
        <w:rPr>
          <w:color w:val="FF0000"/>
        </w:rPr>
        <w:t>hazard, or potential hazard.</w:t>
      </w:r>
    </w:p>
    <w:p w14:paraId="629305A4" w14:textId="77777777" w:rsidR="00EE3B5B" w:rsidRDefault="00EE3B5B" w:rsidP="00967FFC">
      <w:pPr>
        <w:rPr>
          <w:rFonts w:eastAsia="ArialMT"/>
        </w:rPr>
      </w:pPr>
    </w:p>
    <w:p w14:paraId="74C33114" w14:textId="77777777" w:rsidR="002E03A2" w:rsidRPr="00052164" w:rsidRDefault="002E03A2" w:rsidP="002E03A2">
      <w:pPr>
        <w:rPr>
          <w:rFonts w:eastAsia="Arial-BoldMT"/>
          <w:b/>
          <w:bCs/>
          <w:color w:val="404040"/>
        </w:rPr>
      </w:pPr>
      <w:r w:rsidRPr="00052164">
        <w:rPr>
          <w:rFonts w:eastAsia="Arial-BoldMT"/>
          <w:b/>
          <w:bCs/>
          <w:color w:val="404040"/>
        </w:rPr>
        <w:t>APPENDIX C FIRE HYDRANT LOCATIONS AND DISTRIBUTION</w:t>
      </w:r>
    </w:p>
    <w:p w14:paraId="7F3EC99E" w14:textId="77777777" w:rsidR="002E03A2" w:rsidRPr="00052164" w:rsidRDefault="002E03A2" w:rsidP="002E03A2">
      <w:pPr>
        <w:rPr>
          <w:b/>
          <w:bCs/>
          <w:i/>
          <w:iCs/>
          <w:color w:val="404040"/>
        </w:rPr>
      </w:pPr>
      <w:r w:rsidRPr="00052164">
        <w:rPr>
          <w:b/>
          <w:bCs/>
          <w:i/>
          <w:iCs/>
          <w:color w:val="404040"/>
        </w:rPr>
        <w:t>User note:</w:t>
      </w:r>
    </w:p>
    <w:p w14:paraId="0363F43F" w14:textId="3BDBBEB2" w:rsidR="002E03A2" w:rsidRPr="00052164" w:rsidRDefault="002E03A2" w:rsidP="002E03A2">
      <w:pPr>
        <w:rPr>
          <w:i/>
          <w:iCs/>
          <w:color w:val="404040"/>
        </w:rPr>
      </w:pPr>
      <w:r w:rsidRPr="00052164">
        <w:rPr>
          <w:b/>
          <w:bCs/>
          <w:i/>
          <w:iCs/>
          <w:color w:val="404040"/>
        </w:rPr>
        <w:t xml:space="preserve">About this appendix: </w:t>
      </w:r>
      <w:r w:rsidRPr="00052164">
        <w:rPr>
          <w:i/>
          <w:iCs/>
          <w:color w:val="404040"/>
        </w:rPr>
        <w:t>Appendix C focuses on the location and spacing of fire hydrants, which is important to the success of fire-fighting operations. The difficulty with determining the spacing of fire hydrants is that every situation is unique and has unique challenges. Finding one methodology</w:t>
      </w:r>
      <w:r w:rsidR="00052164">
        <w:rPr>
          <w:i/>
          <w:iCs/>
          <w:color w:val="404040"/>
        </w:rPr>
        <w:t xml:space="preserve"> </w:t>
      </w:r>
      <w:r w:rsidRPr="00052164">
        <w:rPr>
          <w:i/>
          <w:iCs/>
          <w:color w:val="404040"/>
        </w:rPr>
        <w:t xml:space="preserve">for determining hydrant spacing is difficult. This particular appendix gives one methodology based on the required fire flow that fire departments can work with to set a policy for hydrant distribution around new buildings and facilities in conjunction with </w:t>
      </w:r>
      <w:r w:rsidRPr="00052164">
        <w:rPr>
          <w:b/>
          <w:bCs/>
          <w:i/>
          <w:iCs/>
          <w:color w:val="2A2C2E"/>
        </w:rPr>
        <w:t>Section 507.5</w:t>
      </w:r>
      <w:r w:rsidRPr="00052164">
        <w:rPr>
          <w:i/>
          <w:iCs/>
          <w:color w:val="404040"/>
        </w:rPr>
        <w:t>.</w:t>
      </w:r>
    </w:p>
    <w:p w14:paraId="4508C2BC" w14:textId="77777777" w:rsidR="00052164" w:rsidRPr="00052164" w:rsidRDefault="00052164" w:rsidP="002E03A2">
      <w:pPr>
        <w:rPr>
          <w:i/>
          <w:iCs/>
          <w:color w:val="404040"/>
        </w:rPr>
      </w:pPr>
    </w:p>
    <w:p w14:paraId="18A41C47" w14:textId="46236C8B" w:rsidR="002E03A2" w:rsidRPr="00052164" w:rsidRDefault="002E03A2" w:rsidP="002E03A2">
      <w:pPr>
        <w:rPr>
          <w:rFonts w:eastAsia="ArialMT"/>
          <w:color w:val="404040"/>
        </w:rPr>
      </w:pPr>
      <w:r w:rsidRPr="00052164">
        <w:rPr>
          <w:rFonts w:eastAsia="Arial-BoldMT"/>
          <w:b/>
          <w:bCs/>
          <w:color w:val="404040"/>
        </w:rPr>
        <w:t xml:space="preserve">C101.1 Scope. </w:t>
      </w:r>
      <w:r w:rsidRPr="00052164">
        <w:rPr>
          <w:rFonts w:eastAsia="ArialMT"/>
          <w:color w:val="404040"/>
        </w:rPr>
        <w:t xml:space="preserve">In addition to the requirements of </w:t>
      </w:r>
      <w:r w:rsidRPr="00052164">
        <w:rPr>
          <w:rFonts w:eastAsia="Arial-BoldMT"/>
          <w:b/>
          <w:bCs/>
          <w:color w:val="2A2C2E"/>
        </w:rPr>
        <w:t>Section 507.5.1</w:t>
      </w:r>
      <w:r w:rsidRPr="00052164">
        <w:rPr>
          <w:rFonts w:eastAsia="ArialMT"/>
          <w:color w:val="404040"/>
        </w:rPr>
        <w:t>, fire hydrants shall be provided</w:t>
      </w:r>
      <w:r w:rsidR="00052164" w:rsidRPr="00052164">
        <w:rPr>
          <w:rFonts w:eastAsia="ArialMT"/>
          <w:color w:val="404040"/>
        </w:rPr>
        <w:t xml:space="preserve"> </w:t>
      </w:r>
      <w:r w:rsidRPr="00052164">
        <w:rPr>
          <w:rFonts w:eastAsia="ArialMT"/>
          <w:color w:val="404040"/>
        </w:rPr>
        <w:t>in accordance with this appendix for the protection of buildings, or portions of buildings, hereafter</w:t>
      </w:r>
      <w:r w:rsidR="00052164" w:rsidRPr="00052164">
        <w:rPr>
          <w:rFonts w:eastAsia="ArialMT"/>
          <w:color w:val="404040"/>
        </w:rPr>
        <w:t xml:space="preserve"> </w:t>
      </w:r>
      <w:r w:rsidRPr="00052164">
        <w:rPr>
          <w:rFonts w:eastAsia="ArialMT"/>
          <w:color w:val="404040"/>
        </w:rPr>
        <w:t>constructed or moved into the jurisdiction.</w:t>
      </w:r>
    </w:p>
    <w:p w14:paraId="40E40BDD" w14:textId="77777777" w:rsidR="00052164" w:rsidRPr="00052164" w:rsidRDefault="00052164" w:rsidP="002E03A2">
      <w:pPr>
        <w:rPr>
          <w:rFonts w:eastAsia="ArialMT"/>
          <w:color w:val="404040"/>
        </w:rPr>
      </w:pPr>
    </w:p>
    <w:p w14:paraId="3536702D" w14:textId="62AA6815" w:rsidR="00EE3B5B" w:rsidRDefault="002E03A2" w:rsidP="002E03A2">
      <w:pPr>
        <w:rPr>
          <w:rFonts w:eastAsia="ArialMT"/>
          <w:color w:val="404040"/>
        </w:rPr>
      </w:pPr>
      <w:r w:rsidRPr="00052164">
        <w:rPr>
          <w:rFonts w:eastAsia="Arial-BoldMT"/>
          <w:b/>
          <w:bCs/>
          <w:color w:val="404040"/>
        </w:rPr>
        <w:t xml:space="preserve">C102.1 Minimum number of fire hydrants for a building. </w:t>
      </w:r>
      <w:r w:rsidRPr="00052164">
        <w:rPr>
          <w:rFonts w:eastAsia="ArialMT"/>
          <w:color w:val="404040"/>
        </w:rPr>
        <w:t>The number of fire hydrants available</w:t>
      </w:r>
      <w:r w:rsidR="00052164" w:rsidRPr="00052164">
        <w:rPr>
          <w:rFonts w:eastAsia="ArialMT"/>
          <w:color w:val="404040"/>
        </w:rPr>
        <w:t xml:space="preserve"> </w:t>
      </w:r>
      <w:r w:rsidRPr="00052164">
        <w:rPr>
          <w:rFonts w:eastAsia="ArialMT"/>
          <w:color w:val="404040"/>
        </w:rPr>
        <w:t xml:space="preserve">to a building shall be not less than the minimum specified in </w:t>
      </w:r>
      <w:r w:rsidRPr="00052164">
        <w:rPr>
          <w:rFonts w:eastAsia="Arial-BoldMT"/>
          <w:b/>
          <w:bCs/>
          <w:color w:val="2A2C2E"/>
        </w:rPr>
        <w:t>Table C102.1</w:t>
      </w:r>
      <w:r w:rsidRPr="00052164">
        <w:rPr>
          <w:rFonts w:eastAsia="ArialMT"/>
          <w:color w:val="404040"/>
        </w:rPr>
        <w:t>.</w:t>
      </w:r>
    </w:p>
    <w:p w14:paraId="52FA44DD" w14:textId="77777777" w:rsidR="00052164" w:rsidRDefault="00052164" w:rsidP="002E03A2">
      <w:pPr>
        <w:rPr>
          <w:rFonts w:eastAsia="ArialMT"/>
          <w:color w:val="404040"/>
        </w:rPr>
      </w:pPr>
    </w:p>
    <w:p w14:paraId="27E09963" w14:textId="13DB3EF1" w:rsidR="00E85AB5" w:rsidRPr="00B565AA" w:rsidRDefault="00E85AB5" w:rsidP="00E85AB5">
      <w:pPr>
        <w:rPr>
          <w:rFonts w:eastAsia="ArialMT"/>
          <w:color w:val="404040"/>
        </w:rPr>
      </w:pPr>
      <w:r w:rsidRPr="00B565AA">
        <w:rPr>
          <w:rFonts w:eastAsia="Arial-BoldMT"/>
          <w:b/>
          <w:bCs/>
          <w:color w:val="404040"/>
        </w:rPr>
        <w:t xml:space="preserve">C103.1 Hydrant spacing. </w:t>
      </w:r>
      <w:r w:rsidRPr="00B565AA">
        <w:rPr>
          <w:rFonts w:eastAsia="ArialMT"/>
          <w:color w:val="404040"/>
        </w:rPr>
        <w:t xml:space="preserve">Fire apparatus access roads and public streets providing required access to buildings in accordance with </w:t>
      </w:r>
      <w:r w:rsidRPr="00B565AA">
        <w:rPr>
          <w:rFonts w:eastAsia="Arial-BoldMT"/>
          <w:b/>
          <w:bCs/>
          <w:color w:val="2A2C2E"/>
        </w:rPr>
        <w:t xml:space="preserve">Section 503 </w:t>
      </w:r>
      <w:r w:rsidRPr="00B565AA">
        <w:rPr>
          <w:rFonts w:eastAsia="ArialMT"/>
          <w:color w:val="404040"/>
        </w:rPr>
        <w:t xml:space="preserve">shall be provided with one or more fire hydrants, as determined by </w:t>
      </w:r>
      <w:r w:rsidRPr="00B565AA">
        <w:rPr>
          <w:rFonts w:eastAsia="Arial-BoldMT"/>
          <w:b/>
          <w:bCs/>
          <w:color w:val="2A2C2E"/>
        </w:rPr>
        <w:t>Section C102.1</w:t>
      </w:r>
      <w:r w:rsidRPr="00B565AA">
        <w:rPr>
          <w:rFonts w:eastAsia="ArialMT"/>
          <w:color w:val="404040"/>
        </w:rPr>
        <w:t xml:space="preserve">. Where more than one fire hydrant is required, the distance between required fire hydrants shall be in accordance with </w:t>
      </w:r>
      <w:r w:rsidRPr="00B565AA">
        <w:rPr>
          <w:rFonts w:eastAsia="Arial-BoldMT"/>
          <w:b/>
          <w:bCs/>
          <w:color w:val="2A2C2E"/>
        </w:rPr>
        <w:t xml:space="preserve">Sections C103.2 </w:t>
      </w:r>
      <w:r w:rsidRPr="00B565AA">
        <w:rPr>
          <w:rFonts w:eastAsia="ArialMT"/>
          <w:color w:val="404040"/>
        </w:rPr>
        <w:t xml:space="preserve">and </w:t>
      </w:r>
      <w:r w:rsidRPr="00B565AA">
        <w:rPr>
          <w:rFonts w:eastAsia="Arial-BoldMT"/>
          <w:b/>
          <w:bCs/>
          <w:color w:val="2A2C2E"/>
        </w:rPr>
        <w:t>C103.3</w:t>
      </w:r>
      <w:r w:rsidRPr="00B565AA">
        <w:rPr>
          <w:rFonts w:eastAsia="ArialMT"/>
          <w:color w:val="404040"/>
        </w:rPr>
        <w:t>.</w:t>
      </w:r>
    </w:p>
    <w:p w14:paraId="4D9BB8DC" w14:textId="77777777" w:rsidR="00B565AA" w:rsidRPr="00B565AA" w:rsidRDefault="00B565AA" w:rsidP="00E85AB5">
      <w:pPr>
        <w:rPr>
          <w:rFonts w:eastAsia="ArialMT"/>
          <w:color w:val="404040"/>
        </w:rPr>
      </w:pPr>
    </w:p>
    <w:p w14:paraId="544589C1" w14:textId="1A7262DD" w:rsidR="00E85AB5" w:rsidRPr="00B565AA" w:rsidRDefault="00E85AB5" w:rsidP="00E85AB5">
      <w:pPr>
        <w:rPr>
          <w:rFonts w:eastAsia="ArialMT"/>
          <w:color w:val="404040"/>
        </w:rPr>
      </w:pPr>
      <w:r w:rsidRPr="00B565AA">
        <w:rPr>
          <w:rFonts w:eastAsia="Arial-BoldMT"/>
          <w:b/>
          <w:bCs/>
          <w:color w:val="404040"/>
        </w:rPr>
        <w:t xml:space="preserve">C103.2 Average spacing. </w:t>
      </w:r>
      <w:r w:rsidRPr="00B565AA">
        <w:rPr>
          <w:rFonts w:eastAsia="ArialMT"/>
          <w:color w:val="404040"/>
        </w:rPr>
        <w:t>The average spacing between fire hydrants shall be in accordance with</w:t>
      </w:r>
      <w:r w:rsidR="00B565AA" w:rsidRPr="00B565AA">
        <w:rPr>
          <w:rFonts w:eastAsia="ArialMT"/>
          <w:color w:val="404040"/>
        </w:rPr>
        <w:t xml:space="preserve"> </w:t>
      </w:r>
      <w:r w:rsidRPr="00B565AA">
        <w:rPr>
          <w:rFonts w:eastAsia="Arial-BoldMT"/>
          <w:b/>
          <w:bCs/>
          <w:color w:val="2A2C2E"/>
        </w:rPr>
        <w:t>Table C102.1</w:t>
      </w:r>
      <w:r w:rsidRPr="00B565AA">
        <w:rPr>
          <w:rFonts w:eastAsia="ArialMT"/>
          <w:color w:val="404040"/>
        </w:rPr>
        <w:t>.</w:t>
      </w:r>
    </w:p>
    <w:p w14:paraId="73D51E78" w14:textId="2D3FB763" w:rsidR="00052164" w:rsidRPr="00B565AA" w:rsidRDefault="00E85AB5" w:rsidP="00B565AA">
      <w:pPr>
        <w:ind w:left="720"/>
        <w:rPr>
          <w:rFonts w:eastAsia="ArialMT"/>
          <w:color w:val="404040"/>
        </w:rPr>
      </w:pPr>
      <w:r w:rsidRPr="00B565AA">
        <w:rPr>
          <w:rFonts w:eastAsia="Arial-BoldMT"/>
          <w:b/>
          <w:bCs/>
          <w:color w:val="404040"/>
        </w:rPr>
        <w:t xml:space="preserve">Exception: </w:t>
      </w:r>
      <w:r w:rsidRPr="00B565AA">
        <w:rPr>
          <w:rFonts w:eastAsia="ArialMT"/>
          <w:color w:val="404040"/>
        </w:rPr>
        <w:t>The average spacing shall be permitted to be increased by 10 percent where</w:t>
      </w:r>
      <w:r w:rsidR="00B565AA" w:rsidRPr="00B565AA">
        <w:rPr>
          <w:rFonts w:eastAsia="ArialMT"/>
          <w:color w:val="404040"/>
        </w:rPr>
        <w:t xml:space="preserve"> </w:t>
      </w:r>
      <w:r w:rsidRPr="00B565AA">
        <w:rPr>
          <w:rFonts w:eastAsia="ArialMT"/>
          <w:color w:val="404040"/>
        </w:rPr>
        <w:t>existing fire hydrants provide all or a portion of the required number of fire hydrants.</w:t>
      </w:r>
    </w:p>
    <w:p w14:paraId="1E6EC902" w14:textId="77777777" w:rsidR="003C76D4" w:rsidRDefault="003C76D4" w:rsidP="007B33B6">
      <w:pPr>
        <w:rPr>
          <w:rFonts w:ascii="TimesNewRomanPSMT" w:hAnsi="TimesNewRomanPSMT"/>
          <w:b/>
          <w:bCs/>
          <w:color w:val="000000"/>
        </w:rPr>
      </w:pPr>
    </w:p>
    <w:p w14:paraId="303F2814" w14:textId="77777777" w:rsidR="00467078" w:rsidRDefault="00467078" w:rsidP="007B33B6">
      <w:pPr>
        <w:rPr>
          <w:rFonts w:ascii="TimesNewRomanPSMT" w:hAnsi="TimesNewRomanPSMT"/>
          <w:b/>
          <w:bCs/>
          <w:color w:val="000000"/>
        </w:rPr>
      </w:pPr>
    </w:p>
    <w:p w14:paraId="29419E0A" w14:textId="77777777" w:rsidR="007E3BA5" w:rsidRPr="007E3BA5" w:rsidRDefault="007E3BA5" w:rsidP="007E3BA5">
      <w:pPr>
        <w:rPr>
          <w:rFonts w:eastAsia="Arial-BoldMT"/>
          <w:b/>
          <w:bCs/>
          <w:color w:val="404040"/>
        </w:rPr>
      </w:pPr>
      <w:r w:rsidRPr="007E3BA5">
        <w:rPr>
          <w:rFonts w:eastAsia="Arial-BoldMT"/>
          <w:b/>
          <w:bCs/>
          <w:color w:val="404040"/>
        </w:rPr>
        <w:t>APPENDIX D FIRE APPARATUS ACCESS ROADS</w:t>
      </w:r>
    </w:p>
    <w:p w14:paraId="5558B8E1" w14:textId="77777777" w:rsidR="007E3BA5" w:rsidRPr="007E3BA5" w:rsidRDefault="007E3BA5" w:rsidP="007E3BA5">
      <w:pPr>
        <w:rPr>
          <w:i/>
          <w:iCs/>
          <w:color w:val="404040"/>
        </w:rPr>
      </w:pPr>
      <w:r w:rsidRPr="007E3BA5">
        <w:rPr>
          <w:i/>
          <w:iCs/>
          <w:color w:val="404040"/>
        </w:rPr>
        <w:t>User note:</w:t>
      </w:r>
    </w:p>
    <w:p w14:paraId="0672F97E" w14:textId="4A26D262" w:rsidR="007E3BA5" w:rsidRPr="007E3BA5" w:rsidRDefault="007E3BA5" w:rsidP="007E3BA5">
      <w:pPr>
        <w:rPr>
          <w:i/>
          <w:iCs/>
          <w:color w:val="404040"/>
        </w:rPr>
      </w:pPr>
      <w:r w:rsidRPr="007E3BA5">
        <w:rPr>
          <w:b/>
          <w:bCs/>
          <w:i/>
          <w:iCs/>
          <w:color w:val="404040"/>
        </w:rPr>
        <w:t xml:space="preserve">About this appendix: </w:t>
      </w:r>
      <w:r w:rsidRPr="007E3BA5">
        <w:rPr>
          <w:i/>
          <w:iCs/>
          <w:color w:val="404040"/>
        </w:rPr>
        <w:t xml:space="preserve">Appendix D contains more detailed elements for use with the basic access requirements found in </w:t>
      </w:r>
      <w:r w:rsidRPr="007E3BA5">
        <w:rPr>
          <w:b/>
          <w:bCs/>
          <w:i/>
          <w:iCs/>
          <w:color w:val="2A2C2E"/>
        </w:rPr>
        <w:t>Section 503</w:t>
      </w:r>
      <w:r w:rsidRPr="007E3BA5">
        <w:rPr>
          <w:i/>
          <w:iCs/>
          <w:color w:val="404040"/>
        </w:rPr>
        <w:t xml:space="preserve">, which gives some minimum criteria, such as a maximum length of 150 feet and a minimum width of 20 feet, but in many cases does not state specific criteria. This appendix, like </w:t>
      </w:r>
      <w:r w:rsidRPr="007E3BA5">
        <w:rPr>
          <w:b/>
          <w:bCs/>
          <w:i/>
          <w:iCs/>
          <w:color w:val="2A2C2E"/>
        </w:rPr>
        <w:t xml:space="preserve">Appendices B </w:t>
      </w:r>
      <w:r w:rsidRPr="007E3BA5">
        <w:rPr>
          <w:i/>
          <w:iCs/>
          <w:color w:val="404040"/>
        </w:rPr>
        <w:t xml:space="preserve">and </w:t>
      </w:r>
      <w:r w:rsidRPr="007E3BA5">
        <w:rPr>
          <w:b/>
          <w:bCs/>
          <w:i/>
          <w:iCs/>
          <w:color w:val="2A2C2E"/>
        </w:rPr>
        <w:t>C</w:t>
      </w:r>
      <w:r w:rsidRPr="007E3BA5">
        <w:rPr>
          <w:i/>
          <w:iCs/>
          <w:color w:val="404040"/>
        </w:rPr>
        <w:t xml:space="preserve">, is a tool for jurisdictions looking for guidance in establishing access requirements and includes criteria for multiple-family residential developments, large </w:t>
      </w:r>
      <w:r w:rsidR="00BF5AC4" w:rsidRPr="007E3BA5">
        <w:rPr>
          <w:i/>
          <w:iCs/>
          <w:color w:val="404040"/>
        </w:rPr>
        <w:t>one and</w:t>
      </w:r>
      <w:r w:rsidRPr="007E3BA5">
        <w:rPr>
          <w:i/>
          <w:iCs/>
          <w:color w:val="404040"/>
        </w:rPr>
        <w:t xml:space="preserve"> two-family subdivisions, specific examples for various types of turnarounds for fire department</w:t>
      </w:r>
      <w:r w:rsidR="006200D3">
        <w:rPr>
          <w:i/>
          <w:iCs/>
          <w:color w:val="404040"/>
        </w:rPr>
        <w:t xml:space="preserve"> </w:t>
      </w:r>
      <w:r w:rsidRPr="007E3BA5">
        <w:rPr>
          <w:i/>
          <w:iCs/>
          <w:color w:val="404040"/>
        </w:rPr>
        <w:t>apparatus and parking regulatory signage.</w:t>
      </w:r>
    </w:p>
    <w:p w14:paraId="2CD6FD06" w14:textId="77777777" w:rsidR="007E3BA5" w:rsidRPr="007E3BA5" w:rsidRDefault="007E3BA5" w:rsidP="007E3BA5">
      <w:pPr>
        <w:rPr>
          <w:i/>
          <w:iCs/>
          <w:color w:val="404040"/>
        </w:rPr>
      </w:pPr>
    </w:p>
    <w:p w14:paraId="218678BF" w14:textId="0E112ABC" w:rsidR="00467078" w:rsidRPr="007E3BA5" w:rsidRDefault="007E3BA5" w:rsidP="007E3BA5">
      <w:pPr>
        <w:rPr>
          <w:rFonts w:eastAsia="ArialMT"/>
          <w:color w:val="404040"/>
        </w:rPr>
      </w:pPr>
      <w:r w:rsidRPr="007E3BA5">
        <w:rPr>
          <w:rFonts w:eastAsia="Arial-BoldMT"/>
          <w:b/>
          <w:bCs/>
          <w:color w:val="404040"/>
        </w:rPr>
        <w:t xml:space="preserve">D101.1 Scope. </w:t>
      </w:r>
      <w:r w:rsidRPr="007E3BA5">
        <w:rPr>
          <w:rFonts w:eastAsia="ArialMT"/>
          <w:color w:val="404040"/>
        </w:rPr>
        <w:t xml:space="preserve">Fire apparatus access roads shall be in accordance with this appendix and all other applicable requirements of the </w:t>
      </w:r>
      <w:r w:rsidRPr="007E3BA5">
        <w:rPr>
          <w:i/>
          <w:iCs/>
          <w:color w:val="404040"/>
        </w:rPr>
        <w:t>International Fire Code</w:t>
      </w:r>
      <w:r w:rsidRPr="007E3BA5">
        <w:rPr>
          <w:rFonts w:eastAsia="ArialMT"/>
          <w:color w:val="404040"/>
        </w:rPr>
        <w:t>.</w:t>
      </w:r>
    </w:p>
    <w:p w14:paraId="3D4100AF" w14:textId="77777777" w:rsidR="00467078" w:rsidRDefault="00467078" w:rsidP="007B33B6">
      <w:pPr>
        <w:rPr>
          <w:rFonts w:ascii="TimesNewRomanPSMT" w:hAnsi="TimesNewRomanPSMT"/>
          <w:b/>
          <w:bCs/>
          <w:color w:val="000000"/>
        </w:rPr>
      </w:pPr>
    </w:p>
    <w:p w14:paraId="078F3C22" w14:textId="3ED2EFA9" w:rsidR="007B33B6" w:rsidRPr="007B33B6" w:rsidRDefault="007B33B6" w:rsidP="007B33B6">
      <w:pPr>
        <w:rPr>
          <w:rFonts w:ascii="TimesNewRomanPSMT" w:hAnsi="TimesNewRomanPSMT"/>
          <w:color w:val="000000"/>
        </w:rPr>
      </w:pPr>
      <w:r w:rsidRPr="007B33B6">
        <w:rPr>
          <w:rFonts w:ascii="TimesNewRomanPSMT" w:hAnsi="TimesNewRomanPSMT"/>
          <w:b/>
          <w:bCs/>
          <w:color w:val="000000"/>
        </w:rPr>
        <w:t>Section D102.1 Access and loading.</w:t>
      </w:r>
      <w:r w:rsidRPr="007B33B6">
        <w:rPr>
          <w:rFonts w:ascii="TimesNewRomanPSMT" w:hAnsi="TimesNewRomanPSMT"/>
          <w:color w:val="000000"/>
        </w:rPr>
        <w:t xml:space="preserve"> Amend Section D102.1 to read as follows:</w:t>
      </w:r>
    </w:p>
    <w:p w14:paraId="5B2DD2C7" w14:textId="1D028FF6" w:rsidR="003F27A1" w:rsidRDefault="007B33B6" w:rsidP="007B33B6">
      <w:pPr>
        <w:autoSpaceDE w:val="0"/>
        <w:autoSpaceDN w:val="0"/>
        <w:adjustRightInd w:val="0"/>
        <w:rPr>
          <w:rFonts w:ascii="TimesNewRomanPSMT" w:hAnsi="TimesNewRomanPSMT"/>
          <w:color w:val="FF0000"/>
        </w:rPr>
      </w:pPr>
      <w:r w:rsidRPr="007B33B6">
        <w:rPr>
          <w:rFonts w:ascii="TimesNewRomanPSMT" w:hAnsi="TimesNewRomanPSMT"/>
          <w:color w:val="000000"/>
        </w:rPr>
        <w:t xml:space="preserve">D102.1 Access and loading. Facilities, buildings, or portions of buildings hereafter constructed shall be accessible to fire department apparatus by way of an approved fire apparatus access road with asphalt, concrete, or other approved driving surface capable of supporting the imposed load </w:t>
      </w:r>
      <w:r w:rsidRPr="007B33B6">
        <w:rPr>
          <w:rFonts w:ascii="TimesNewRomanPSMT" w:hAnsi="TimesNewRomanPSMT"/>
          <w:color w:val="000000"/>
        </w:rPr>
        <w:lastRenderedPageBreak/>
        <w:t xml:space="preserve">of fire apparatus weighing up to 75,000 pounds </w:t>
      </w:r>
      <w:r w:rsidRPr="007B33B6">
        <w:rPr>
          <w:rFonts w:ascii="TimesNewRomanPSMT" w:hAnsi="TimesNewRomanPSMT"/>
          <w:color w:val="FF0000"/>
        </w:rPr>
        <w:t>with a minimum single axle weight of 27,000 pounds</w:t>
      </w:r>
      <w:r w:rsidRPr="007B33B6">
        <w:rPr>
          <w:rFonts w:ascii="TimesNewRomanPSMT" w:hAnsi="TimesNewRomanPSMT"/>
          <w:color w:val="000000"/>
        </w:rPr>
        <w:t xml:space="preserve">. </w:t>
      </w:r>
      <w:r w:rsidRPr="007B33B6">
        <w:rPr>
          <w:rFonts w:ascii="TimesNewRomanPSMT" w:hAnsi="TimesNewRomanPSMT"/>
          <w:color w:val="FF0000"/>
        </w:rPr>
        <w:t>Alternative methods such as brick pavers, road, base, and gravel as approved by the fire code official.</w:t>
      </w:r>
    </w:p>
    <w:p w14:paraId="6A16A8E2" w14:textId="77777777" w:rsidR="00E23035" w:rsidRDefault="00E23035" w:rsidP="007B33B6">
      <w:pPr>
        <w:autoSpaceDE w:val="0"/>
        <w:autoSpaceDN w:val="0"/>
        <w:adjustRightInd w:val="0"/>
        <w:rPr>
          <w:rFonts w:ascii="TimesNewRomanPSMT" w:hAnsi="TimesNewRomanPSMT"/>
          <w:color w:val="FF0000"/>
        </w:rPr>
      </w:pPr>
    </w:p>
    <w:p w14:paraId="4916C75C" w14:textId="6252393C" w:rsidR="00E23035" w:rsidRDefault="00F54388" w:rsidP="007B33B6">
      <w:pPr>
        <w:autoSpaceDE w:val="0"/>
        <w:autoSpaceDN w:val="0"/>
        <w:adjustRightInd w:val="0"/>
        <w:rPr>
          <w:rFonts w:ascii="TimesNewRomanPSMT" w:hAnsi="TimesNewRomanPSMT"/>
          <w:color w:val="FF0000"/>
        </w:rPr>
      </w:pPr>
      <w:r>
        <w:rPr>
          <w:noProof/>
        </w:rPr>
        <w:drawing>
          <wp:inline distT="0" distB="0" distL="0" distR="0" wp14:anchorId="6EAA7FC6" wp14:editId="45180112">
            <wp:extent cx="5943600" cy="2876550"/>
            <wp:effectExtent l="0" t="0" r="0" b="0"/>
            <wp:docPr id="4883332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876550"/>
                    </a:xfrm>
                    <a:prstGeom prst="rect">
                      <a:avLst/>
                    </a:prstGeom>
                    <a:noFill/>
                    <a:ln>
                      <a:noFill/>
                    </a:ln>
                  </pic:spPr>
                </pic:pic>
              </a:graphicData>
            </a:graphic>
          </wp:inline>
        </w:drawing>
      </w:r>
    </w:p>
    <w:p w14:paraId="10BE2F79" w14:textId="77777777" w:rsidR="007B33B6" w:rsidRDefault="007B33B6" w:rsidP="007B33B6">
      <w:pPr>
        <w:autoSpaceDE w:val="0"/>
        <w:autoSpaceDN w:val="0"/>
        <w:adjustRightInd w:val="0"/>
        <w:rPr>
          <w:rFonts w:eastAsia="Arial-BoldMT"/>
          <w:b/>
          <w:bCs/>
        </w:rPr>
      </w:pPr>
    </w:p>
    <w:p w14:paraId="75D16366" w14:textId="77777777" w:rsidR="00F54388" w:rsidRDefault="00F54388" w:rsidP="00162845">
      <w:pPr>
        <w:autoSpaceDE w:val="0"/>
        <w:autoSpaceDN w:val="0"/>
        <w:adjustRightInd w:val="0"/>
        <w:rPr>
          <w:rFonts w:eastAsia="Arial-BoldMT"/>
          <w:b/>
          <w:bCs/>
        </w:rPr>
      </w:pPr>
    </w:p>
    <w:p w14:paraId="361233D7" w14:textId="1A8EE100" w:rsidR="00B72643" w:rsidRPr="002C24CF" w:rsidRDefault="00B72643" w:rsidP="00B72643">
      <w:pPr>
        <w:rPr>
          <w:rFonts w:eastAsia="ArialMT"/>
          <w:color w:val="404040"/>
        </w:rPr>
      </w:pPr>
      <w:r w:rsidRPr="002C24CF">
        <w:rPr>
          <w:rFonts w:eastAsia="Arial-BoldMT"/>
          <w:b/>
          <w:bCs/>
          <w:color w:val="404040"/>
        </w:rPr>
        <w:t xml:space="preserve">D103.3 Turning radius. </w:t>
      </w:r>
      <w:r w:rsidRPr="002C24CF">
        <w:rPr>
          <w:rFonts w:eastAsia="ArialMT"/>
          <w:color w:val="404040"/>
        </w:rPr>
        <w:t xml:space="preserve">The minimum turning radius shall be determined by the </w:t>
      </w:r>
      <w:r w:rsidRPr="002C24CF">
        <w:rPr>
          <w:i/>
          <w:iCs/>
          <w:color w:val="404040"/>
        </w:rPr>
        <w:t xml:space="preserve">fire code </w:t>
      </w:r>
      <w:r w:rsidR="006200D3" w:rsidRPr="002C24CF">
        <w:rPr>
          <w:i/>
          <w:iCs/>
          <w:color w:val="404040"/>
        </w:rPr>
        <w:t>official.</w:t>
      </w:r>
    </w:p>
    <w:p w14:paraId="660BEC4E" w14:textId="77777777" w:rsidR="002C24CF" w:rsidRPr="002C24CF" w:rsidRDefault="002C24CF" w:rsidP="00B72643">
      <w:pPr>
        <w:rPr>
          <w:rFonts w:eastAsia="ArialMT"/>
          <w:color w:val="404040"/>
        </w:rPr>
      </w:pPr>
    </w:p>
    <w:p w14:paraId="605C0D4E" w14:textId="031A29BE" w:rsidR="00B72643" w:rsidRPr="002C24CF" w:rsidRDefault="00B72643" w:rsidP="002C24CF">
      <w:pPr>
        <w:rPr>
          <w:rFonts w:eastAsia="ArialMT"/>
          <w:color w:val="404040"/>
        </w:rPr>
      </w:pPr>
      <w:r w:rsidRPr="002C24CF">
        <w:rPr>
          <w:rFonts w:eastAsia="Arial-BoldMT"/>
          <w:b/>
          <w:bCs/>
          <w:color w:val="404040"/>
        </w:rPr>
        <w:t xml:space="preserve">D103.4 Dead </w:t>
      </w:r>
      <w:r w:rsidR="00F35F73" w:rsidRPr="002C24CF">
        <w:rPr>
          <w:rFonts w:eastAsia="Arial-BoldMT"/>
          <w:b/>
          <w:bCs/>
          <w:color w:val="404040"/>
        </w:rPr>
        <w:t>Ends</w:t>
      </w:r>
      <w:r w:rsidRPr="002C24CF">
        <w:rPr>
          <w:rFonts w:eastAsia="Arial-BoldMT"/>
          <w:b/>
          <w:bCs/>
          <w:color w:val="404040"/>
        </w:rPr>
        <w:t xml:space="preserve">. </w:t>
      </w:r>
      <w:r w:rsidRPr="002C24CF">
        <w:rPr>
          <w:rFonts w:eastAsia="ArialMT"/>
          <w:color w:val="404040"/>
        </w:rPr>
        <w:t>Dead-end fire apparatus access roads in excess of 150 feet (45 720 mm) shall</w:t>
      </w:r>
      <w:r w:rsidR="002C24CF" w:rsidRPr="002C24CF">
        <w:rPr>
          <w:rFonts w:eastAsia="ArialMT"/>
          <w:color w:val="404040"/>
        </w:rPr>
        <w:t xml:space="preserve"> </w:t>
      </w:r>
      <w:r w:rsidRPr="002C24CF">
        <w:rPr>
          <w:rFonts w:eastAsia="ArialMT"/>
          <w:color w:val="404040"/>
        </w:rPr>
        <w:t xml:space="preserve">be provided with width and turnaround provisions in accordance with </w:t>
      </w:r>
      <w:r w:rsidRPr="002C24CF">
        <w:rPr>
          <w:rFonts w:eastAsia="Arial-BoldMT"/>
          <w:b/>
          <w:bCs/>
          <w:color w:val="2A2C2E"/>
        </w:rPr>
        <w:t>Table D103.4</w:t>
      </w:r>
      <w:r w:rsidRPr="002C24CF">
        <w:rPr>
          <w:rFonts w:eastAsia="ArialMT"/>
          <w:color w:val="404040"/>
        </w:rPr>
        <w:t>.</w:t>
      </w:r>
    </w:p>
    <w:p w14:paraId="6C90467E" w14:textId="77777777" w:rsidR="00B72643" w:rsidRDefault="00B72643" w:rsidP="00162845">
      <w:pPr>
        <w:autoSpaceDE w:val="0"/>
        <w:autoSpaceDN w:val="0"/>
        <w:adjustRightInd w:val="0"/>
        <w:rPr>
          <w:rFonts w:eastAsia="Arial-BoldMT"/>
          <w:b/>
          <w:bCs/>
        </w:rPr>
      </w:pPr>
    </w:p>
    <w:p w14:paraId="1B0D1D2C" w14:textId="4E706D2F" w:rsidR="00F54388" w:rsidRDefault="00D251CE" w:rsidP="00162845">
      <w:pPr>
        <w:autoSpaceDE w:val="0"/>
        <w:autoSpaceDN w:val="0"/>
        <w:adjustRightInd w:val="0"/>
        <w:rPr>
          <w:rFonts w:eastAsia="Arial-BoldMT"/>
          <w:b/>
          <w:bCs/>
        </w:rPr>
      </w:pPr>
      <w:r>
        <w:rPr>
          <w:noProof/>
        </w:rPr>
        <w:drawing>
          <wp:inline distT="0" distB="0" distL="0" distR="0" wp14:anchorId="126876EF" wp14:editId="051A6F28">
            <wp:extent cx="5943600" cy="1784350"/>
            <wp:effectExtent l="0" t="0" r="0" b="6350"/>
            <wp:docPr id="3539956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1784350"/>
                    </a:xfrm>
                    <a:prstGeom prst="rect">
                      <a:avLst/>
                    </a:prstGeom>
                    <a:noFill/>
                    <a:ln>
                      <a:noFill/>
                    </a:ln>
                  </pic:spPr>
                </pic:pic>
              </a:graphicData>
            </a:graphic>
          </wp:inline>
        </w:drawing>
      </w:r>
    </w:p>
    <w:p w14:paraId="5FB4E4FB" w14:textId="77777777" w:rsidR="00F54388" w:rsidRDefault="00F54388" w:rsidP="00162845">
      <w:pPr>
        <w:autoSpaceDE w:val="0"/>
        <w:autoSpaceDN w:val="0"/>
        <w:adjustRightInd w:val="0"/>
        <w:rPr>
          <w:rFonts w:eastAsia="Arial-BoldMT"/>
          <w:b/>
          <w:bCs/>
        </w:rPr>
      </w:pPr>
    </w:p>
    <w:p w14:paraId="101D922F" w14:textId="6B18049B" w:rsidR="002016B6" w:rsidRPr="004976D6" w:rsidRDefault="002016B6" w:rsidP="002016B6">
      <w:pPr>
        <w:rPr>
          <w:rFonts w:eastAsia="ArialMT"/>
        </w:rPr>
      </w:pPr>
      <w:r w:rsidRPr="004976D6">
        <w:rPr>
          <w:rFonts w:eastAsia="Arial-BoldMT"/>
          <w:b/>
          <w:bCs/>
        </w:rPr>
        <w:t xml:space="preserve">D103.6 Signs. </w:t>
      </w:r>
      <w:r w:rsidRPr="004976D6">
        <w:rPr>
          <w:rFonts w:eastAsia="ArialMT"/>
        </w:rPr>
        <w:t xml:space="preserve">Where required by the fire code official, fire apparatus access roads shall be marked with permanent NO PARKING—FIRE LANE signs approved by the fire code official and comply with the most current Manual on Uniform Traffic Control Devices (MUTCD) for Streets and Highways. Signs shall have a minimum dimension of 12 inches wide by 18 inches high and have red letters on a white reflective background. Signs shall be posted on one or both sides of the fire apparatus road as required by </w:t>
      </w:r>
      <w:r w:rsidRPr="004976D6">
        <w:rPr>
          <w:rFonts w:eastAsia="Arial-BoldMT"/>
          <w:b/>
          <w:bCs/>
        </w:rPr>
        <w:t>Section D103.6.1</w:t>
      </w:r>
      <w:r w:rsidRPr="004976D6">
        <w:rPr>
          <w:rFonts w:eastAsia="ArialMT"/>
        </w:rPr>
        <w:t xml:space="preserve">, </w:t>
      </w:r>
      <w:r w:rsidRPr="004976D6">
        <w:rPr>
          <w:rFonts w:eastAsia="Arial-BoldMT"/>
          <w:b/>
          <w:bCs/>
        </w:rPr>
        <w:t>D103.6.2</w:t>
      </w:r>
      <w:r w:rsidRPr="004976D6">
        <w:rPr>
          <w:rFonts w:eastAsia="ArialMT"/>
        </w:rPr>
        <w:t xml:space="preserve">, or </w:t>
      </w:r>
      <w:r w:rsidRPr="004976D6">
        <w:rPr>
          <w:rFonts w:eastAsia="Arial-BoldMT"/>
          <w:b/>
          <w:bCs/>
        </w:rPr>
        <w:t>D103.6.3</w:t>
      </w:r>
      <w:r w:rsidRPr="004976D6">
        <w:rPr>
          <w:rFonts w:eastAsia="ArialMT"/>
        </w:rPr>
        <w:t>, and indicate the extent of the no parking zone.</w:t>
      </w:r>
    </w:p>
    <w:p w14:paraId="1DF8B9B7" w14:textId="77777777" w:rsidR="00053754" w:rsidRPr="004976D6" w:rsidRDefault="00053754" w:rsidP="002016B6">
      <w:pPr>
        <w:rPr>
          <w:rFonts w:eastAsia="Arial-BoldMT"/>
          <w:b/>
          <w:bCs/>
        </w:rPr>
      </w:pPr>
    </w:p>
    <w:p w14:paraId="49BA3870" w14:textId="20AA41D6" w:rsidR="002016B6" w:rsidRPr="004976D6" w:rsidRDefault="002016B6" w:rsidP="002016B6">
      <w:pPr>
        <w:rPr>
          <w:rFonts w:eastAsia="ArialMT"/>
        </w:rPr>
      </w:pPr>
      <w:r w:rsidRPr="004976D6">
        <w:rPr>
          <w:rFonts w:eastAsia="Arial-BoldMT"/>
          <w:b/>
          <w:bCs/>
        </w:rPr>
        <w:t xml:space="preserve">D103.6.1 Roads less than 28 feet in width. </w:t>
      </w:r>
      <w:r w:rsidRPr="004976D6">
        <w:rPr>
          <w:rFonts w:eastAsia="ArialMT"/>
        </w:rPr>
        <w:t xml:space="preserve">Fire lane signs as specified in </w:t>
      </w:r>
      <w:r w:rsidRPr="004976D6">
        <w:rPr>
          <w:rFonts w:eastAsia="Arial-BoldMT"/>
          <w:b/>
          <w:bCs/>
        </w:rPr>
        <w:t>Section D103.6</w:t>
      </w:r>
      <w:r w:rsidR="00053754" w:rsidRPr="004976D6">
        <w:rPr>
          <w:rFonts w:eastAsia="Arial-BoldMT"/>
          <w:b/>
          <w:bCs/>
        </w:rPr>
        <w:t xml:space="preserve"> </w:t>
      </w:r>
      <w:r w:rsidRPr="004976D6">
        <w:rPr>
          <w:rFonts w:eastAsia="ArialMT"/>
        </w:rPr>
        <w:t>shall be posted on both sides of fire apparatus access</w:t>
      </w:r>
      <w:r w:rsidR="00053754" w:rsidRPr="004976D6">
        <w:rPr>
          <w:rFonts w:eastAsia="ArialMT"/>
        </w:rPr>
        <w:t xml:space="preserve"> </w:t>
      </w:r>
      <w:r w:rsidRPr="004976D6">
        <w:rPr>
          <w:rFonts w:eastAsia="ArialMT"/>
        </w:rPr>
        <w:t>road(s).</w:t>
      </w:r>
    </w:p>
    <w:p w14:paraId="7806FB94" w14:textId="77777777" w:rsidR="00053754" w:rsidRPr="004976D6" w:rsidRDefault="00053754" w:rsidP="002016B6">
      <w:pPr>
        <w:rPr>
          <w:rFonts w:eastAsia="Arial-BoldMT"/>
          <w:b/>
          <w:bCs/>
        </w:rPr>
      </w:pPr>
    </w:p>
    <w:p w14:paraId="01314236" w14:textId="5771C401" w:rsidR="002016B6" w:rsidRPr="004976D6" w:rsidRDefault="002016B6" w:rsidP="002016B6">
      <w:pPr>
        <w:rPr>
          <w:rFonts w:eastAsia="ArialMT"/>
        </w:rPr>
      </w:pPr>
      <w:r w:rsidRPr="004976D6">
        <w:rPr>
          <w:rFonts w:eastAsia="Arial-BoldMT"/>
          <w:b/>
          <w:bCs/>
        </w:rPr>
        <w:t xml:space="preserve">D103.6.2 Roads 28 feet to less than 34 feet in width. </w:t>
      </w:r>
      <w:r w:rsidRPr="004976D6">
        <w:rPr>
          <w:rFonts w:eastAsia="ArialMT"/>
        </w:rPr>
        <w:t xml:space="preserve">Fire lane signs as specified in </w:t>
      </w:r>
      <w:r w:rsidRPr="004976D6">
        <w:rPr>
          <w:rFonts w:eastAsia="Arial-BoldMT"/>
          <w:b/>
          <w:bCs/>
        </w:rPr>
        <w:t>Section</w:t>
      </w:r>
      <w:r w:rsidR="004976D6" w:rsidRPr="004976D6">
        <w:rPr>
          <w:rFonts w:eastAsia="Arial-BoldMT"/>
          <w:b/>
          <w:bCs/>
        </w:rPr>
        <w:t xml:space="preserve"> </w:t>
      </w:r>
      <w:r w:rsidRPr="004976D6">
        <w:rPr>
          <w:rFonts w:eastAsia="Arial-BoldMT"/>
          <w:b/>
          <w:bCs/>
        </w:rPr>
        <w:t xml:space="preserve">D103.6 </w:t>
      </w:r>
      <w:r w:rsidRPr="004976D6">
        <w:rPr>
          <w:rFonts w:eastAsia="ArialMT"/>
        </w:rPr>
        <w:t>shall be posted on one side of fire apparatus access road(s).</w:t>
      </w:r>
    </w:p>
    <w:p w14:paraId="3EA96281" w14:textId="77777777" w:rsidR="004976D6" w:rsidRPr="004976D6" w:rsidRDefault="004976D6" w:rsidP="002016B6">
      <w:pPr>
        <w:rPr>
          <w:rFonts w:eastAsia="Arial-BoldMT"/>
          <w:b/>
          <w:bCs/>
        </w:rPr>
      </w:pPr>
    </w:p>
    <w:p w14:paraId="665ADE0D" w14:textId="4935271D" w:rsidR="00D251CE" w:rsidRDefault="002016B6" w:rsidP="004976D6">
      <w:pPr>
        <w:rPr>
          <w:rFonts w:eastAsia="ArialMT"/>
        </w:rPr>
      </w:pPr>
      <w:r w:rsidRPr="004976D6">
        <w:rPr>
          <w:rFonts w:eastAsia="Arial-BoldMT"/>
          <w:b/>
          <w:bCs/>
        </w:rPr>
        <w:t xml:space="preserve">D103.6.3 Roads 34 feet and greater. </w:t>
      </w:r>
      <w:r w:rsidRPr="004976D6">
        <w:rPr>
          <w:rFonts w:eastAsia="ArialMT"/>
        </w:rPr>
        <w:t xml:space="preserve">Fire lane signs are not required on either side of </w:t>
      </w:r>
      <w:r w:rsidR="00BF5AC4" w:rsidRPr="004976D6">
        <w:rPr>
          <w:rFonts w:eastAsia="ArialMT"/>
        </w:rPr>
        <w:t>fire apparatus</w:t>
      </w:r>
      <w:r w:rsidRPr="004976D6">
        <w:rPr>
          <w:rFonts w:eastAsia="ArialMT"/>
        </w:rPr>
        <w:t xml:space="preserve"> access road(s).</w:t>
      </w:r>
    </w:p>
    <w:p w14:paraId="5AA3482D" w14:textId="77777777" w:rsidR="004976D6" w:rsidRDefault="004976D6" w:rsidP="004976D6">
      <w:pPr>
        <w:rPr>
          <w:rFonts w:eastAsia="ArialMT"/>
        </w:rPr>
      </w:pPr>
    </w:p>
    <w:p w14:paraId="4AF50264" w14:textId="2199A902" w:rsidR="004976D6" w:rsidRPr="004976D6" w:rsidRDefault="00753441" w:rsidP="004976D6">
      <w:pPr>
        <w:rPr>
          <w:rFonts w:eastAsia="ArialMT"/>
        </w:rPr>
      </w:pPr>
      <w:r>
        <w:rPr>
          <w:noProof/>
        </w:rPr>
        <w:drawing>
          <wp:inline distT="0" distB="0" distL="0" distR="0" wp14:anchorId="527687FA" wp14:editId="27164656">
            <wp:extent cx="5943600" cy="3383915"/>
            <wp:effectExtent l="0" t="0" r="0" b="6985"/>
            <wp:docPr id="5747169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383915"/>
                    </a:xfrm>
                    <a:prstGeom prst="rect">
                      <a:avLst/>
                    </a:prstGeom>
                    <a:noFill/>
                    <a:ln>
                      <a:noFill/>
                    </a:ln>
                  </pic:spPr>
                </pic:pic>
              </a:graphicData>
            </a:graphic>
          </wp:inline>
        </w:drawing>
      </w:r>
    </w:p>
    <w:p w14:paraId="3C5B52AF" w14:textId="77777777" w:rsidR="00D251CE" w:rsidRDefault="00D251CE" w:rsidP="00162845">
      <w:pPr>
        <w:autoSpaceDE w:val="0"/>
        <w:autoSpaceDN w:val="0"/>
        <w:adjustRightInd w:val="0"/>
        <w:rPr>
          <w:rFonts w:eastAsia="Arial-BoldMT"/>
          <w:b/>
          <w:bCs/>
        </w:rPr>
      </w:pPr>
    </w:p>
    <w:p w14:paraId="07FBFCCE" w14:textId="47059614" w:rsidR="003F27A1" w:rsidRPr="00176C56" w:rsidRDefault="003F27A1" w:rsidP="00162845">
      <w:pPr>
        <w:autoSpaceDE w:val="0"/>
        <w:autoSpaceDN w:val="0"/>
        <w:adjustRightInd w:val="0"/>
        <w:rPr>
          <w:rFonts w:eastAsia="ArialMT"/>
        </w:rPr>
      </w:pPr>
      <w:r w:rsidRPr="00176C56">
        <w:rPr>
          <w:rFonts w:eastAsia="Arial-BoldMT"/>
          <w:b/>
          <w:bCs/>
        </w:rPr>
        <w:t xml:space="preserve">D105.1 Where required. </w:t>
      </w:r>
      <w:r w:rsidRPr="00176C56">
        <w:rPr>
          <w:rFonts w:eastAsia="ArialMT"/>
        </w:rPr>
        <w:t xml:space="preserve">Where the vertical distance between the </w:t>
      </w:r>
      <w:r w:rsidRPr="00176C56">
        <w:rPr>
          <w:rFonts w:eastAsia="Arial-BoldMT"/>
          <w:i/>
          <w:iCs/>
        </w:rPr>
        <w:t xml:space="preserve">grade plane </w:t>
      </w:r>
      <w:r w:rsidRPr="00176C56">
        <w:rPr>
          <w:rFonts w:eastAsia="ArialMT"/>
        </w:rPr>
        <w:t xml:space="preserve">and the highest roof surface exceeds 30 feet (9144 mm), </w:t>
      </w:r>
      <w:r w:rsidRPr="00176C56">
        <w:rPr>
          <w:rFonts w:eastAsia="Arial-BoldMT"/>
          <w:i/>
          <w:iCs/>
        </w:rPr>
        <w:t xml:space="preserve">approved </w:t>
      </w:r>
      <w:r w:rsidRPr="00176C56">
        <w:rPr>
          <w:rFonts w:eastAsia="ArialMT"/>
        </w:rPr>
        <w:t>aerial fire apparatus access roads shall be provided. For purposes of this section, the highest roof surface shall be determined by measurement to the eave of a pitched roof, the intersection of the roof to the exterior wall, or the top of parapet walls, whichever is greater.</w:t>
      </w:r>
    </w:p>
    <w:p w14:paraId="4338B7D7" w14:textId="4ED2E311" w:rsidR="003F27A1" w:rsidRPr="00176C56" w:rsidRDefault="003F27A1" w:rsidP="00162845">
      <w:pPr>
        <w:autoSpaceDE w:val="0"/>
        <w:autoSpaceDN w:val="0"/>
        <w:adjustRightInd w:val="0"/>
        <w:ind w:left="720"/>
        <w:rPr>
          <w:rFonts w:eastAsia="ArialMT"/>
        </w:rPr>
      </w:pPr>
      <w:r w:rsidRPr="00176C56">
        <w:rPr>
          <w:rFonts w:eastAsia="Arial-BoldMT"/>
          <w:b/>
          <w:bCs/>
        </w:rPr>
        <w:t xml:space="preserve">Exception: </w:t>
      </w:r>
      <w:r w:rsidRPr="00176C56">
        <w:rPr>
          <w:rFonts w:eastAsia="ArialMT"/>
        </w:rPr>
        <w:t xml:space="preserve">Where </w:t>
      </w:r>
      <w:r w:rsidRPr="00176C56">
        <w:rPr>
          <w:rFonts w:eastAsia="Arial-BoldMT"/>
          <w:i/>
          <w:iCs/>
        </w:rPr>
        <w:t xml:space="preserve">approved </w:t>
      </w:r>
      <w:r w:rsidRPr="00176C56">
        <w:rPr>
          <w:rFonts w:eastAsia="ArialMT"/>
        </w:rPr>
        <w:t xml:space="preserve">by the </w:t>
      </w:r>
      <w:r w:rsidRPr="00176C56">
        <w:rPr>
          <w:rFonts w:eastAsia="Arial-BoldMT"/>
          <w:i/>
          <w:iCs/>
        </w:rPr>
        <w:t>fire code official,</w:t>
      </w:r>
      <w:r w:rsidRPr="00176C56">
        <w:rPr>
          <w:rFonts w:eastAsia="ArialMT"/>
        </w:rPr>
        <w:t xml:space="preserve"> buildings of Type IA, Type IB or Type</w:t>
      </w:r>
      <w:r w:rsidR="00B706BF">
        <w:rPr>
          <w:rFonts w:eastAsia="ArialMT"/>
        </w:rPr>
        <w:t xml:space="preserve"> </w:t>
      </w:r>
      <w:r w:rsidRPr="00176C56">
        <w:rPr>
          <w:rFonts w:eastAsia="ArialMT"/>
        </w:rPr>
        <w:t xml:space="preserve">IIA construction equipped throughout with an </w:t>
      </w:r>
      <w:r w:rsidRPr="00176C56">
        <w:rPr>
          <w:rFonts w:eastAsia="Arial-BoldMT"/>
          <w:i/>
          <w:iCs/>
        </w:rPr>
        <w:t xml:space="preserve">automatic sprinkler system </w:t>
      </w:r>
      <w:r w:rsidRPr="00176C56">
        <w:rPr>
          <w:rFonts w:eastAsia="ArialMT"/>
        </w:rPr>
        <w:t xml:space="preserve">in accordance with </w:t>
      </w:r>
      <w:r w:rsidRPr="00176C56">
        <w:rPr>
          <w:rFonts w:eastAsia="Arial-BoldMT"/>
          <w:b/>
          <w:bCs/>
        </w:rPr>
        <w:t xml:space="preserve">Section 903.3.1.1 </w:t>
      </w:r>
      <w:r w:rsidRPr="00176C56">
        <w:rPr>
          <w:rFonts w:eastAsia="ArialMT"/>
        </w:rPr>
        <w:t xml:space="preserve">and having fire fighter access through an enclosed </w:t>
      </w:r>
      <w:r w:rsidRPr="00176C56">
        <w:rPr>
          <w:rFonts w:eastAsia="Arial-BoldMT"/>
          <w:i/>
          <w:iCs/>
        </w:rPr>
        <w:t xml:space="preserve">stairway </w:t>
      </w:r>
      <w:r w:rsidRPr="00176C56">
        <w:rPr>
          <w:rFonts w:eastAsia="ArialMT"/>
        </w:rPr>
        <w:t>with a Class I standpipe from the lowest level of fire department vehicle access to all roof surfaces.</w:t>
      </w:r>
    </w:p>
    <w:p w14:paraId="71F17C4F" w14:textId="77777777" w:rsidR="003F27A1" w:rsidRPr="00176C56" w:rsidRDefault="003F27A1" w:rsidP="00162845">
      <w:pPr>
        <w:autoSpaceDE w:val="0"/>
        <w:autoSpaceDN w:val="0"/>
        <w:adjustRightInd w:val="0"/>
        <w:rPr>
          <w:rFonts w:eastAsia="ArialMT"/>
        </w:rPr>
      </w:pPr>
    </w:p>
    <w:p w14:paraId="583ACE4C" w14:textId="7839C530" w:rsidR="003F27A1" w:rsidRDefault="003F27A1" w:rsidP="00162845">
      <w:pPr>
        <w:autoSpaceDE w:val="0"/>
        <w:autoSpaceDN w:val="0"/>
        <w:adjustRightInd w:val="0"/>
        <w:rPr>
          <w:rFonts w:eastAsia="ArialMT"/>
        </w:rPr>
      </w:pPr>
      <w:r w:rsidRPr="00176C56">
        <w:rPr>
          <w:rFonts w:eastAsia="Arial-BoldMT"/>
          <w:b/>
          <w:bCs/>
        </w:rPr>
        <w:t xml:space="preserve">D105.2 Width. </w:t>
      </w:r>
      <w:r w:rsidRPr="00176C56">
        <w:rPr>
          <w:rFonts w:eastAsia="ArialMT"/>
        </w:rPr>
        <w:t>Aerial fire apparatus access roads shall have a minimum unobstructed width of 26 feet (7925 mm), exclusive of shoulders, in the immediate vicinity of the building or portion thereof.</w:t>
      </w:r>
    </w:p>
    <w:p w14:paraId="5B4EB54D" w14:textId="758E41E2" w:rsidR="00162845" w:rsidRDefault="00162845" w:rsidP="00162845">
      <w:pPr>
        <w:autoSpaceDE w:val="0"/>
        <w:autoSpaceDN w:val="0"/>
        <w:adjustRightInd w:val="0"/>
        <w:rPr>
          <w:rFonts w:eastAsia="ArialMT"/>
        </w:rPr>
      </w:pPr>
    </w:p>
    <w:p w14:paraId="0D0CA9BD" w14:textId="77777777" w:rsidR="00C767C4" w:rsidRDefault="00162845" w:rsidP="00162845">
      <w:pPr>
        <w:rPr>
          <w:rFonts w:eastAsia="ArialMT"/>
          <w:color w:val="404040"/>
        </w:rPr>
      </w:pPr>
      <w:r w:rsidRPr="00162845">
        <w:rPr>
          <w:rFonts w:eastAsia="Arial-BoldMT"/>
          <w:b/>
          <w:bCs/>
          <w:color w:val="404040"/>
        </w:rPr>
        <w:lastRenderedPageBreak/>
        <w:t xml:space="preserve">D105.3 Proximity to building. </w:t>
      </w:r>
      <w:r w:rsidRPr="00162845">
        <w:rPr>
          <w:rFonts w:eastAsia="ArialMT"/>
          <w:color w:val="404040"/>
        </w:rPr>
        <w:t xml:space="preserve">One or more of the required access routes meeting this condition shall be located not less than 15 feet (4572 mm) and not greater than 30 feet (9144 mm) from the </w:t>
      </w:r>
      <w:r w:rsidR="00581230" w:rsidRPr="00162845">
        <w:rPr>
          <w:rFonts w:eastAsia="ArialMT"/>
          <w:color w:val="404040"/>
        </w:rPr>
        <w:t>building and</w:t>
      </w:r>
      <w:r w:rsidRPr="00162845">
        <w:rPr>
          <w:rFonts w:eastAsia="ArialMT"/>
          <w:color w:val="404040"/>
        </w:rPr>
        <w:t xml:space="preserve"> shall be positioned parallel to one entire side of the building. The side of the building</w:t>
      </w:r>
      <w:r w:rsidR="00B0119B">
        <w:rPr>
          <w:rFonts w:eastAsia="ArialMT"/>
          <w:color w:val="404040"/>
        </w:rPr>
        <w:t xml:space="preserve"> </w:t>
      </w:r>
      <w:r w:rsidRPr="00162845">
        <w:rPr>
          <w:rFonts w:eastAsia="ArialMT"/>
          <w:color w:val="404040"/>
        </w:rPr>
        <w:t xml:space="preserve">on which the aerial fire apparatus access road is positioned shall be </w:t>
      </w:r>
      <w:r w:rsidRPr="00162845">
        <w:rPr>
          <w:i/>
          <w:iCs/>
          <w:color w:val="404040"/>
        </w:rPr>
        <w:t xml:space="preserve">approved </w:t>
      </w:r>
      <w:r w:rsidRPr="00162845">
        <w:rPr>
          <w:rFonts w:eastAsia="ArialMT"/>
          <w:color w:val="404040"/>
        </w:rPr>
        <w:t xml:space="preserve">by the </w:t>
      </w:r>
      <w:r w:rsidRPr="00162845">
        <w:rPr>
          <w:i/>
          <w:iCs/>
          <w:color w:val="404040"/>
        </w:rPr>
        <w:t>fire code official</w:t>
      </w:r>
      <w:r w:rsidRPr="00162845">
        <w:rPr>
          <w:rFonts w:eastAsia="ArialMT"/>
          <w:color w:val="404040"/>
        </w:rPr>
        <w:t>.</w:t>
      </w:r>
    </w:p>
    <w:p w14:paraId="6D825F0E" w14:textId="4D95B60C" w:rsidR="00162845" w:rsidRPr="00624A8C" w:rsidRDefault="00162845" w:rsidP="00162845">
      <w:pPr>
        <w:rPr>
          <w:rFonts w:eastAsia="ArialMT"/>
          <w:color w:val="404040"/>
        </w:rPr>
      </w:pPr>
      <w:r w:rsidRPr="00162845">
        <w:rPr>
          <w:rFonts w:eastAsia="Arial-BoldMT"/>
          <w:b/>
          <w:bCs/>
          <w:color w:val="404040"/>
        </w:rPr>
        <w:t xml:space="preserve">D105.4 Obstructions. </w:t>
      </w:r>
      <w:r w:rsidRPr="00162845">
        <w:rPr>
          <w:rFonts w:eastAsia="ArialMT"/>
          <w:color w:val="404040"/>
        </w:rPr>
        <w:t xml:space="preserve">Overhead utility and power lines shall not be located over the aerial fire apparatus access road or between the aerial fire apparatus road and the building. Other obstructions shall be permitted to be placed with the approval of the </w:t>
      </w:r>
      <w:r w:rsidRPr="00162845">
        <w:rPr>
          <w:i/>
          <w:iCs/>
          <w:color w:val="404040"/>
        </w:rPr>
        <w:t>fire code official.</w:t>
      </w:r>
    </w:p>
    <w:p w14:paraId="406A5A2D" w14:textId="77777777" w:rsidR="00C767C4" w:rsidRDefault="00C767C4" w:rsidP="00162845">
      <w:pPr>
        <w:rPr>
          <w:i/>
          <w:iCs/>
          <w:color w:val="404040"/>
        </w:rPr>
      </w:pPr>
    </w:p>
    <w:p w14:paraId="1B54B11C" w14:textId="77777777" w:rsidR="0094573C" w:rsidRPr="0094573C" w:rsidRDefault="0094573C" w:rsidP="0094573C">
      <w:pPr>
        <w:rPr>
          <w:rFonts w:ascii="TimesNewRomanPSMT" w:hAnsi="TimesNewRomanPSMT"/>
          <w:color w:val="000000"/>
        </w:rPr>
      </w:pPr>
      <w:r w:rsidRPr="00766684">
        <w:rPr>
          <w:rFonts w:ascii="TimesNewRomanPSMT" w:hAnsi="TimesNewRomanPSMT"/>
          <w:b/>
          <w:bCs/>
          <w:color w:val="000000"/>
        </w:rPr>
        <w:t>Section D107.1 One- or two-family dwelling residential developments.</w:t>
      </w:r>
      <w:r w:rsidRPr="0094573C">
        <w:rPr>
          <w:rFonts w:ascii="TimesNewRomanPSMT" w:hAnsi="TimesNewRomanPSMT"/>
          <w:color w:val="000000"/>
        </w:rPr>
        <w:t xml:space="preserve"> Amend D107.1 to read as follows:</w:t>
      </w:r>
    </w:p>
    <w:p w14:paraId="1B1B387F" w14:textId="77777777" w:rsidR="0094573C" w:rsidRPr="0094573C" w:rsidRDefault="0094573C" w:rsidP="0094573C">
      <w:pPr>
        <w:rPr>
          <w:rFonts w:ascii="TimesNewRomanPSMT" w:hAnsi="TimesNewRomanPSMT"/>
          <w:color w:val="000000"/>
        </w:rPr>
      </w:pPr>
      <w:r w:rsidRPr="0094573C">
        <w:rPr>
          <w:rFonts w:ascii="TimesNewRomanPSMT" w:hAnsi="TimesNewRomanPSMT"/>
          <w:color w:val="000000"/>
        </w:rPr>
        <w:t>D107.1 One- or two-family dwelling residential developments. Developments of one- or two-family dwellings where the number of dwelling units exceeds 30 shall be provided with two separate and approved fire apparatus access roads.</w:t>
      </w:r>
    </w:p>
    <w:p w14:paraId="7E5311E3" w14:textId="77777777" w:rsidR="0094573C" w:rsidRPr="0094573C" w:rsidRDefault="0094573C" w:rsidP="0094573C">
      <w:pPr>
        <w:rPr>
          <w:rFonts w:ascii="TimesNewRomanPSMT" w:hAnsi="TimesNewRomanPSMT"/>
          <w:color w:val="000000"/>
        </w:rPr>
      </w:pPr>
      <w:r w:rsidRPr="0094573C">
        <w:rPr>
          <w:rFonts w:ascii="TimesNewRomanPSMT" w:hAnsi="TimesNewRomanPSMT"/>
          <w:color w:val="000000"/>
        </w:rPr>
        <w:t>Exceptions:</w:t>
      </w:r>
    </w:p>
    <w:p w14:paraId="7EFE8D46" w14:textId="6AAB8812" w:rsidR="0094573C" w:rsidRPr="0094573C" w:rsidRDefault="0094573C" w:rsidP="005E3086">
      <w:pPr>
        <w:ind w:left="720"/>
        <w:rPr>
          <w:rFonts w:ascii="TimesNewRomanPSMT" w:hAnsi="TimesNewRomanPSMT"/>
          <w:color w:val="000000"/>
        </w:rPr>
      </w:pPr>
      <w:r w:rsidRPr="0094573C">
        <w:rPr>
          <w:rFonts w:ascii="TimesNewRomanPSMT" w:hAnsi="TimesNewRomanPSMT"/>
          <w:color w:val="000000"/>
        </w:rPr>
        <w:t>1. Where there are more than 30 dwelling units on accessed from a single public or private fire</w:t>
      </w:r>
      <w:r w:rsidR="005E3086">
        <w:rPr>
          <w:rFonts w:ascii="TimesNewRomanPSMT" w:hAnsi="TimesNewRomanPSMT"/>
          <w:color w:val="000000"/>
        </w:rPr>
        <w:t xml:space="preserve"> </w:t>
      </w:r>
      <w:r w:rsidRPr="0094573C">
        <w:rPr>
          <w:rFonts w:ascii="TimesNewRomanPSMT" w:hAnsi="TimesNewRomanPSMT"/>
          <w:color w:val="000000"/>
        </w:rPr>
        <w:t xml:space="preserve">apparatus access road and all dwelling units are equipped throughout with an approved </w:t>
      </w:r>
      <w:r w:rsidR="005E3086" w:rsidRPr="0094573C">
        <w:rPr>
          <w:rFonts w:ascii="TimesNewRomanPSMT" w:hAnsi="TimesNewRomanPSMT"/>
          <w:color w:val="000000"/>
        </w:rPr>
        <w:t>automatic.</w:t>
      </w:r>
      <w:r w:rsidR="005E3086">
        <w:rPr>
          <w:rFonts w:ascii="TimesNewRomanPSMT" w:hAnsi="TimesNewRomanPSMT"/>
          <w:color w:val="000000"/>
        </w:rPr>
        <w:t xml:space="preserve"> </w:t>
      </w:r>
      <w:r w:rsidRPr="0094573C">
        <w:rPr>
          <w:rFonts w:ascii="TimesNewRomanPSMT" w:hAnsi="TimesNewRomanPSMT"/>
          <w:color w:val="000000"/>
        </w:rPr>
        <w:t>sprinkler system in accordance with Section 903.3.1.1, 903.3.1.2 or 903.3.1.3, access from two</w:t>
      </w:r>
      <w:r w:rsidR="005E3086">
        <w:rPr>
          <w:rFonts w:ascii="TimesNewRomanPSMT" w:hAnsi="TimesNewRomanPSMT"/>
          <w:color w:val="000000"/>
        </w:rPr>
        <w:t xml:space="preserve"> </w:t>
      </w:r>
      <w:r w:rsidRPr="0094573C">
        <w:rPr>
          <w:rFonts w:ascii="TimesNewRomanPSMT" w:hAnsi="TimesNewRomanPSMT"/>
          <w:color w:val="000000"/>
        </w:rPr>
        <w:t>directions shall not be required.</w:t>
      </w:r>
    </w:p>
    <w:p w14:paraId="45953FB9" w14:textId="2EF92D3D" w:rsidR="0094573C" w:rsidRPr="0094573C" w:rsidRDefault="0094573C" w:rsidP="005E3086">
      <w:pPr>
        <w:ind w:left="720"/>
        <w:rPr>
          <w:rFonts w:ascii="TimesNewRomanPSMT" w:hAnsi="TimesNewRomanPSMT"/>
          <w:color w:val="000000"/>
        </w:rPr>
      </w:pPr>
      <w:r w:rsidRPr="0094573C">
        <w:rPr>
          <w:rFonts w:ascii="TimesNewRomanPSMT" w:hAnsi="TimesNewRomanPSMT"/>
          <w:color w:val="000000"/>
        </w:rPr>
        <w:t>2. The number of dwelling units on accessed from a single fire apparatus access road shall not be</w:t>
      </w:r>
      <w:r w:rsidR="005E3086">
        <w:rPr>
          <w:rFonts w:ascii="TimesNewRomanPSMT" w:hAnsi="TimesNewRomanPSMT"/>
          <w:color w:val="000000"/>
        </w:rPr>
        <w:t xml:space="preserve"> </w:t>
      </w:r>
      <w:r w:rsidRPr="0094573C">
        <w:rPr>
          <w:rFonts w:ascii="TimesNewRomanPSMT" w:hAnsi="TimesNewRomanPSMT"/>
          <w:color w:val="000000"/>
        </w:rPr>
        <w:t>increased unless fire apparatus access roads will connect with future development, as determined by</w:t>
      </w:r>
      <w:r w:rsidR="004E63FB">
        <w:rPr>
          <w:rFonts w:ascii="TimesNewRomanPSMT" w:hAnsi="TimesNewRomanPSMT"/>
          <w:color w:val="000000"/>
        </w:rPr>
        <w:t xml:space="preserve"> </w:t>
      </w:r>
      <w:r w:rsidRPr="0094573C">
        <w:rPr>
          <w:rFonts w:ascii="TimesNewRomanPSMT" w:hAnsi="TimesNewRomanPSMT"/>
          <w:color w:val="000000"/>
        </w:rPr>
        <w:t>the fire code official.</w:t>
      </w:r>
    </w:p>
    <w:p w14:paraId="4A535E2A" w14:textId="48F3219B" w:rsidR="0094573C" w:rsidRDefault="0094573C" w:rsidP="005E3086">
      <w:pPr>
        <w:ind w:left="720"/>
        <w:rPr>
          <w:rFonts w:ascii="TimesNewRomanPSMT" w:hAnsi="TimesNewRomanPSMT"/>
          <w:color w:val="FF0000"/>
        </w:rPr>
      </w:pPr>
      <w:r w:rsidRPr="0094573C">
        <w:rPr>
          <w:rFonts w:ascii="TimesNewRomanPSMT" w:hAnsi="TimesNewRomanPSMT"/>
          <w:color w:val="FF0000"/>
        </w:rPr>
        <w:t>3. The fire code official is authorized to modify the requirement of two separate and approved fire</w:t>
      </w:r>
      <w:r w:rsidR="004E63FB">
        <w:rPr>
          <w:rFonts w:ascii="TimesNewRomanPSMT" w:hAnsi="TimesNewRomanPSMT"/>
          <w:color w:val="FF0000"/>
        </w:rPr>
        <w:t xml:space="preserve"> </w:t>
      </w:r>
      <w:r w:rsidRPr="0094573C">
        <w:rPr>
          <w:rFonts w:ascii="TimesNewRomanPSMT" w:hAnsi="TimesNewRomanPSMT"/>
          <w:color w:val="FF0000"/>
        </w:rPr>
        <w:t>apparatus access roads, when they are not possible due to location on property, topography,</w:t>
      </w:r>
      <w:r w:rsidR="005E3086">
        <w:rPr>
          <w:rFonts w:ascii="TimesNewRomanPSMT" w:hAnsi="TimesNewRomanPSMT"/>
          <w:color w:val="FF0000"/>
        </w:rPr>
        <w:t xml:space="preserve"> </w:t>
      </w:r>
      <w:r w:rsidRPr="0094573C">
        <w:rPr>
          <w:rFonts w:ascii="TimesNewRomanPSMT" w:hAnsi="TimesNewRomanPSMT"/>
          <w:color w:val="FF0000"/>
        </w:rPr>
        <w:t>waterways, non-negotiable grades, or similar.</w:t>
      </w:r>
    </w:p>
    <w:p w14:paraId="0D68E8BB" w14:textId="77777777" w:rsidR="004E63FB" w:rsidRPr="0094573C" w:rsidRDefault="004E63FB" w:rsidP="0094573C">
      <w:pPr>
        <w:rPr>
          <w:rFonts w:ascii="TimesNewRomanPSMT" w:hAnsi="TimesNewRomanPSMT"/>
          <w:color w:val="FF0000"/>
        </w:rPr>
      </w:pPr>
    </w:p>
    <w:p w14:paraId="7B504147" w14:textId="77777777" w:rsidR="0094573C" w:rsidRPr="0094573C" w:rsidRDefault="0094573C" w:rsidP="0094573C">
      <w:pPr>
        <w:rPr>
          <w:rFonts w:ascii="TimesNewRomanPSMT" w:hAnsi="TimesNewRomanPSMT"/>
          <w:color w:val="000000"/>
        </w:rPr>
      </w:pPr>
      <w:r w:rsidRPr="00766684">
        <w:rPr>
          <w:rFonts w:ascii="TimesNewRomanPSMT" w:hAnsi="TimesNewRomanPSMT"/>
          <w:b/>
          <w:bCs/>
          <w:color w:val="000000"/>
        </w:rPr>
        <w:t>Section D107.2</w:t>
      </w:r>
      <w:r w:rsidRPr="0094573C">
        <w:rPr>
          <w:rFonts w:ascii="TimesNewRomanPSMT" w:hAnsi="TimesNewRomanPSMT"/>
          <w:color w:val="000000"/>
        </w:rPr>
        <w:t>. Amend Section D107.2 to read as follows:</w:t>
      </w:r>
    </w:p>
    <w:p w14:paraId="50E540B2" w14:textId="77777777" w:rsidR="0094573C" w:rsidRPr="0094573C" w:rsidRDefault="0094573C" w:rsidP="0094573C">
      <w:pPr>
        <w:rPr>
          <w:rFonts w:ascii="TimesNewRomanPSMT" w:hAnsi="TimesNewRomanPSMT"/>
          <w:color w:val="000000"/>
        </w:rPr>
      </w:pPr>
      <w:r w:rsidRPr="0094573C">
        <w:rPr>
          <w:rFonts w:ascii="TimesNewRomanPSMT" w:hAnsi="TimesNewRomanPSMT"/>
          <w:color w:val="000000"/>
        </w:rPr>
        <w:t>D107.2 Remoteness. Where two fire apparatus access roads are required, they shall be placed a distance apart equal to not less than one-half of the length of the maximum overall diagonal dimension of the property or area to be served, measured in a straight line between accesses.</w:t>
      </w:r>
    </w:p>
    <w:p w14:paraId="19D70C8A" w14:textId="05EFC8E8" w:rsidR="00C767C4" w:rsidRPr="00C767C4" w:rsidRDefault="0094573C" w:rsidP="00766684">
      <w:pPr>
        <w:ind w:left="720"/>
        <w:rPr>
          <w:rFonts w:eastAsia="ArialMT"/>
          <w:color w:val="404040"/>
        </w:rPr>
      </w:pPr>
      <w:r w:rsidRPr="0094573C">
        <w:rPr>
          <w:rFonts w:ascii="TimesNewRomanPSMT" w:hAnsi="TimesNewRomanPSMT"/>
          <w:color w:val="FF0000"/>
        </w:rPr>
        <w:t>Exception: The fire code official is authorized to modify this requirement when the required remoteness is not possible due to the location on property, topography, waterways, non-negotiable grades or similar.</w:t>
      </w:r>
    </w:p>
    <w:p w14:paraId="736EAC56" w14:textId="77D65D0B" w:rsidR="00814F98" w:rsidRDefault="00814F98" w:rsidP="00162845">
      <w:pPr>
        <w:autoSpaceDE w:val="0"/>
        <w:autoSpaceDN w:val="0"/>
        <w:adjustRightInd w:val="0"/>
        <w:rPr>
          <w:rFonts w:eastAsia="ArialMT"/>
        </w:rPr>
      </w:pPr>
    </w:p>
    <w:p w14:paraId="75BC6E4C" w14:textId="58E04AD3" w:rsidR="00814F98" w:rsidRDefault="00814F98" w:rsidP="00162845">
      <w:pPr>
        <w:autoSpaceDE w:val="0"/>
        <w:autoSpaceDN w:val="0"/>
        <w:adjustRightInd w:val="0"/>
        <w:rPr>
          <w:rFonts w:eastAsia="ArialMT"/>
        </w:rPr>
      </w:pPr>
    </w:p>
    <w:p w14:paraId="79D13DFF" w14:textId="77777777" w:rsidR="00814F98" w:rsidRPr="00176C56" w:rsidRDefault="00814F98" w:rsidP="00162845">
      <w:pPr>
        <w:autoSpaceDE w:val="0"/>
        <w:autoSpaceDN w:val="0"/>
        <w:adjustRightInd w:val="0"/>
        <w:rPr>
          <w:rFonts w:eastAsia="ArialMT"/>
        </w:rPr>
      </w:pPr>
    </w:p>
    <w:p w14:paraId="50AB5CAB" w14:textId="38E0BC65" w:rsidR="003F27A1" w:rsidRPr="00796AD5" w:rsidRDefault="003F27A1" w:rsidP="00162845">
      <w:pPr>
        <w:autoSpaceDE w:val="0"/>
        <w:autoSpaceDN w:val="0"/>
        <w:adjustRightInd w:val="0"/>
        <w:rPr>
          <w:rFonts w:eastAsia="ArialMT"/>
        </w:rPr>
      </w:pPr>
      <w:r w:rsidRPr="00A37F4D">
        <w:rPr>
          <w:rFonts w:eastAsia="ArialMT"/>
        </w:rPr>
        <w:t xml:space="preserve">The following are </w:t>
      </w:r>
      <w:r w:rsidRPr="00A37F4D">
        <w:rPr>
          <w:rFonts w:eastAsia="ArialMT"/>
          <w:b/>
          <w:u w:val="single"/>
        </w:rPr>
        <w:t>ATTENTION ITEMS</w:t>
      </w:r>
      <w:r w:rsidRPr="00A37F4D">
        <w:rPr>
          <w:rFonts w:eastAsia="ArialMT"/>
        </w:rPr>
        <w:t xml:space="preserve"> that apply to this review.</w:t>
      </w:r>
      <w:r>
        <w:rPr>
          <w:rFonts w:eastAsia="ArialMT"/>
        </w:rPr>
        <w:t xml:space="preserve"> </w:t>
      </w:r>
    </w:p>
    <w:p w14:paraId="590EE3A3" w14:textId="77777777" w:rsidR="003F27A1" w:rsidRDefault="003F27A1" w:rsidP="00162845">
      <w:pPr>
        <w:tabs>
          <w:tab w:val="left" w:pos="90"/>
        </w:tabs>
      </w:pPr>
      <w:r w:rsidRPr="00A8694B">
        <w:t xml:space="preserve"> </w:t>
      </w:r>
    </w:p>
    <w:p w14:paraId="1C489442" w14:textId="77777777" w:rsidR="009E6843" w:rsidRDefault="009E6843" w:rsidP="00162845">
      <w:pPr>
        <w:autoSpaceDE w:val="0"/>
        <w:autoSpaceDN w:val="0"/>
        <w:adjustRightInd w:val="0"/>
        <w:rPr>
          <w:b/>
          <w:bCs/>
        </w:rPr>
      </w:pPr>
    </w:p>
    <w:p w14:paraId="2B3FC40D" w14:textId="51148BEB" w:rsidR="003F27A1" w:rsidRPr="00521EBF" w:rsidRDefault="003F27A1" w:rsidP="00162845">
      <w:pPr>
        <w:autoSpaceDE w:val="0"/>
        <w:autoSpaceDN w:val="0"/>
        <w:adjustRightInd w:val="0"/>
        <w:rPr>
          <w:rFonts w:eastAsia="ArialMT"/>
          <w:color w:val="404040"/>
        </w:rPr>
      </w:pPr>
      <w:r w:rsidRPr="00B3754C">
        <w:rPr>
          <w:b/>
          <w:bCs/>
        </w:rPr>
        <w:t xml:space="preserve">Section 1402.1 Temporary Fire Access Road. </w:t>
      </w:r>
      <w:r w:rsidRPr="00264D56">
        <w:t xml:space="preserve">Temporary access roads shall be an all-weather surface comprised of either the first lift of asphalt or concrete/compacted gravel to a thickness capable of supporting the imposed loads of fire department apparatus. A 20-foot minimum width shall be maintained unless the permanent road is designed less than 20 feet, in which case the temporary road shall be the intended width of the permanent road. Adequate street signs and fire lane signs shall be installed where applicable. Temporary access roads must be maintained in </w:t>
      </w:r>
      <w:r w:rsidRPr="00264D56">
        <w:lastRenderedPageBreak/>
        <w:t>accordance with this section. Temporary roads serving as fire lanes shall not be in place more than 6 months without special approval from the fire department.”</w:t>
      </w:r>
    </w:p>
    <w:p w14:paraId="4850E669" w14:textId="77777777" w:rsidR="003F27A1" w:rsidRPr="00A8694B" w:rsidRDefault="003F27A1" w:rsidP="00162845">
      <w:pPr>
        <w:autoSpaceDE w:val="0"/>
        <w:autoSpaceDN w:val="0"/>
        <w:adjustRightInd w:val="0"/>
        <w:jc w:val="both"/>
      </w:pPr>
    </w:p>
    <w:p w14:paraId="62A4331E" w14:textId="36749AF2" w:rsidR="003F27A1" w:rsidRPr="00A8694B" w:rsidRDefault="003F27A1" w:rsidP="00162845">
      <w:pPr>
        <w:autoSpaceDE w:val="0"/>
        <w:autoSpaceDN w:val="0"/>
        <w:adjustRightInd w:val="0"/>
        <w:jc w:val="both"/>
      </w:pPr>
      <w:r w:rsidRPr="00A8694B">
        <w:rPr>
          <w:b/>
        </w:rPr>
        <w:t>TIMING OF INSTALLATION:</w:t>
      </w:r>
      <w:r w:rsidRPr="00A8694B">
        <w:t xml:space="preserve"> Fire department access roads shall be made serviceable prior to and during the time of construction except when approved alternative methods of protection are provided</w:t>
      </w:r>
      <w:r w:rsidR="00846C3A" w:rsidRPr="00A8694B">
        <w:t xml:space="preserve">. </w:t>
      </w:r>
    </w:p>
    <w:p w14:paraId="5049F218" w14:textId="77777777" w:rsidR="003F27A1" w:rsidRPr="00A8694B" w:rsidRDefault="003F27A1" w:rsidP="00162845">
      <w:pPr>
        <w:autoSpaceDE w:val="0"/>
        <w:autoSpaceDN w:val="0"/>
        <w:adjustRightInd w:val="0"/>
        <w:jc w:val="both"/>
      </w:pPr>
    </w:p>
    <w:p w14:paraId="3FD967A6" w14:textId="77777777" w:rsidR="003F27A1" w:rsidRDefault="003F27A1" w:rsidP="00162845">
      <w:pPr>
        <w:autoSpaceDE w:val="0"/>
        <w:autoSpaceDN w:val="0"/>
        <w:adjustRightInd w:val="0"/>
        <w:jc w:val="both"/>
      </w:pPr>
      <w:r w:rsidRPr="00A8694B">
        <w:rPr>
          <w:b/>
        </w:rPr>
        <w:t>ACCESS FOR FIREFIGHTING:</w:t>
      </w:r>
      <w:r w:rsidRPr="00A8694B">
        <w:t xml:space="preserve"> Approved vehicle access for firefighting shall be provided to all construction/demolition sites.</w:t>
      </w:r>
      <w:r>
        <w:t xml:space="preserve"> </w:t>
      </w:r>
      <w:r w:rsidRPr="00A8694B">
        <w:t xml:space="preserve">Vehicle access shall be provided by either temporary or permanent roads capable of supporting vehicle loading under all weather conditions. Vehicle access shall be maintained until permanent fire apparatus access roads are available. </w:t>
      </w:r>
    </w:p>
    <w:p w14:paraId="126A187C" w14:textId="77777777" w:rsidR="003F27A1" w:rsidRDefault="003F27A1" w:rsidP="003F27A1">
      <w:pPr>
        <w:autoSpaceDE w:val="0"/>
        <w:autoSpaceDN w:val="0"/>
        <w:adjustRightInd w:val="0"/>
        <w:jc w:val="both"/>
      </w:pPr>
    </w:p>
    <w:p w14:paraId="0B3A03F9" w14:textId="77777777" w:rsidR="003F27A1" w:rsidRDefault="003F27A1" w:rsidP="003F27A1">
      <w:pPr>
        <w:autoSpaceDE w:val="0"/>
        <w:autoSpaceDN w:val="0"/>
        <w:adjustRightInd w:val="0"/>
        <w:jc w:val="both"/>
      </w:pPr>
    </w:p>
    <w:p w14:paraId="524FFB42" w14:textId="77777777" w:rsidR="00B706BF" w:rsidRDefault="00B706BF" w:rsidP="003F27A1">
      <w:pPr>
        <w:autoSpaceDE w:val="0"/>
        <w:autoSpaceDN w:val="0"/>
        <w:adjustRightInd w:val="0"/>
        <w:jc w:val="both"/>
        <w:rPr>
          <w:b/>
          <w:u w:val="single"/>
        </w:rPr>
      </w:pPr>
    </w:p>
    <w:p w14:paraId="4BB72067" w14:textId="115A5A89" w:rsidR="003F27A1" w:rsidRDefault="003F27A1" w:rsidP="003F27A1">
      <w:pPr>
        <w:autoSpaceDE w:val="0"/>
        <w:autoSpaceDN w:val="0"/>
        <w:adjustRightInd w:val="0"/>
        <w:jc w:val="both"/>
        <w:rPr>
          <w:b/>
          <w:u w:val="single"/>
        </w:rPr>
      </w:pPr>
      <w:r w:rsidRPr="00CE7EA0">
        <w:rPr>
          <w:b/>
          <w:u w:val="single"/>
        </w:rPr>
        <w:t>Attention Contractor/Applicant:</w:t>
      </w:r>
    </w:p>
    <w:p w14:paraId="4B62EB0E" w14:textId="77777777" w:rsidR="003F27A1" w:rsidRDefault="003F27A1" w:rsidP="003F27A1">
      <w:pPr>
        <w:autoSpaceDE w:val="0"/>
        <w:autoSpaceDN w:val="0"/>
        <w:adjustRightInd w:val="0"/>
        <w:jc w:val="both"/>
      </w:pPr>
    </w:p>
    <w:p w14:paraId="2CE0578C" w14:textId="77777777" w:rsidR="003F27A1" w:rsidRDefault="003F27A1" w:rsidP="003F27A1">
      <w:pPr>
        <w:autoSpaceDE w:val="0"/>
        <w:autoSpaceDN w:val="0"/>
        <w:adjustRightInd w:val="0"/>
        <w:jc w:val="both"/>
        <w:rPr>
          <w:highlight w:val="yellow"/>
        </w:rPr>
      </w:pPr>
      <w:r w:rsidRPr="00CE7EA0">
        <w:rPr>
          <w:highlight w:val="yellow"/>
        </w:rPr>
        <w:t>YOU ARE RESPONSIBLE TO COMPLETE THE FOLLOWING ITEMS.</w:t>
      </w:r>
      <w:r>
        <w:rPr>
          <w:highlight w:val="yellow"/>
        </w:rPr>
        <w:t xml:space="preserve"> </w:t>
      </w:r>
    </w:p>
    <w:p w14:paraId="358B5912" w14:textId="77777777" w:rsidR="003F27A1" w:rsidRDefault="003F27A1" w:rsidP="003F27A1">
      <w:pPr>
        <w:autoSpaceDE w:val="0"/>
        <w:autoSpaceDN w:val="0"/>
        <w:adjustRightInd w:val="0"/>
        <w:jc w:val="both"/>
      </w:pPr>
    </w:p>
    <w:p w14:paraId="3DE4DEC2" w14:textId="77777777" w:rsidR="003F27A1" w:rsidRPr="00CE7EA0" w:rsidRDefault="003F27A1" w:rsidP="003F27A1">
      <w:pPr>
        <w:autoSpaceDE w:val="0"/>
        <w:autoSpaceDN w:val="0"/>
        <w:adjustRightInd w:val="0"/>
        <w:jc w:val="both"/>
      </w:pPr>
      <w:r>
        <w:t>Please complete the following items:</w:t>
      </w:r>
    </w:p>
    <w:p w14:paraId="10427C71" w14:textId="77777777" w:rsidR="003F27A1" w:rsidRPr="000049A5" w:rsidRDefault="003F27A1" w:rsidP="003F27A1"/>
    <w:p w14:paraId="0E590A42" w14:textId="482DD5C5" w:rsidR="00B706BF" w:rsidRDefault="00B706BF" w:rsidP="00B706BF">
      <w:pPr>
        <w:numPr>
          <w:ilvl w:val="0"/>
          <w:numId w:val="4"/>
        </w:numPr>
      </w:pPr>
      <w:r w:rsidRPr="00E30F07">
        <w:rPr>
          <w:b/>
        </w:rPr>
        <w:t>Permits</w:t>
      </w:r>
      <w:r>
        <w:t xml:space="preserve"> – </w:t>
      </w:r>
      <w:r w:rsidR="00503FC4">
        <w:t>Ensure</w:t>
      </w:r>
      <w:r>
        <w:t xml:space="preserve"> all applicable permits are obtained from the Pikes Peak Regional Building Department (PPRBD). </w:t>
      </w:r>
    </w:p>
    <w:p w14:paraId="68428848" w14:textId="615136D3" w:rsidR="00B706BF" w:rsidRPr="002C0CA6" w:rsidRDefault="00B706BF" w:rsidP="00B706BF">
      <w:pPr>
        <w:numPr>
          <w:ilvl w:val="0"/>
          <w:numId w:val="4"/>
        </w:numPr>
      </w:pPr>
      <w:r>
        <w:t xml:space="preserve">Follow the Colorado State Forest Service for all mitigation </w:t>
      </w:r>
      <w:r w:rsidR="009A748F">
        <w:t xml:space="preserve">guidelines; </w:t>
      </w:r>
      <w:r w:rsidR="009A748F" w:rsidRPr="00FB3B05">
        <w:rPr>
          <w:color w:val="0070C0"/>
        </w:rPr>
        <w:t>csfs.colostate.edu</w:t>
      </w:r>
      <w:r w:rsidR="00FE246F">
        <w:rPr>
          <w:color w:val="0070C0"/>
        </w:rPr>
        <w:t xml:space="preserve"> </w:t>
      </w:r>
      <w:r w:rsidR="00FB3B05">
        <w:rPr>
          <w:color w:val="0070C0"/>
        </w:rPr>
        <w:t xml:space="preserve"> </w:t>
      </w:r>
    </w:p>
    <w:p w14:paraId="5B73173C" w14:textId="75371788" w:rsidR="00B706BF" w:rsidRDefault="006A3EA0" w:rsidP="00B706BF">
      <w:pPr>
        <w:numPr>
          <w:ilvl w:val="0"/>
          <w:numId w:val="4"/>
        </w:numPr>
      </w:pPr>
      <w:r>
        <w:t>Review of</w:t>
      </w:r>
      <w:r w:rsidR="00B706BF">
        <w:t xml:space="preserve"> the comment letter from Falcon Fire Protection District. You are responsible for complying with the entire fire code as amended and any applicable NFPA’s referenced. </w:t>
      </w:r>
    </w:p>
    <w:p w14:paraId="694F33E8" w14:textId="77777777" w:rsidR="00B706BF" w:rsidRDefault="00B706BF" w:rsidP="00B706BF">
      <w:pPr>
        <w:numPr>
          <w:ilvl w:val="0"/>
          <w:numId w:val="4"/>
        </w:numPr>
      </w:pPr>
      <w:r>
        <w:t xml:space="preserve">Ensure all Action Items have been addressed. </w:t>
      </w:r>
    </w:p>
    <w:p w14:paraId="307CF616" w14:textId="77777777" w:rsidR="00A921B7" w:rsidRDefault="00B706BF" w:rsidP="00B3754C">
      <w:pPr>
        <w:numPr>
          <w:ilvl w:val="0"/>
          <w:numId w:val="4"/>
        </w:numPr>
      </w:pPr>
      <w:r>
        <w:t xml:space="preserve">Plan review comments (this letter) shall be on site and available to the fire inspector. </w:t>
      </w:r>
    </w:p>
    <w:p w14:paraId="1C941BB6" w14:textId="77777777" w:rsidR="004F6881" w:rsidRDefault="004F6881" w:rsidP="00B84105"/>
    <w:p w14:paraId="56AEABAE" w14:textId="77777777" w:rsidR="004F6881" w:rsidRDefault="004F6881" w:rsidP="00B84105"/>
    <w:p w14:paraId="7F2C3861" w14:textId="77777777" w:rsidR="00517D8D" w:rsidRDefault="00517D8D" w:rsidP="00517D8D">
      <w:pPr>
        <w:rPr>
          <w:b/>
        </w:rPr>
      </w:pPr>
    </w:p>
    <w:p w14:paraId="082DA430" w14:textId="0892B4BC" w:rsidR="00517D8D" w:rsidRDefault="00517D8D" w:rsidP="00517D8D">
      <w:r w:rsidRPr="00EB3EF8">
        <w:rPr>
          <w:b/>
        </w:rPr>
        <w:t xml:space="preserve">FINAL PLAT </w:t>
      </w:r>
      <w:r>
        <w:rPr>
          <w:b/>
        </w:rPr>
        <w:t xml:space="preserve">REVIEW </w:t>
      </w:r>
      <w:r w:rsidRPr="00EB3EF8">
        <w:rPr>
          <w:b/>
        </w:rPr>
        <w:t>FEES:</w:t>
      </w:r>
      <w:r w:rsidRPr="00EB3EF8">
        <w:t xml:space="preserve"> </w:t>
      </w:r>
    </w:p>
    <w:p w14:paraId="5A008414" w14:textId="730AC899" w:rsidR="00517D8D" w:rsidRPr="00D623E3" w:rsidRDefault="00517D8D" w:rsidP="00517D8D">
      <w:pPr>
        <w:rPr>
          <w:b/>
          <w:bCs/>
          <w:i/>
          <w:iCs/>
          <w:u w:val="single"/>
        </w:rPr>
      </w:pPr>
      <w:r w:rsidRPr="00EB3EF8">
        <w:t xml:space="preserve">The Falcon Fire Department collects a cost recovery fee of </w:t>
      </w:r>
      <w:r w:rsidRPr="00EB3EF8">
        <w:rPr>
          <w:b/>
        </w:rPr>
        <w:t>$429.00</w:t>
      </w:r>
      <w:r w:rsidRPr="00EB3EF8">
        <w:t xml:space="preserve"> </w:t>
      </w:r>
      <w:r>
        <w:t>for</w:t>
      </w:r>
      <w:r w:rsidRPr="00EB3EF8">
        <w:t xml:space="preserve"> </w:t>
      </w:r>
      <w:r>
        <w:t xml:space="preserve">development final </w:t>
      </w:r>
      <w:r w:rsidRPr="00EB3EF8">
        <w:t>pla</w:t>
      </w:r>
      <w:r>
        <w:t xml:space="preserve">t </w:t>
      </w:r>
      <w:r w:rsidRPr="00EB3EF8">
        <w:t>review</w:t>
      </w:r>
      <w:r>
        <w:t>s</w:t>
      </w:r>
      <w:r w:rsidRPr="00EB3EF8">
        <w:t xml:space="preserve">. </w:t>
      </w:r>
      <w:r w:rsidR="00D623E3">
        <w:rPr>
          <w:b/>
          <w:bCs/>
          <w:i/>
          <w:iCs/>
          <w:u w:val="single"/>
        </w:rPr>
        <w:t xml:space="preserve">SITE ACCESS </w:t>
      </w:r>
      <w:r w:rsidR="00AD272C">
        <w:rPr>
          <w:b/>
          <w:bCs/>
          <w:i/>
          <w:iCs/>
          <w:u w:val="single"/>
        </w:rPr>
        <w:t>APPROVED</w:t>
      </w:r>
    </w:p>
    <w:p w14:paraId="60D7C769" w14:textId="77777777" w:rsidR="00517D8D" w:rsidRDefault="00517D8D" w:rsidP="00517D8D"/>
    <w:p w14:paraId="0B6BA6C5" w14:textId="77777777" w:rsidR="00AD272C" w:rsidRDefault="00AD272C" w:rsidP="00517D8D">
      <w:pPr>
        <w:rPr>
          <w:b/>
        </w:rPr>
      </w:pPr>
    </w:p>
    <w:p w14:paraId="5109E04F" w14:textId="2C13B74C" w:rsidR="00517D8D" w:rsidRDefault="00517D8D" w:rsidP="00517D8D">
      <w:pPr>
        <w:rPr>
          <w:b/>
        </w:rPr>
      </w:pPr>
      <w:r>
        <w:rPr>
          <w:b/>
        </w:rPr>
        <w:t>WATER PLAN REVIEW:</w:t>
      </w:r>
    </w:p>
    <w:p w14:paraId="02EF1663" w14:textId="04DA03DE" w:rsidR="00517D8D" w:rsidRDefault="00517D8D" w:rsidP="00517D8D">
      <w:r>
        <w:t xml:space="preserve">Submit </w:t>
      </w:r>
      <w:r w:rsidR="00B11A56">
        <w:t xml:space="preserve">a clean </w:t>
      </w:r>
      <w:r>
        <w:t xml:space="preserve">water plan for review. </w:t>
      </w:r>
      <w:r w:rsidR="00FF77FB">
        <w:t xml:space="preserve">Go to our </w:t>
      </w:r>
      <w:r w:rsidR="007364C4">
        <w:t>website</w:t>
      </w:r>
      <w:r w:rsidR="00FF77FB">
        <w:t xml:space="preserve"> (falconfirepd.org) </w:t>
      </w:r>
      <w:r w:rsidR="0038762C">
        <w:t>and review and fill out the Water Supply Checklist and the FFPD Water Supplies for Fire Protection forms</w:t>
      </w:r>
      <w:r w:rsidR="007364C4">
        <w:t xml:space="preserve"> under Builder/Developer Information&gt;</w:t>
      </w:r>
      <w:r w:rsidR="00657887">
        <w:t>Water Supply/Hydrants</w:t>
      </w:r>
      <w:r w:rsidR="0038762C">
        <w:t>. They must be submitted</w:t>
      </w:r>
      <w:r w:rsidR="007364C4">
        <w:t xml:space="preserve"> with the water plan. </w:t>
      </w:r>
      <w:r>
        <w:t xml:space="preserve">There is a fee for the water plan review. </w:t>
      </w:r>
      <w:r w:rsidR="003C15D4">
        <w:t xml:space="preserve">$154.00 for plan review and $55.00 per new fire hydrant. </w:t>
      </w:r>
    </w:p>
    <w:p w14:paraId="293A85B8" w14:textId="77777777" w:rsidR="00517D8D" w:rsidRDefault="00517D8D" w:rsidP="00517D8D"/>
    <w:p w14:paraId="4528AEB3" w14:textId="77777777" w:rsidR="00517D8D" w:rsidRDefault="00517D8D" w:rsidP="00517D8D"/>
    <w:p w14:paraId="03DC6C72" w14:textId="7D89DFA3" w:rsidR="00517D8D" w:rsidRDefault="00D97A34" w:rsidP="00517D8D">
      <w:r>
        <w:lastRenderedPageBreak/>
        <w:t xml:space="preserve">We do not accept credit cards. </w:t>
      </w:r>
      <w:r w:rsidR="00517D8D">
        <w:t xml:space="preserve">The </w:t>
      </w:r>
      <w:r w:rsidR="00517D8D" w:rsidRPr="00EB3EF8">
        <w:t xml:space="preserve">payment shall be made to the Falcon Fire </w:t>
      </w:r>
      <w:r w:rsidR="00686663">
        <w:t xml:space="preserve">Protection District via </w:t>
      </w:r>
      <w:r w:rsidR="00624A8C">
        <w:t>check</w:t>
      </w:r>
      <w:r w:rsidR="00686663">
        <w:t xml:space="preserve">. The check can be mailed or </w:t>
      </w:r>
      <w:r w:rsidR="00792F7F">
        <w:t>delivered directly to administration offices</w:t>
      </w:r>
      <w:r w:rsidR="00517D8D" w:rsidRPr="00EB3EF8">
        <w:t xml:space="preserve"> located at 7030 Old Meridian Road </w:t>
      </w:r>
      <w:r w:rsidR="00624A8C" w:rsidRPr="00EB3EF8">
        <w:t>Falcon</w:t>
      </w:r>
      <w:r w:rsidR="00624A8C">
        <w:t xml:space="preserve">, </w:t>
      </w:r>
      <w:r w:rsidR="00624A8C" w:rsidRPr="00EB3EF8">
        <w:t>Colorado</w:t>
      </w:r>
      <w:r w:rsidR="003D202D">
        <w:t xml:space="preserve"> 80831</w:t>
      </w:r>
      <w:r w:rsidR="00517D8D" w:rsidRPr="00EB3EF8">
        <w:t xml:space="preserve">. Please be advised that </w:t>
      </w:r>
      <w:r w:rsidR="00517D8D">
        <w:t xml:space="preserve">any new or </w:t>
      </w:r>
      <w:r w:rsidR="00517D8D" w:rsidRPr="00EB3EF8">
        <w:t>future construction document</w:t>
      </w:r>
      <w:r w:rsidR="00517D8D">
        <w:t>s</w:t>
      </w:r>
      <w:r w:rsidR="00517D8D" w:rsidRPr="00EB3EF8">
        <w:t xml:space="preserve"> will not be reviewed by the Falcon Fire </w:t>
      </w:r>
      <w:r w:rsidR="00F40ADE">
        <w:t xml:space="preserve">Protection District </w:t>
      </w:r>
      <w:r w:rsidR="00517D8D" w:rsidRPr="00EB3EF8">
        <w:t xml:space="preserve">until fees are </w:t>
      </w:r>
      <w:r w:rsidR="00BC70A1">
        <w:t>paid in full</w:t>
      </w:r>
      <w:r w:rsidR="00517D8D" w:rsidRPr="00EB3EF8">
        <w:t xml:space="preserve">. </w:t>
      </w:r>
    </w:p>
    <w:p w14:paraId="7ED48885" w14:textId="77777777" w:rsidR="00515D1D" w:rsidRDefault="00515D1D" w:rsidP="00B84105"/>
    <w:p w14:paraId="59EC0790" w14:textId="77777777" w:rsidR="004F6881" w:rsidRDefault="004F6881" w:rsidP="00B84105"/>
    <w:p w14:paraId="37356DB3" w14:textId="05FD1A71" w:rsidR="00B3754C" w:rsidRPr="00A8694B" w:rsidRDefault="00B3754C" w:rsidP="00B84105">
      <w:r w:rsidRPr="00A8694B">
        <w:t xml:space="preserve">Please </w:t>
      </w:r>
      <w:r w:rsidR="00C26DE5">
        <w:t xml:space="preserve">let me know if there are any questions and/or concerns. You may contact me via </w:t>
      </w:r>
      <w:r w:rsidR="006A3EA0">
        <w:t>email</w:t>
      </w:r>
      <w:r w:rsidR="00C26DE5">
        <w:t xml:space="preserve"> at the top of the letter. </w:t>
      </w:r>
    </w:p>
    <w:p w14:paraId="17BE4B7D" w14:textId="77777777" w:rsidR="00B3754C" w:rsidRPr="00A8694B" w:rsidRDefault="00B3754C" w:rsidP="00B3754C"/>
    <w:p w14:paraId="7A62BD9E" w14:textId="77777777" w:rsidR="00B3754C" w:rsidRPr="00A8694B" w:rsidRDefault="00B3754C" w:rsidP="00B3754C"/>
    <w:p w14:paraId="391153FB" w14:textId="5C814E73" w:rsidR="00B3754C" w:rsidRPr="00A8694B" w:rsidRDefault="00B3754C" w:rsidP="00B3754C">
      <w:r w:rsidRPr="00A8694B">
        <w:t>Sincerely,</w:t>
      </w:r>
      <w:r w:rsidR="0033555B">
        <w:tab/>
      </w:r>
      <w:r w:rsidR="0033555B">
        <w:tab/>
      </w:r>
      <w:r w:rsidR="0033555B">
        <w:tab/>
      </w:r>
      <w:r w:rsidR="0033555B">
        <w:tab/>
      </w:r>
      <w:r w:rsidR="0033555B">
        <w:tab/>
      </w:r>
      <w:r w:rsidR="0033555B">
        <w:tab/>
      </w:r>
      <w:r w:rsidR="0033555B">
        <w:tab/>
      </w:r>
    </w:p>
    <w:p w14:paraId="68CF8824" w14:textId="77777777" w:rsidR="00B3754C" w:rsidRDefault="00B3754C" w:rsidP="00B3754C">
      <w:pPr>
        <w:rPr>
          <w:sz w:val="22"/>
          <w:szCs w:val="22"/>
        </w:rPr>
      </w:pPr>
    </w:p>
    <w:p w14:paraId="7CA6C39C" w14:textId="77777777" w:rsidR="00B3754C" w:rsidRPr="001B1040" w:rsidRDefault="00B3754C" w:rsidP="00B3754C">
      <w:pPr>
        <w:rPr>
          <w:rFonts w:ascii="Vladimir Script" w:hAnsi="Vladimir Script"/>
          <w:color w:val="FF0000"/>
          <w:sz w:val="40"/>
          <w:szCs w:val="40"/>
        </w:rPr>
      </w:pPr>
      <w:r w:rsidRPr="001B1040">
        <w:rPr>
          <w:rFonts w:ascii="Vladimir Script" w:hAnsi="Vladimir Script"/>
          <w:color w:val="FF0000"/>
          <w:sz w:val="40"/>
          <w:szCs w:val="40"/>
        </w:rPr>
        <w:t>Curtis L. Kauffman</w:t>
      </w:r>
    </w:p>
    <w:p w14:paraId="24AB4583" w14:textId="77777777" w:rsidR="00B3754C" w:rsidRDefault="00B3754C" w:rsidP="00B3754C">
      <w:pPr>
        <w:rPr>
          <w:sz w:val="22"/>
          <w:szCs w:val="22"/>
        </w:rPr>
      </w:pPr>
    </w:p>
    <w:p w14:paraId="4EFBA801" w14:textId="77777777" w:rsidR="00D14470" w:rsidRDefault="003C3BDF" w:rsidP="003C3BDF">
      <w:r w:rsidRPr="00A8694B">
        <w:t>Curtis L. Kauffman</w:t>
      </w:r>
      <w:r w:rsidR="0033555B">
        <w:tab/>
      </w:r>
      <w:r w:rsidR="0033555B">
        <w:tab/>
      </w:r>
      <w:r w:rsidR="0033555B">
        <w:tab/>
      </w:r>
      <w:r w:rsidR="0033555B">
        <w:tab/>
      </w:r>
      <w:r w:rsidR="0033555B">
        <w:tab/>
      </w:r>
      <w:r w:rsidR="0033555B">
        <w:tab/>
      </w:r>
    </w:p>
    <w:p w14:paraId="1CAC6415" w14:textId="3776432B" w:rsidR="003C3BDF" w:rsidRPr="00A8694B" w:rsidRDefault="003C3BDF" w:rsidP="003C3BDF">
      <w:r>
        <w:t>Fire Prevention Division</w:t>
      </w:r>
    </w:p>
    <w:p w14:paraId="1C88344D" w14:textId="391DDC4D" w:rsidR="003C3BDF" w:rsidRPr="00A8694B" w:rsidRDefault="003C3BDF" w:rsidP="003C3BDF">
      <w:r w:rsidRPr="00A8694B">
        <w:t xml:space="preserve">Lieutenant/Fire </w:t>
      </w:r>
      <w:r w:rsidR="00AC06A6">
        <w:t>Marshal</w:t>
      </w:r>
    </w:p>
    <w:p w14:paraId="274C5A82" w14:textId="77777777" w:rsidR="003C3BDF" w:rsidRDefault="003C3BDF" w:rsidP="00B3754C"/>
    <w:p w14:paraId="0314B91C" w14:textId="77777777" w:rsidR="00FD6BD7" w:rsidRDefault="00FD6BD7" w:rsidP="004901E2"/>
    <w:p w14:paraId="32ADD222" w14:textId="77777777" w:rsidR="00FD6BD7" w:rsidRDefault="00FD6BD7" w:rsidP="004901E2"/>
    <w:p w14:paraId="6181758A" w14:textId="77777777" w:rsidR="004901E2" w:rsidRDefault="004901E2" w:rsidP="001D6147"/>
    <w:sectPr w:rsidR="004901E2" w:rsidSect="00E201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BoldMT">
    <w:altName w:val="MS Mincho"/>
    <w:panose1 w:val="00000000000000000000"/>
    <w:charset w:val="80"/>
    <w:family w:val="auto"/>
    <w:notTrueType/>
    <w:pitch w:val="default"/>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 w:name="Arial-ItalicMT">
    <w:altName w:val="Arial"/>
    <w:panose1 w:val="00000000000000000000"/>
    <w:charset w:val="00"/>
    <w:family w:val="roman"/>
    <w:notTrueType/>
    <w:pitch w:val="default"/>
  </w:font>
  <w:font w:name="Baskerville Old Face">
    <w:panose1 w:val="02020602080505020303"/>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Vladimir Script">
    <w:panose1 w:val="03050402040407070305"/>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B7B3D"/>
    <w:multiLevelType w:val="hybridMultilevel"/>
    <w:tmpl w:val="C61480FC"/>
    <w:lvl w:ilvl="0" w:tplc="6836592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83E3458"/>
    <w:multiLevelType w:val="hybridMultilevel"/>
    <w:tmpl w:val="CD9C83B2"/>
    <w:lvl w:ilvl="0" w:tplc="E898C5E6">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1967DC"/>
    <w:multiLevelType w:val="hybridMultilevel"/>
    <w:tmpl w:val="4C9088D4"/>
    <w:lvl w:ilvl="0" w:tplc="D6A4EE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F5A3397"/>
    <w:multiLevelType w:val="hybridMultilevel"/>
    <w:tmpl w:val="7054D040"/>
    <w:lvl w:ilvl="0" w:tplc="FD96FD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EC5584"/>
    <w:multiLevelType w:val="multilevel"/>
    <w:tmpl w:val="C41E4DE2"/>
    <w:lvl w:ilvl="0">
      <w:start w:val="506"/>
      <w:numFmt w:val="decimal"/>
      <w:lvlText w:val="%1"/>
      <w:lvlJc w:val="left"/>
      <w:pPr>
        <w:ind w:left="540" w:hanging="540"/>
      </w:pPr>
      <w:rPr>
        <w:rFonts w:eastAsia="Arial-BoldMT" w:hint="default"/>
        <w:b/>
      </w:rPr>
    </w:lvl>
    <w:lvl w:ilvl="1">
      <w:start w:val="1"/>
      <w:numFmt w:val="decimal"/>
      <w:lvlText w:val="%1.%2"/>
      <w:lvlJc w:val="left"/>
      <w:pPr>
        <w:ind w:left="540" w:hanging="540"/>
      </w:pPr>
      <w:rPr>
        <w:rFonts w:eastAsia="Arial-BoldMT" w:hint="default"/>
        <w:b/>
      </w:rPr>
    </w:lvl>
    <w:lvl w:ilvl="2">
      <w:start w:val="1"/>
      <w:numFmt w:val="decimal"/>
      <w:lvlText w:val="%1.%2.%3"/>
      <w:lvlJc w:val="left"/>
      <w:pPr>
        <w:ind w:left="720" w:hanging="720"/>
      </w:pPr>
      <w:rPr>
        <w:rFonts w:eastAsia="Arial-BoldMT" w:hint="default"/>
        <w:b/>
      </w:rPr>
    </w:lvl>
    <w:lvl w:ilvl="3">
      <w:start w:val="1"/>
      <w:numFmt w:val="decimal"/>
      <w:lvlText w:val="%1.%2.%3.%4"/>
      <w:lvlJc w:val="left"/>
      <w:pPr>
        <w:ind w:left="720" w:hanging="720"/>
      </w:pPr>
      <w:rPr>
        <w:rFonts w:eastAsia="Arial-BoldMT" w:hint="default"/>
        <w:b/>
      </w:rPr>
    </w:lvl>
    <w:lvl w:ilvl="4">
      <w:start w:val="1"/>
      <w:numFmt w:val="decimal"/>
      <w:lvlText w:val="%1.%2.%3.%4.%5"/>
      <w:lvlJc w:val="left"/>
      <w:pPr>
        <w:ind w:left="1080" w:hanging="1080"/>
      </w:pPr>
      <w:rPr>
        <w:rFonts w:eastAsia="Arial-BoldMT" w:hint="default"/>
        <w:b/>
      </w:rPr>
    </w:lvl>
    <w:lvl w:ilvl="5">
      <w:start w:val="1"/>
      <w:numFmt w:val="decimal"/>
      <w:lvlText w:val="%1.%2.%3.%4.%5.%6"/>
      <w:lvlJc w:val="left"/>
      <w:pPr>
        <w:ind w:left="1080" w:hanging="1080"/>
      </w:pPr>
      <w:rPr>
        <w:rFonts w:eastAsia="Arial-BoldMT" w:hint="default"/>
        <w:b/>
      </w:rPr>
    </w:lvl>
    <w:lvl w:ilvl="6">
      <w:start w:val="1"/>
      <w:numFmt w:val="decimal"/>
      <w:lvlText w:val="%1.%2.%3.%4.%5.%6.%7"/>
      <w:lvlJc w:val="left"/>
      <w:pPr>
        <w:ind w:left="1440" w:hanging="1440"/>
      </w:pPr>
      <w:rPr>
        <w:rFonts w:eastAsia="Arial-BoldMT" w:hint="default"/>
        <w:b/>
      </w:rPr>
    </w:lvl>
    <w:lvl w:ilvl="7">
      <w:start w:val="1"/>
      <w:numFmt w:val="decimal"/>
      <w:lvlText w:val="%1.%2.%3.%4.%5.%6.%7.%8"/>
      <w:lvlJc w:val="left"/>
      <w:pPr>
        <w:ind w:left="1440" w:hanging="1440"/>
      </w:pPr>
      <w:rPr>
        <w:rFonts w:eastAsia="Arial-BoldMT" w:hint="default"/>
        <w:b/>
      </w:rPr>
    </w:lvl>
    <w:lvl w:ilvl="8">
      <w:start w:val="1"/>
      <w:numFmt w:val="decimal"/>
      <w:lvlText w:val="%1.%2.%3.%4.%5.%6.%7.%8.%9"/>
      <w:lvlJc w:val="left"/>
      <w:pPr>
        <w:ind w:left="1800" w:hanging="1800"/>
      </w:pPr>
      <w:rPr>
        <w:rFonts w:eastAsia="Arial-BoldMT" w:hint="default"/>
        <w:b/>
      </w:rPr>
    </w:lvl>
  </w:abstractNum>
  <w:abstractNum w:abstractNumId="5" w15:restartNumberingAfterBreak="0">
    <w:nsid w:val="4E0258CC"/>
    <w:multiLevelType w:val="hybridMultilevel"/>
    <w:tmpl w:val="CD9C83B2"/>
    <w:lvl w:ilvl="0" w:tplc="E898C5E6">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B04629"/>
    <w:multiLevelType w:val="hybridMultilevel"/>
    <w:tmpl w:val="CD9C83B2"/>
    <w:lvl w:ilvl="0" w:tplc="E898C5E6">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4140FD"/>
    <w:multiLevelType w:val="multilevel"/>
    <w:tmpl w:val="EE385C3E"/>
    <w:lvl w:ilvl="0">
      <w:start w:val="503"/>
      <w:numFmt w:val="decimal"/>
      <w:lvlText w:val="%1"/>
      <w:lvlJc w:val="left"/>
      <w:pPr>
        <w:ind w:left="855" w:hanging="855"/>
      </w:pPr>
      <w:rPr>
        <w:rFonts w:ascii="Arial-BoldMT" w:eastAsia="Arial-BoldMT" w:cs="Arial-BoldMT" w:hint="default"/>
        <w:b/>
      </w:rPr>
    </w:lvl>
    <w:lvl w:ilvl="1">
      <w:start w:val="2"/>
      <w:numFmt w:val="decimal"/>
      <w:lvlText w:val="%1.%2"/>
      <w:lvlJc w:val="left"/>
      <w:pPr>
        <w:ind w:left="855" w:hanging="855"/>
      </w:pPr>
      <w:rPr>
        <w:rFonts w:ascii="Arial-BoldMT" w:eastAsia="Arial-BoldMT" w:cs="Arial-BoldMT" w:hint="default"/>
        <w:b/>
      </w:rPr>
    </w:lvl>
    <w:lvl w:ilvl="2">
      <w:start w:val="1"/>
      <w:numFmt w:val="decimal"/>
      <w:lvlText w:val="%1.%2.%3"/>
      <w:lvlJc w:val="left"/>
      <w:pPr>
        <w:ind w:left="855" w:hanging="855"/>
      </w:pPr>
      <w:rPr>
        <w:rFonts w:ascii="Arial-BoldMT" w:eastAsia="Arial-BoldMT" w:cs="Arial-BoldMT" w:hint="default"/>
        <w:b/>
      </w:rPr>
    </w:lvl>
    <w:lvl w:ilvl="3">
      <w:start w:val="1"/>
      <w:numFmt w:val="decimal"/>
      <w:lvlText w:val="%1.%2.%3.%4"/>
      <w:lvlJc w:val="left"/>
      <w:pPr>
        <w:ind w:left="1080" w:hanging="1080"/>
      </w:pPr>
      <w:rPr>
        <w:rFonts w:ascii="Arial-BoldMT" w:eastAsia="Arial-BoldMT" w:cs="Arial-BoldMT" w:hint="default"/>
        <w:b/>
      </w:rPr>
    </w:lvl>
    <w:lvl w:ilvl="4">
      <w:start w:val="1"/>
      <w:numFmt w:val="decimal"/>
      <w:lvlText w:val="%1.%2.%3.%4.%5"/>
      <w:lvlJc w:val="left"/>
      <w:pPr>
        <w:ind w:left="1080" w:hanging="1080"/>
      </w:pPr>
      <w:rPr>
        <w:rFonts w:ascii="Arial-BoldMT" w:eastAsia="Arial-BoldMT" w:cs="Arial-BoldMT" w:hint="default"/>
        <w:b/>
      </w:rPr>
    </w:lvl>
    <w:lvl w:ilvl="5">
      <w:start w:val="1"/>
      <w:numFmt w:val="decimal"/>
      <w:lvlText w:val="%1.%2.%3.%4.%5.%6"/>
      <w:lvlJc w:val="left"/>
      <w:pPr>
        <w:ind w:left="1440" w:hanging="1440"/>
      </w:pPr>
      <w:rPr>
        <w:rFonts w:ascii="Arial-BoldMT" w:eastAsia="Arial-BoldMT" w:cs="Arial-BoldMT" w:hint="default"/>
        <w:b/>
      </w:rPr>
    </w:lvl>
    <w:lvl w:ilvl="6">
      <w:start w:val="1"/>
      <w:numFmt w:val="decimal"/>
      <w:lvlText w:val="%1.%2.%3.%4.%5.%6.%7"/>
      <w:lvlJc w:val="left"/>
      <w:pPr>
        <w:ind w:left="1800" w:hanging="1800"/>
      </w:pPr>
      <w:rPr>
        <w:rFonts w:ascii="Arial-BoldMT" w:eastAsia="Arial-BoldMT" w:cs="Arial-BoldMT" w:hint="default"/>
        <w:b/>
      </w:rPr>
    </w:lvl>
    <w:lvl w:ilvl="7">
      <w:start w:val="1"/>
      <w:numFmt w:val="decimal"/>
      <w:lvlText w:val="%1.%2.%3.%4.%5.%6.%7.%8"/>
      <w:lvlJc w:val="left"/>
      <w:pPr>
        <w:ind w:left="1800" w:hanging="1800"/>
      </w:pPr>
      <w:rPr>
        <w:rFonts w:ascii="Arial-BoldMT" w:eastAsia="Arial-BoldMT" w:cs="Arial-BoldMT" w:hint="default"/>
        <w:b/>
      </w:rPr>
    </w:lvl>
    <w:lvl w:ilvl="8">
      <w:start w:val="1"/>
      <w:numFmt w:val="decimal"/>
      <w:lvlText w:val="%1.%2.%3.%4.%5.%6.%7.%8.%9"/>
      <w:lvlJc w:val="left"/>
      <w:pPr>
        <w:ind w:left="2160" w:hanging="2160"/>
      </w:pPr>
      <w:rPr>
        <w:rFonts w:ascii="Arial-BoldMT" w:eastAsia="Arial-BoldMT" w:cs="Arial-BoldMT" w:hint="default"/>
        <w:b/>
      </w:rPr>
    </w:lvl>
  </w:abstractNum>
  <w:abstractNum w:abstractNumId="8" w15:restartNumberingAfterBreak="0">
    <w:nsid w:val="6DDA1747"/>
    <w:multiLevelType w:val="hybridMultilevel"/>
    <w:tmpl w:val="32DC86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A25F49"/>
    <w:multiLevelType w:val="hybridMultilevel"/>
    <w:tmpl w:val="5712D21E"/>
    <w:lvl w:ilvl="0" w:tplc="7924D2B4">
      <w:start w:val="1"/>
      <w:numFmt w:val="decimal"/>
      <w:lvlText w:val="%1."/>
      <w:lvlJc w:val="left"/>
      <w:pPr>
        <w:ind w:left="1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7E9220">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DC9F7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14AA4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9052D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F4746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743D3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BC022A">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2A6DF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721098539">
    <w:abstractNumId w:val="0"/>
  </w:num>
  <w:num w:numId="2" w16cid:durableId="1753165627">
    <w:abstractNumId w:val="2"/>
  </w:num>
  <w:num w:numId="3" w16cid:durableId="247808934">
    <w:abstractNumId w:val="8"/>
  </w:num>
  <w:num w:numId="4" w16cid:durableId="1311667293">
    <w:abstractNumId w:val="3"/>
  </w:num>
  <w:num w:numId="5" w16cid:durableId="870218189">
    <w:abstractNumId w:val="5"/>
  </w:num>
  <w:num w:numId="6" w16cid:durableId="1351024777">
    <w:abstractNumId w:val="6"/>
  </w:num>
  <w:num w:numId="7" w16cid:durableId="1816482421">
    <w:abstractNumId w:val="4"/>
  </w:num>
  <w:num w:numId="8" w16cid:durableId="369378760">
    <w:abstractNumId w:val="1"/>
  </w:num>
  <w:num w:numId="9" w16cid:durableId="1856840107">
    <w:abstractNumId w:val="7"/>
  </w:num>
  <w:num w:numId="10" w16cid:durableId="11312486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BFD"/>
    <w:rsid w:val="00002E1B"/>
    <w:rsid w:val="000049A5"/>
    <w:rsid w:val="00026396"/>
    <w:rsid w:val="00042D6E"/>
    <w:rsid w:val="000432A6"/>
    <w:rsid w:val="00051194"/>
    <w:rsid w:val="00052164"/>
    <w:rsid w:val="00052F6E"/>
    <w:rsid w:val="00053754"/>
    <w:rsid w:val="00056BB5"/>
    <w:rsid w:val="00060D98"/>
    <w:rsid w:val="00061A77"/>
    <w:rsid w:val="0006303B"/>
    <w:rsid w:val="000638BD"/>
    <w:rsid w:val="00064D07"/>
    <w:rsid w:val="00076DE4"/>
    <w:rsid w:val="0008116F"/>
    <w:rsid w:val="00084BEE"/>
    <w:rsid w:val="00084DEB"/>
    <w:rsid w:val="000A1F6A"/>
    <w:rsid w:val="000A510D"/>
    <w:rsid w:val="000C3CA4"/>
    <w:rsid w:val="000C509D"/>
    <w:rsid w:val="000C5DDC"/>
    <w:rsid w:val="000C7ADD"/>
    <w:rsid w:val="000D6355"/>
    <w:rsid w:val="000D7957"/>
    <w:rsid w:val="000E330A"/>
    <w:rsid w:val="000E602F"/>
    <w:rsid w:val="000E748E"/>
    <w:rsid w:val="000F2C3D"/>
    <w:rsid w:val="000F5D12"/>
    <w:rsid w:val="000F6494"/>
    <w:rsid w:val="001063FD"/>
    <w:rsid w:val="0012231C"/>
    <w:rsid w:val="001353B7"/>
    <w:rsid w:val="00140A55"/>
    <w:rsid w:val="0014290D"/>
    <w:rsid w:val="001456F3"/>
    <w:rsid w:val="00146BA6"/>
    <w:rsid w:val="00162845"/>
    <w:rsid w:val="00182792"/>
    <w:rsid w:val="00195140"/>
    <w:rsid w:val="001A23B6"/>
    <w:rsid w:val="001A258C"/>
    <w:rsid w:val="001B5EDD"/>
    <w:rsid w:val="001B74B5"/>
    <w:rsid w:val="001C262C"/>
    <w:rsid w:val="001C6932"/>
    <w:rsid w:val="001D1CCC"/>
    <w:rsid w:val="001D6147"/>
    <w:rsid w:val="002016B6"/>
    <w:rsid w:val="0020627D"/>
    <w:rsid w:val="00215CDD"/>
    <w:rsid w:val="00232CA4"/>
    <w:rsid w:val="002470AB"/>
    <w:rsid w:val="00251AC4"/>
    <w:rsid w:val="00253CCD"/>
    <w:rsid w:val="002608D8"/>
    <w:rsid w:val="002652A4"/>
    <w:rsid w:val="00266BB8"/>
    <w:rsid w:val="00274823"/>
    <w:rsid w:val="00274ED3"/>
    <w:rsid w:val="00275BA2"/>
    <w:rsid w:val="002813A2"/>
    <w:rsid w:val="00292166"/>
    <w:rsid w:val="002A4967"/>
    <w:rsid w:val="002B10FB"/>
    <w:rsid w:val="002B29A4"/>
    <w:rsid w:val="002B3F75"/>
    <w:rsid w:val="002C0CA6"/>
    <w:rsid w:val="002C24CF"/>
    <w:rsid w:val="002C6E1B"/>
    <w:rsid w:val="002D0257"/>
    <w:rsid w:val="002E03A2"/>
    <w:rsid w:val="002E3A00"/>
    <w:rsid w:val="002E6540"/>
    <w:rsid w:val="002E736B"/>
    <w:rsid w:val="002F1443"/>
    <w:rsid w:val="0030005F"/>
    <w:rsid w:val="0030207F"/>
    <w:rsid w:val="00320F63"/>
    <w:rsid w:val="0033555B"/>
    <w:rsid w:val="0036337B"/>
    <w:rsid w:val="003736E6"/>
    <w:rsid w:val="0037626F"/>
    <w:rsid w:val="00382D9F"/>
    <w:rsid w:val="0038762C"/>
    <w:rsid w:val="003938D0"/>
    <w:rsid w:val="003A2BD7"/>
    <w:rsid w:val="003A324A"/>
    <w:rsid w:val="003B7594"/>
    <w:rsid w:val="003C15D4"/>
    <w:rsid w:val="003C2D1C"/>
    <w:rsid w:val="003C3BDF"/>
    <w:rsid w:val="003C76D4"/>
    <w:rsid w:val="003D202D"/>
    <w:rsid w:val="003D69BC"/>
    <w:rsid w:val="003D6D7E"/>
    <w:rsid w:val="003E4BEF"/>
    <w:rsid w:val="003E649C"/>
    <w:rsid w:val="003F27A1"/>
    <w:rsid w:val="003F5681"/>
    <w:rsid w:val="00412324"/>
    <w:rsid w:val="00433319"/>
    <w:rsid w:val="00434DA3"/>
    <w:rsid w:val="00441207"/>
    <w:rsid w:val="00445B13"/>
    <w:rsid w:val="00447890"/>
    <w:rsid w:val="00467078"/>
    <w:rsid w:val="00473113"/>
    <w:rsid w:val="004841EF"/>
    <w:rsid w:val="004901E2"/>
    <w:rsid w:val="004976D6"/>
    <w:rsid w:val="004A478C"/>
    <w:rsid w:val="004A55FA"/>
    <w:rsid w:val="004A5FC5"/>
    <w:rsid w:val="004B0752"/>
    <w:rsid w:val="004C5023"/>
    <w:rsid w:val="004E1B69"/>
    <w:rsid w:val="004E63FB"/>
    <w:rsid w:val="004E7F54"/>
    <w:rsid w:val="004F2C8C"/>
    <w:rsid w:val="004F5601"/>
    <w:rsid w:val="004F6881"/>
    <w:rsid w:val="005023AB"/>
    <w:rsid w:val="00503FC4"/>
    <w:rsid w:val="005049CD"/>
    <w:rsid w:val="00515D1D"/>
    <w:rsid w:val="00517D8D"/>
    <w:rsid w:val="00525026"/>
    <w:rsid w:val="00530273"/>
    <w:rsid w:val="005442CE"/>
    <w:rsid w:val="00557060"/>
    <w:rsid w:val="00563539"/>
    <w:rsid w:val="00567DBA"/>
    <w:rsid w:val="00575663"/>
    <w:rsid w:val="00581230"/>
    <w:rsid w:val="00584617"/>
    <w:rsid w:val="00592A59"/>
    <w:rsid w:val="005A078A"/>
    <w:rsid w:val="005A413D"/>
    <w:rsid w:val="005A7C6E"/>
    <w:rsid w:val="005B1159"/>
    <w:rsid w:val="005B19D7"/>
    <w:rsid w:val="005C1E8A"/>
    <w:rsid w:val="005D0440"/>
    <w:rsid w:val="005D1CB7"/>
    <w:rsid w:val="005E29C4"/>
    <w:rsid w:val="005E3086"/>
    <w:rsid w:val="005E3E42"/>
    <w:rsid w:val="005F6D69"/>
    <w:rsid w:val="006022A9"/>
    <w:rsid w:val="00602504"/>
    <w:rsid w:val="00604BCE"/>
    <w:rsid w:val="006136BE"/>
    <w:rsid w:val="006200D3"/>
    <w:rsid w:val="00621F90"/>
    <w:rsid w:val="00624A8C"/>
    <w:rsid w:val="0063117D"/>
    <w:rsid w:val="0064474B"/>
    <w:rsid w:val="006543FC"/>
    <w:rsid w:val="00657887"/>
    <w:rsid w:val="006632F4"/>
    <w:rsid w:val="00681217"/>
    <w:rsid w:val="00685470"/>
    <w:rsid w:val="00686663"/>
    <w:rsid w:val="00697595"/>
    <w:rsid w:val="006A3EA0"/>
    <w:rsid w:val="006B290C"/>
    <w:rsid w:val="006C2859"/>
    <w:rsid w:val="006E1943"/>
    <w:rsid w:val="006F5375"/>
    <w:rsid w:val="0070162B"/>
    <w:rsid w:val="007056E7"/>
    <w:rsid w:val="00710855"/>
    <w:rsid w:val="00712841"/>
    <w:rsid w:val="00716962"/>
    <w:rsid w:val="007364C4"/>
    <w:rsid w:val="00743123"/>
    <w:rsid w:val="00747A52"/>
    <w:rsid w:val="00753441"/>
    <w:rsid w:val="00762CC0"/>
    <w:rsid w:val="00766684"/>
    <w:rsid w:val="00775024"/>
    <w:rsid w:val="00775D3F"/>
    <w:rsid w:val="00777E06"/>
    <w:rsid w:val="00782CFC"/>
    <w:rsid w:val="00792F7F"/>
    <w:rsid w:val="007948A4"/>
    <w:rsid w:val="00796AD5"/>
    <w:rsid w:val="007B1F99"/>
    <w:rsid w:val="007B33B6"/>
    <w:rsid w:val="007B5922"/>
    <w:rsid w:val="007B674E"/>
    <w:rsid w:val="007D0C51"/>
    <w:rsid w:val="007D7059"/>
    <w:rsid w:val="007E3BA5"/>
    <w:rsid w:val="007E42BF"/>
    <w:rsid w:val="007E659B"/>
    <w:rsid w:val="0080798D"/>
    <w:rsid w:val="00810016"/>
    <w:rsid w:val="008107F6"/>
    <w:rsid w:val="00814F98"/>
    <w:rsid w:val="00815CDF"/>
    <w:rsid w:val="008250CD"/>
    <w:rsid w:val="0082532A"/>
    <w:rsid w:val="00825768"/>
    <w:rsid w:val="008325A7"/>
    <w:rsid w:val="00835B8A"/>
    <w:rsid w:val="00846C3A"/>
    <w:rsid w:val="00851960"/>
    <w:rsid w:val="00857FAD"/>
    <w:rsid w:val="0087547C"/>
    <w:rsid w:val="0088268E"/>
    <w:rsid w:val="00892829"/>
    <w:rsid w:val="008A293F"/>
    <w:rsid w:val="008B08FB"/>
    <w:rsid w:val="008B4651"/>
    <w:rsid w:val="008B473B"/>
    <w:rsid w:val="008C5332"/>
    <w:rsid w:val="008C59B8"/>
    <w:rsid w:val="008D3B35"/>
    <w:rsid w:val="00901546"/>
    <w:rsid w:val="00903496"/>
    <w:rsid w:val="00922A0D"/>
    <w:rsid w:val="009272FC"/>
    <w:rsid w:val="0094573C"/>
    <w:rsid w:val="00950251"/>
    <w:rsid w:val="0095489D"/>
    <w:rsid w:val="009556CB"/>
    <w:rsid w:val="00967FFC"/>
    <w:rsid w:val="00971D13"/>
    <w:rsid w:val="0098700D"/>
    <w:rsid w:val="00992766"/>
    <w:rsid w:val="0099765F"/>
    <w:rsid w:val="009A748F"/>
    <w:rsid w:val="009C0D01"/>
    <w:rsid w:val="009C61AC"/>
    <w:rsid w:val="009D7756"/>
    <w:rsid w:val="009E6843"/>
    <w:rsid w:val="009F72DD"/>
    <w:rsid w:val="00A00ABE"/>
    <w:rsid w:val="00A0138D"/>
    <w:rsid w:val="00A0766D"/>
    <w:rsid w:val="00A11130"/>
    <w:rsid w:val="00A224B4"/>
    <w:rsid w:val="00A24C35"/>
    <w:rsid w:val="00A32E69"/>
    <w:rsid w:val="00A35ECE"/>
    <w:rsid w:val="00A37F4D"/>
    <w:rsid w:val="00A438F3"/>
    <w:rsid w:val="00A60BDB"/>
    <w:rsid w:val="00A63F07"/>
    <w:rsid w:val="00A91C4C"/>
    <w:rsid w:val="00A921B7"/>
    <w:rsid w:val="00AA1F6B"/>
    <w:rsid w:val="00AA31D6"/>
    <w:rsid w:val="00AB1478"/>
    <w:rsid w:val="00AB5642"/>
    <w:rsid w:val="00AC06A6"/>
    <w:rsid w:val="00AC5FCF"/>
    <w:rsid w:val="00AD272C"/>
    <w:rsid w:val="00AD5441"/>
    <w:rsid w:val="00AE164F"/>
    <w:rsid w:val="00AE4D8F"/>
    <w:rsid w:val="00AF270B"/>
    <w:rsid w:val="00B0119B"/>
    <w:rsid w:val="00B11A56"/>
    <w:rsid w:val="00B1358E"/>
    <w:rsid w:val="00B26F26"/>
    <w:rsid w:val="00B3754C"/>
    <w:rsid w:val="00B55ECA"/>
    <w:rsid w:val="00B565AA"/>
    <w:rsid w:val="00B706BF"/>
    <w:rsid w:val="00B72643"/>
    <w:rsid w:val="00B763F0"/>
    <w:rsid w:val="00B84105"/>
    <w:rsid w:val="00B97FB9"/>
    <w:rsid w:val="00BA20EE"/>
    <w:rsid w:val="00BA3677"/>
    <w:rsid w:val="00BA72A9"/>
    <w:rsid w:val="00BB6CA3"/>
    <w:rsid w:val="00BB7404"/>
    <w:rsid w:val="00BC70A1"/>
    <w:rsid w:val="00BE3C41"/>
    <w:rsid w:val="00BF495F"/>
    <w:rsid w:val="00BF5AC4"/>
    <w:rsid w:val="00BF6853"/>
    <w:rsid w:val="00C000C9"/>
    <w:rsid w:val="00C14826"/>
    <w:rsid w:val="00C16DBB"/>
    <w:rsid w:val="00C22359"/>
    <w:rsid w:val="00C26DE5"/>
    <w:rsid w:val="00C31BFD"/>
    <w:rsid w:val="00C44F94"/>
    <w:rsid w:val="00C460BE"/>
    <w:rsid w:val="00C46F2A"/>
    <w:rsid w:val="00C565D2"/>
    <w:rsid w:val="00C5734A"/>
    <w:rsid w:val="00C767C4"/>
    <w:rsid w:val="00C849E9"/>
    <w:rsid w:val="00C87303"/>
    <w:rsid w:val="00C952E4"/>
    <w:rsid w:val="00C9597A"/>
    <w:rsid w:val="00CC43BB"/>
    <w:rsid w:val="00CE7EA0"/>
    <w:rsid w:val="00CF2CCA"/>
    <w:rsid w:val="00D00CB4"/>
    <w:rsid w:val="00D0450A"/>
    <w:rsid w:val="00D04AEA"/>
    <w:rsid w:val="00D04C0A"/>
    <w:rsid w:val="00D12139"/>
    <w:rsid w:val="00D121C8"/>
    <w:rsid w:val="00D13B03"/>
    <w:rsid w:val="00D14470"/>
    <w:rsid w:val="00D251CE"/>
    <w:rsid w:val="00D26CB9"/>
    <w:rsid w:val="00D3284E"/>
    <w:rsid w:val="00D3768A"/>
    <w:rsid w:val="00D6212E"/>
    <w:rsid w:val="00D623E3"/>
    <w:rsid w:val="00D6629D"/>
    <w:rsid w:val="00D87D7E"/>
    <w:rsid w:val="00D90AD4"/>
    <w:rsid w:val="00D97A34"/>
    <w:rsid w:val="00DA0018"/>
    <w:rsid w:val="00DA5F70"/>
    <w:rsid w:val="00DA733B"/>
    <w:rsid w:val="00DB0E7C"/>
    <w:rsid w:val="00DB3F17"/>
    <w:rsid w:val="00DC0167"/>
    <w:rsid w:val="00DC5E2D"/>
    <w:rsid w:val="00DC66CE"/>
    <w:rsid w:val="00DC782C"/>
    <w:rsid w:val="00DD6D5C"/>
    <w:rsid w:val="00DE129F"/>
    <w:rsid w:val="00DE52D8"/>
    <w:rsid w:val="00E04CF7"/>
    <w:rsid w:val="00E201A8"/>
    <w:rsid w:val="00E202EE"/>
    <w:rsid w:val="00E23035"/>
    <w:rsid w:val="00E349DF"/>
    <w:rsid w:val="00E34B80"/>
    <w:rsid w:val="00E37C76"/>
    <w:rsid w:val="00E46161"/>
    <w:rsid w:val="00E52126"/>
    <w:rsid w:val="00E52E82"/>
    <w:rsid w:val="00E54F43"/>
    <w:rsid w:val="00E56F3F"/>
    <w:rsid w:val="00E656BB"/>
    <w:rsid w:val="00E84DE6"/>
    <w:rsid w:val="00E85AB5"/>
    <w:rsid w:val="00E90300"/>
    <w:rsid w:val="00E91432"/>
    <w:rsid w:val="00EB15D8"/>
    <w:rsid w:val="00EB7280"/>
    <w:rsid w:val="00EB7EF2"/>
    <w:rsid w:val="00EC0A44"/>
    <w:rsid w:val="00EC4303"/>
    <w:rsid w:val="00EC4993"/>
    <w:rsid w:val="00ED36D2"/>
    <w:rsid w:val="00ED3D0B"/>
    <w:rsid w:val="00ED4C7C"/>
    <w:rsid w:val="00EE3B5B"/>
    <w:rsid w:val="00EE6A9B"/>
    <w:rsid w:val="00EE6E91"/>
    <w:rsid w:val="00EF2014"/>
    <w:rsid w:val="00EF4F01"/>
    <w:rsid w:val="00EF54B5"/>
    <w:rsid w:val="00F04CBE"/>
    <w:rsid w:val="00F1187E"/>
    <w:rsid w:val="00F15D73"/>
    <w:rsid w:val="00F30BB3"/>
    <w:rsid w:val="00F35F73"/>
    <w:rsid w:val="00F40ADE"/>
    <w:rsid w:val="00F4123D"/>
    <w:rsid w:val="00F4645D"/>
    <w:rsid w:val="00F46CCD"/>
    <w:rsid w:val="00F54309"/>
    <w:rsid w:val="00F54388"/>
    <w:rsid w:val="00F652E6"/>
    <w:rsid w:val="00F6613E"/>
    <w:rsid w:val="00F66B6F"/>
    <w:rsid w:val="00F70AEB"/>
    <w:rsid w:val="00F82AFC"/>
    <w:rsid w:val="00F83313"/>
    <w:rsid w:val="00F9771A"/>
    <w:rsid w:val="00FA2503"/>
    <w:rsid w:val="00FB3B05"/>
    <w:rsid w:val="00FB4581"/>
    <w:rsid w:val="00FC09E5"/>
    <w:rsid w:val="00FC5DA4"/>
    <w:rsid w:val="00FD6BD7"/>
    <w:rsid w:val="00FD7671"/>
    <w:rsid w:val="00FD7D07"/>
    <w:rsid w:val="00FE246F"/>
    <w:rsid w:val="00FF0E8E"/>
    <w:rsid w:val="00FF24ED"/>
    <w:rsid w:val="00FF7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FA247"/>
  <w15:chartTrackingRefBased/>
  <w15:docId w15:val="{8EE8E29C-BEF6-462B-8816-3C2FE83DC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nyName">
    <w:name w:val="Company Name"/>
    <w:basedOn w:val="Normal"/>
    <w:rsid w:val="00C31BFD"/>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szCs w:val="20"/>
    </w:rPr>
  </w:style>
  <w:style w:type="paragraph" w:styleId="BalloonText">
    <w:name w:val="Balloon Text"/>
    <w:basedOn w:val="Normal"/>
    <w:semiHidden/>
    <w:rsid w:val="00C952E4"/>
    <w:rPr>
      <w:rFonts w:ascii="Tahoma" w:hAnsi="Tahoma" w:cs="Tahoma"/>
      <w:sz w:val="16"/>
      <w:szCs w:val="16"/>
    </w:rPr>
  </w:style>
  <w:style w:type="paragraph" w:styleId="ListParagraph">
    <w:name w:val="List Paragraph"/>
    <w:basedOn w:val="Normal"/>
    <w:uiPriority w:val="34"/>
    <w:qFormat/>
    <w:rsid w:val="00441207"/>
    <w:pPr>
      <w:ind w:left="720"/>
    </w:pPr>
    <w:rPr>
      <w:rFonts w:ascii="Calibri" w:eastAsia="Calibri" w:hAnsi="Calibri"/>
      <w:sz w:val="22"/>
      <w:szCs w:val="22"/>
    </w:rPr>
  </w:style>
  <w:style w:type="paragraph" w:styleId="NoSpacing">
    <w:name w:val="No Spacing"/>
    <w:uiPriority w:val="1"/>
    <w:qFormat/>
    <w:rsid w:val="00592A59"/>
    <w:rPr>
      <w:rFonts w:ascii="Calibri" w:eastAsia="Calibri" w:hAnsi="Calibri"/>
      <w:sz w:val="22"/>
      <w:szCs w:val="22"/>
    </w:rPr>
  </w:style>
  <w:style w:type="paragraph" w:styleId="BodyText">
    <w:name w:val="Body Text"/>
    <w:basedOn w:val="Normal"/>
    <w:link w:val="BodyTextChar"/>
    <w:rsid w:val="00712841"/>
    <w:pPr>
      <w:spacing w:after="220"/>
      <w:jc w:val="both"/>
    </w:pPr>
    <w:rPr>
      <w:rFonts w:ascii="Arial" w:hAnsi="Arial"/>
      <w:spacing w:val="-5"/>
      <w:sz w:val="20"/>
      <w:szCs w:val="20"/>
    </w:rPr>
  </w:style>
  <w:style w:type="character" w:customStyle="1" w:styleId="BodyTextChar">
    <w:name w:val="Body Text Char"/>
    <w:link w:val="BodyText"/>
    <w:rsid w:val="00712841"/>
    <w:rPr>
      <w:rFonts w:ascii="Arial" w:hAnsi="Arial"/>
      <w:spacing w:val="-5"/>
    </w:rPr>
  </w:style>
  <w:style w:type="paragraph" w:customStyle="1" w:styleId="InsideAddress">
    <w:name w:val="Inside Address"/>
    <w:basedOn w:val="Normal"/>
    <w:rsid w:val="00712841"/>
    <w:pPr>
      <w:spacing w:line="220" w:lineRule="atLeast"/>
      <w:jc w:val="both"/>
    </w:pPr>
    <w:rPr>
      <w:rFonts w:ascii="Arial" w:hAnsi="Arial"/>
      <w:spacing w:val="-5"/>
      <w:sz w:val="20"/>
      <w:szCs w:val="20"/>
    </w:rPr>
  </w:style>
  <w:style w:type="character" w:styleId="Hyperlink">
    <w:name w:val="Hyperlink"/>
    <w:rsid w:val="00C5734A"/>
    <w:rPr>
      <w:color w:val="0563C1"/>
      <w:u w:val="single"/>
    </w:rPr>
  </w:style>
  <w:style w:type="character" w:styleId="UnresolvedMention">
    <w:name w:val="Unresolved Mention"/>
    <w:uiPriority w:val="99"/>
    <w:semiHidden/>
    <w:unhideWhenUsed/>
    <w:rsid w:val="00C5734A"/>
    <w:rPr>
      <w:color w:val="605E5C"/>
      <w:shd w:val="clear" w:color="auto" w:fill="E1DFDD"/>
    </w:rPr>
  </w:style>
  <w:style w:type="paragraph" w:styleId="NormalWeb">
    <w:name w:val="Normal (Web)"/>
    <w:basedOn w:val="Normal"/>
    <w:uiPriority w:val="99"/>
    <w:unhideWhenUsed/>
    <w:rsid w:val="00B3754C"/>
    <w:pPr>
      <w:spacing w:before="100" w:beforeAutospacing="1" w:after="100" w:afterAutospacing="1"/>
    </w:pPr>
  </w:style>
  <w:style w:type="character" w:customStyle="1" w:styleId="fontstyle01">
    <w:name w:val="fontstyle01"/>
    <w:basedOn w:val="DefaultParagraphFont"/>
    <w:rsid w:val="00857FAD"/>
    <w:rPr>
      <w:rFonts w:ascii="Arial-BoldMT" w:eastAsia="Arial-BoldMT" w:hint="eastAsia"/>
      <w:b/>
      <w:bCs/>
      <w:i w:val="0"/>
      <w:iCs w:val="0"/>
      <w:color w:val="404040"/>
      <w:sz w:val="24"/>
      <w:szCs w:val="24"/>
    </w:rPr>
  </w:style>
  <w:style w:type="character" w:customStyle="1" w:styleId="fontstyle21">
    <w:name w:val="fontstyle21"/>
    <w:basedOn w:val="DefaultParagraphFont"/>
    <w:rsid w:val="00857FAD"/>
    <w:rPr>
      <w:rFonts w:ascii="ArialMT" w:eastAsia="ArialMT" w:hint="eastAsia"/>
      <w:b w:val="0"/>
      <w:bCs w:val="0"/>
      <w:i w:val="0"/>
      <w:iCs w:val="0"/>
      <w:color w:val="404040"/>
      <w:sz w:val="24"/>
      <w:szCs w:val="24"/>
    </w:rPr>
  </w:style>
  <w:style w:type="character" w:customStyle="1" w:styleId="fontstyle31">
    <w:name w:val="fontstyle31"/>
    <w:basedOn w:val="DefaultParagraphFont"/>
    <w:rsid w:val="00857FAD"/>
    <w:rPr>
      <w:rFonts w:ascii="Arial-ItalicMT" w:hAnsi="Arial-ItalicMT" w:hint="default"/>
      <w:b w:val="0"/>
      <w:bCs w:val="0"/>
      <w:i/>
      <w:iCs/>
      <w:color w:val="404040"/>
      <w:sz w:val="24"/>
      <w:szCs w:val="24"/>
    </w:rPr>
  </w:style>
  <w:style w:type="character" w:customStyle="1" w:styleId="fontstyle41">
    <w:name w:val="fontstyle41"/>
    <w:basedOn w:val="DefaultParagraphFont"/>
    <w:rsid w:val="00857FAD"/>
    <w:rPr>
      <w:rFonts w:ascii="Arial" w:hAnsi="Arial" w:cs="Arial" w:hint="default"/>
      <w:b w:val="0"/>
      <w:bCs w:val="0"/>
      <w:i/>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78042">
      <w:bodyDiv w:val="1"/>
      <w:marLeft w:val="0"/>
      <w:marRight w:val="0"/>
      <w:marTop w:val="0"/>
      <w:marBottom w:val="0"/>
      <w:divBdr>
        <w:top w:val="none" w:sz="0" w:space="0" w:color="auto"/>
        <w:left w:val="none" w:sz="0" w:space="0" w:color="auto"/>
        <w:bottom w:val="none" w:sz="0" w:space="0" w:color="auto"/>
        <w:right w:val="none" w:sz="0" w:space="0" w:color="auto"/>
      </w:divBdr>
    </w:div>
    <w:div w:id="328366383">
      <w:bodyDiv w:val="1"/>
      <w:marLeft w:val="0"/>
      <w:marRight w:val="0"/>
      <w:marTop w:val="0"/>
      <w:marBottom w:val="0"/>
      <w:divBdr>
        <w:top w:val="none" w:sz="0" w:space="0" w:color="auto"/>
        <w:left w:val="none" w:sz="0" w:space="0" w:color="auto"/>
        <w:bottom w:val="none" w:sz="0" w:space="0" w:color="auto"/>
        <w:right w:val="none" w:sz="0" w:space="0" w:color="auto"/>
      </w:divBdr>
    </w:div>
    <w:div w:id="356589817">
      <w:bodyDiv w:val="1"/>
      <w:marLeft w:val="0"/>
      <w:marRight w:val="0"/>
      <w:marTop w:val="0"/>
      <w:marBottom w:val="0"/>
      <w:divBdr>
        <w:top w:val="none" w:sz="0" w:space="0" w:color="auto"/>
        <w:left w:val="none" w:sz="0" w:space="0" w:color="auto"/>
        <w:bottom w:val="none" w:sz="0" w:space="0" w:color="auto"/>
        <w:right w:val="none" w:sz="0" w:space="0" w:color="auto"/>
      </w:divBdr>
    </w:div>
    <w:div w:id="548302628">
      <w:bodyDiv w:val="1"/>
      <w:marLeft w:val="0"/>
      <w:marRight w:val="0"/>
      <w:marTop w:val="0"/>
      <w:marBottom w:val="0"/>
      <w:divBdr>
        <w:top w:val="none" w:sz="0" w:space="0" w:color="auto"/>
        <w:left w:val="none" w:sz="0" w:space="0" w:color="auto"/>
        <w:bottom w:val="none" w:sz="0" w:space="0" w:color="auto"/>
        <w:right w:val="none" w:sz="0" w:space="0" w:color="auto"/>
      </w:divBdr>
    </w:div>
    <w:div w:id="691687031">
      <w:bodyDiv w:val="1"/>
      <w:marLeft w:val="0"/>
      <w:marRight w:val="0"/>
      <w:marTop w:val="0"/>
      <w:marBottom w:val="0"/>
      <w:divBdr>
        <w:top w:val="none" w:sz="0" w:space="0" w:color="auto"/>
        <w:left w:val="none" w:sz="0" w:space="0" w:color="auto"/>
        <w:bottom w:val="none" w:sz="0" w:space="0" w:color="auto"/>
        <w:right w:val="none" w:sz="0" w:space="0" w:color="auto"/>
      </w:divBdr>
    </w:div>
    <w:div w:id="693768418">
      <w:bodyDiv w:val="1"/>
      <w:marLeft w:val="0"/>
      <w:marRight w:val="0"/>
      <w:marTop w:val="0"/>
      <w:marBottom w:val="0"/>
      <w:divBdr>
        <w:top w:val="none" w:sz="0" w:space="0" w:color="auto"/>
        <w:left w:val="none" w:sz="0" w:space="0" w:color="auto"/>
        <w:bottom w:val="none" w:sz="0" w:space="0" w:color="auto"/>
        <w:right w:val="none" w:sz="0" w:space="0" w:color="auto"/>
      </w:divBdr>
    </w:div>
    <w:div w:id="1244804426">
      <w:bodyDiv w:val="1"/>
      <w:marLeft w:val="0"/>
      <w:marRight w:val="0"/>
      <w:marTop w:val="0"/>
      <w:marBottom w:val="0"/>
      <w:divBdr>
        <w:top w:val="none" w:sz="0" w:space="0" w:color="auto"/>
        <w:left w:val="none" w:sz="0" w:space="0" w:color="auto"/>
        <w:bottom w:val="none" w:sz="0" w:space="0" w:color="auto"/>
        <w:right w:val="none" w:sz="0" w:space="0" w:color="auto"/>
      </w:divBdr>
    </w:div>
    <w:div w:id="1295452754">
      <w:bodyDiv w:val="1"/>
      <w:marLeft w:val="0"/>
      <w:marRight w:val="0"/>
      <w:marTop w:val="0"/>
      <w:marBottom w:val="0"/>
      <w:divBdr>
        <w:top w:val="none" w:sz="0" w:space="0" w:color="auto"/>
        <w:left w:val="none" w:sz="0" w:space="0" w:color="auto"/>
        <w:bottom w:val="none" w:sz="0" w:space="0" w:color="auto"/>
        <w:right w:val="none" w:sz="0" w:space="0" w:color="auto"/>
      </w:divBdr>
    </w:div>
    <w:div w:id="1337032350">
      <w:bodyDiv w:val="1"/>
      <w:marLeft w:val="0"/>
      <w:marRight w:val="0"/>
      <w:marTop w:val="0"/>
      <w:marBottom w:val="0"/>
      <w:divBdr>
        <w:top w:val="none" w:sz="0" w:space="0" w:color="auto"/>
        <w:left w:val="none" w:sz="0" w:space="0" w:color="auto"/>
        <w:bottom w:val="none" w:sz="0" w:space="0" w:color="auto"/>
        <w:right w:val="none" w:sz="0" w:space="0" w:color="auto"/>
      </w:divBdr>
    </w:div>
    <w:div w:id="1402212411">
      <w:bodyDiv w:val="1"/>
      <w:marLeft w:val="0"/>
      <w:marRight w:val="0"/>
      <w:marTop w:val="0"/>
      <w:marBottom w:val="0"/>
      <w:divBdr>
        <w:top w:val="none" w:sz="0" w:space="0" w:color="auto"/>
        <w:left w:val="none" w:sz="0" w:space="0" w:color="auto"/>
        <w:bottom w:val="none" w:sz="0" w:space="0" w:color="auto"/>
        <w:right w:val="none" w:sz="0" w:space="0" w:color="auto"/>
      </w:divBdr>
    </w:div>
    <w:div w:id="1580942640">
      <w:bodyDiv w:val="1"/>
      <w:marLeft w:val="0"/>
      <w:marRight w:val="0"/>
      <w:marTop w:val="0"/>
      <w:marBottom w:val="0"/>
      <w:divBdr>
        <w:top w:val="none" w:sz="0" w:space="0" w:color="auto"/>
        <w:left w:val="none" w:sz="0" w:space="0" w:color="auto"/>
        <w:bottom w:val="none" w:sz="0" w:space="0" w:color="auto"/>
        <w:right w:val="none" w:sz="0" w:space="0" w:color="auto"/>
      </w:divBdr>
    </w:div>
    <w:div w:id="1761370714">
      <w:bodyDiv w:val="1"/>
      <w:marLeft w:val="0"/>
      <w:marRight w:val="0"/>
      <w:marTop w:val="0"/>
      <w:marBottom w:val="0"/>
      <w:divBdr>
        <w:top w:val="none" w:sz="0" w:space="0" w:color="auto"/>
        <w:left w:val="none" w:sz="0" w:space="0" w:color="auto"/>
        <w:bottom w:val="none" w:sz="0" w:space="0" w:color="auto"/>
        <w:right w:val="none" w:sz="0" w:space="0" w:color="auto"/>
      </w:divBdr>
    </w:div>
    <w:div w:id="1805586347">
      <w:bodyDiv w:val="1"/>
      <w:marLeft w:val="0"/>
      <w:marRight w:val="0"/>
      <w:marTop w:val="0"/>
      <w:marBottom w:val="0"/>
      <w:divBdr>
        <w:top w:val="none" w:sz="0" w:space="0" w:color="auto"/>
        <w:left w:val="none" w:sz="0" w:space="0" w:color="auto"/>
        <w:bottom w:val="none" w:sz="0" w:space="0" w:color="auto"/>
        <w:right w:val="none" w:sz="0" w:space="0" w:color="auto"/>
      </w:divBdr>
    </w:div>
    <w:div w:id="1837645024">
      <w:bodyDiv w:val="1"/>
      <w:marLeft w:val="0"/>
      <w:marRight w:val="0"/>
      <w:marTop w:val="0"/>
      <w:marBottom w:val="0"/>
      <w:divBdr>
        <w:top w:val="none" w:sz="0" w:space="0" w:color="auto"/>
        <w:left w:val="none" w:sz="0" w:space="0" w:color="auto"/>
        <w:bottom w:val="none" w:sz="0" w:space="0" w:color="auto"/>
        <w:right w:val="none" w:sz="0" w:space="0" w:color="auto"/>
      </w:divBdr>
    </w:div>
    <w:div w:id="1839496694">
      <w:bodyDiv w:val="1"/>
      <w:marLeft w:val="0"/>
      <w:marRight w:val="0"/>
      <w:marTop w:val="0"/>
      <w:marBottom w:val="0"/>
      <w:divBdr>
        <w:top w:val="none" w:sz="0" w:space="0" w:color="auto"/>
        <w:left w:val="none" w:sz="0" w:space="0" w:color="auto"/>
        <w:bottom w:val="none" w:sz="0" w:space="0" w:color="auto"/>
        <w:right w:val="none" w:sz="0" w:space="0" w:color="auto"/>
      </w:divBdr>
    </w:div>
    <w:div w:id="1982805573">
      <w:bodyDiv w:val="1"/>
      <w:marLeft w:val="0"/>
      <w:marRight w:val="0"/>
      <w:marTop w:val="0"/>
      <w:marBottom w:val="0"/>
      <w:divBdr>
        <w:top w:val="none" w:sz="0" w:space="0" w:color="auto"/>
        <w:left w:val="none" w:sz="0" w:space="0" w:color="auto"/>
        <w:bottom w:val="none" w:sz="0" w:space="0" w:color="auto"/>
        <w:right w:val="none" w:sz="0" w:space="0" w:color="auto"/>
      </w:divBdr>
    </w:div>
    <w:div w:id="2014066251">
      <w:bodyDiv w:val="1"/>
      <w:marLeft w:val="0"/>
      <w:marRight w:val="0"/>
      <w:marTop w:val="0"/>
      <w:marBottom w:val="0"/>
      <w:divBdr>
        <w:top w:val="none" w:sz="0" w:space="0" w:color="auto"/>
        <w:left w:val="none" w:sz="0" w:space="0" w:color="auto"/>
        <w:bottom w:val="none" w:sz="0" w:space="0" w:color="auto"/>
        <w:right w:val="none" w:sz="0" w:space="0" w:color="auto"/>
      </w:divBdr>
    </w:div>
    <w:div w:id="210006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ynhowser@elpasoco.com" TargetMode="External"/><Relationship Id="rId18" Type="http://schemas.openxmlformats.org/officeDocument/2006/relationships/image" Target="media/image8.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kauffman@falconfirepd.org" TargetMode="External"/><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a8f4a50-8db5-41de-ac0f-91a1b6cb4abf"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311C2B400B15054B8A20ADC38FAB2B36" ma:contentTypeVersion="15" ma:contentTypeDescription="Create a new document." ma:contentTypeScope="" ma:versionID="60002082db0b19c8b4c6f1dce733f2ea">
  <xsd:schema xmlns:xsd="http://www.w3.org/2001/XMLSchema" xmlns:xs="http://www.w3.org/2001/XMLSchema" xmlns:p="http://schemas.microsoft.com/office/2006/metadata/properties" xmlns:ns3="da8f4a50-8db5-41de-ac0f-91a1b6cb4abf" targetNamespace="http://schemas.microsoft.com/office/2006/metadata/properties" ma:root="true" ma:fieldsID="3788a23fda9a45629740ce2fc92983b4" ns3:_="">
    <xsd:import namespace="da8f4a50-8db5-41de-ac0f-91a1b6cb4ab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_activity" minOccurs="0"/>
                <xsd:element ref="ns3:MediaServiceLocation" minOccurs="0"/>
                <xsd:element ref="ns3:MediaServiceObjectDetectorVersions"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8f4a50-8db5-41de-ac0f-91a1b6cb4a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D98738-1AC7-438B-9570-D2D72907E341}">
  <ds:schemaRefs>
    <ds:schemaRef ds:uri="http://schemas.microsoft.com/sharepoint/v3/contenttype/forms"/>
  </ds:schemaRefs>
</ds:datastoreItem>
</file>

<file path=customXml/itemProps2.xml><?xml version="1.0" encoding="utf-8"?>
<ds:datastoreItem xmlns:ds="http://schemas.openxmlformats.org/officeDocument/2006/customXml" ds:itemID="{0FC79054-AEED-4D82-AA7E-B6C41C8918D6}">
  <ds:schemaRefs>
    <ds:schemaRef ds:uri="http://schemas.microsoft.com/office/2006/metadata/properties"/>
    <ds:schemaRef ds:uri="http://schemas.microsoft.com/office/infopath/2007/PartnerControls"/>
    <ds:schemaRef ds:uri="da8f4a50-8db5-41de-ac0f-91a1b6cb4abf"/>
  </ds:schemaRefs>
</ds:datastoreItem>
</file>

<file path=customXml/itemProps3.xml><?xml version="1.0" encoding="utf-8"?>
<ds:datastoreItem xmlns:ds="http://schemas.openxmlformats.org/officeDocument/2006/customXml" ds:itemID="{F563CE68-68D1-4247-92B4-C5DE42604337}">
  <ds:schemaRefs>
    <ds:schemaRef ds:uri="http://schemas.openxmlformats.org/officeDocument/2006/bibliography"/>
  </ds:schemaRefs>
</ds:datastoreItem>
</file>

<file path=customXml/itemProps4.xml><?xml version="1.0" encoding="utf-8"?>
<ds:datastoreItem xmlns:ds="http://schemas.openxmlformats.org/officeDocument/2006/customXml" ds:itemID="{EDAF186A-89B7-41FF-9BE9-1F47C42AD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8f4a50-8db5-41de-ac0f-91a1b6cb4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3052</Words>
  <Characters>16395</Characters>
  <Application>Microsoft Office Word</Application>
  <DocSecurity>0</DocSecurity>
  <Lines>371</Lines>
  <Paragraphs>112</Paragraphs>
  <ScaleCrop>false</ScaleCrop>
  <HeadingPairs>
    <vt:vector size="2" baseType="variant">
      <vt:variant>
        <vt:lpstr>Title</vt:lpstr>
      </vt:variant>
      <vt:variant>
        <vt:i4>1</vt:i4>
      </vt:variant>
    </vt:vector>
  </HeadingPairs>
  <TitlesOfParts>
    <vt:vector size="1" baseType="lpstr">
      <vt:lpstr>FALCON FIRE PROTECTION DISTRICT</vt:lpstr>
    </vt:vector>
  </TitlesOfParts>
  <Company>Falcon Fire Protection District</Company>
  <LinksUpToDate>false</LinksUpToDate>
  <CharactersWithSpaces>19430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FALCON FIRE PROTECTION DISTRICT</dc:title>
  <dc:subject/>
  <dc:creator>Gretchen Tetzlaff</dc:creator>
  <cp:keywords/>
  <dc:description/>
  <cp:lastModifiedBy>Curtis Kauffman</cp:lastModifiedBy>
  <cp:revision>2</cp:revision>
  <cp:lastPrinted>2025-06-20T18:18:00Z</cp:lastPrinted>
  <dcterms:created xsi:type="dcterms:W3CDTF">2026-08-27T18:48:00Z</dcterms:created>
  <dcterms:modified xsi:type="dcterms:W3CDTF">2026-08-27T18:48:00Z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0x010100311C2B400B15054B8A20ADC38FAB2B36</vt:lpwstr>
  </property>
</Properties>
</file>