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1"/>
          <w:szCs w:val="21"/>
        </w:rPr>
      </w:pPr>
      <w:r w:rsidDel="00000000" w:rsidR="00000000" w:rsidRPr="00000000">
        <w:rPr>
          <w:rtl w:val="0"/>
        </w:rPr>
      </w:r>
    </w:p>
    <w:p w:rsidR="00000000" w:rsidDel="00000000" w:rsidP="00000000" w:rsidRDefault="00000000" w:rsidRPr="00000000" w14:paraId="00000002">
      <w:pPr>
        <w:rPr>
          <w:b w:val="1"/>
          <w:bCs w:val="1"/>
          <w:sz w:val="21"/>
          <w:szCs w:val="21"/>
        </w:rPr>
      </w:pPr>
      <w:r w:rsidDel="00000000" w:rsidR="00000000" w:rsidRPr="00000000">
        <w:rPr>
          <w:b w:val="1"/>
          <w:bCs w:val="1"/>
          <w:sz w:val="21"/>
          <w:szCs w:val="21"/>
          <w:rtl w:val="0"/>
        </w:rPr>
        <w:t xml:space="preserve">LIGHTING PLAN</w:t>
      </w:r>
    </w:p>
    <w:p w:rsidR="00000000" w:rsidDel="00000000" w:rsidP="00000000" w:rsidRDefault="00000000" w:rsidRPr="00000000" w14:paraId="00000003">
      <w:pPr>
        <w:rPr>
          <w:b w:val="1"/>
          <w:bCs w:val="1"/>
          <w:sz w:val="21"/>
          <w:szCs w:val="21"/>
        </w:rPr>
      </w:pPr>
      <w:r w:rsidDel="00000000" w:rsidR="00000000" w:rsidRPr="00000000">
        <w:rPr>
          <w:b w:val="1"/>
          <w:bCs w:val="1"/>
          <w:sz w:val="21"/>
          <w:szCs w:val="21"/>
          <w:rtl w:val="0"/>
        </w:rPr>
        <w:t xml:space="preserve">Variance of Use (VA) Request</w:t>
      </w:r>
    </w:p>
    <w:p w:rsidR="00000000" w:rsidDel="00000000" w:rsidP="00000000" w:rsidRDefault="00000000" w:rsidRPr="00000000" w14:paraId="00000004">
      <w:pPr>
        <w:rPr>
          <w:sz w:val="21"/>
          <w:szCs w:val="21"/>
        </w:rPr>
      </w:pPr>
      <w:r w:rsidDel="00000000" w:rsidR="00000000" w:rsidRPr="00000000">
        <w:rPr>
          <w:b w:val="1"/>
          <w:bCs w:val="1"/>
          <w:sz w:val="21"/>
          <w:szCs w:val="21"/>
          <w:rtl w:val="0"/>
        </w:rPr>
        <w:t xml:space="preserve">Property:</w:t>
      </w:r>
      <w:r w:rsidDel="00000000" w:rsidR="00000000" w:rsidRPr="00000000">
        <w:rPr>
          <w:sz w:val="21"/>
          <w:szCs w:val="21"/>
          <w:rtl w:val="0"/>
        </w:rPr>
        <w:t xml:space="preserve"> 11910 Green Acres Lane, Colorado Springs, CO 80908</w:t>
        <w:br w:type="textWrapping"/>
      </w:r>
      <w:r w:rsidDel="00000000" w:rsidR="00000000" w:rsidRPr="00000000">
        <w:rPr>
          <w:b w:val="1"/>
          <w:bCs w:val="1"/>
          <w:sz w:val="21"/>
          <w:szCs w:val="21"/>
          <w:rtl w:val="0"/>
        </w:rPr>
        <w:t xml:space="preserve">Zoning:</w:t>
      </w:r>
      <w:r w:rsidDel="00000000" w:rsidR="00000000" w:rsidRPr="00000000">
        <w:rPr>
          <w:sz w:val="21"/>
          <w:szCs w:val="21"/>
          <w:rtl w:val="0"/>
        </w:rPr>
        <w:t xml:space="preserve"> RR-5 (Residential Rural)</w:t>
        <w:br w:type="textWrapping"/>
      </w:r>
      <w:r w:rsidDel="00000000" w:rsidR="00000000" w:rsidRPr="00000000">
        <w:rPr>
          <w:b w:val="1"/>
          <w:bCs w:val="1"/>
          <w:sz w:val="21"/>
          <w:szCs w:val="21"/>
          <w:rtl w:val="0"/>
        </w:rPr>
        <w:t xml:space="preserve">Lot/Parcel Size:</w:t>
      </w:r>
      <w:r w:rsidDel="00000000" w:rsidR="00000000" w:rsidRPr="00000000">
        <w:rPr>
          <w:sz w:val="21"/>
          <w:szCs w:val="21"/>
          <w:rtl w:val="0"/>
        </w:rPr>
        <w:t xml:space="preserve"> 5.06 Acres</w:t>
        <w:br w:type="textWrapping"/>
      </w:r>
      <w:r w:rsidDel="00000000" w:rsidR="00000000" w:rsidRPr="00000000">
        <w:rPr>
          <w:b w:val="1"/>
          <w:bCs w:val="1"/>
          <w:sz w:val="21"/>
          <w:szCs w:val="21"/>
          <w:rtl w:val="0"/>
        </w:rPr>
        <w:t xml:space="preserve">Legal description: </w:t>
      </w:r>
      <w:r w:rsidDel="00000000" w:rsidR="00000000" w:rsidRPr="00000000">
        <w:rPr>
          <w:sz w:val="21"/>
          <w:szCs w:val="21"/>
          <w:rtl w:val="0"/>
        </w:rPr>
        <w:t xml:space="preserve">Lot 2 Treasured Acres Fil No 1</w:t>
        <w:br w:type="textWrapping"/>
      </w:r>
      <w:r w:rsidDel="00000000" w:rsidR="00000000" w:rsidRPr="00000000">
        <w:rPr>
          <w:b w:val="1"/>
          <w:bCs w:val="1"/>
          <w:sz w:val="21"/>
          <w:szCs w:val="21"/>
          <w:rtl w:val="0"/>
        </w:rPr>
        <w:t xml:space="preserve">Applicant/Owner:</w:t>
      </w:r>
      <w:r w:rsidDel="00000000" w:rsidR="00000000" w:rsidRPr="00000000">
        <w:rPr>
          <w:sz w:val="21"/>
          <w:szCs w:val="21"/>
          <w:rtl w:val="0"/>
        </w:rPr>
        <w:t xml:space="preserve"> Sterling Providence, LLC</w:t>
        <w:br w:type="textWrapping"/>
      </w:r>
      <w:r w:rsidDel="00000000" w:rsidR="00000000" w:rsidRPr="00000000">
        <w:rPr>
          <w:b w:val="1"/>
          <w:bCs w:val="1"/>
          <w:sz w:val="21"/>
          <w:szCs w:val="21"/>
          <w:rtl w:val="0"/>
        </w:rPr>
        <w:t xml:space="preserve">Representative:</w:t>
      </w:r>
      <w:r w:rsidDel="00000000" w:rsidR="00000000" w:rsidRPr="00000000">
        <w:rPr>
          <w:sz w:val="21"/>
          <w:szCs w:val="21"/>
          <w:rtl w:val="0"/>
        </w:rPr>
        <w:t xml:space="preserve"> Holly Eide, </w:t>
      </w:r>
      <w:hyperlink r:id="rId7">
        <w:r w:rsidDel="00000000" w:rsidR="00000000" w:rsidRPr="00000000">
          <w:rPr>
            <w:color w:val="0563c1"/>
            <w:sz w:val="21"/>
            <w:szCs w:val="21"/>
            <w:u w:val="single"/>
            <w:rtl w:val="0"/>
          </w:rPr>
          <w:t xml:space="preserve">Sterlingprovidence@gmail.com</w:t>
        </w:r>
      </w:hyperlink>
      <w:r w:rsidDel="00000000" w:rsidR="00000000" w:rsidRPr="00000000">
        <w:rPr>
          <w:sz w:val="21"/>
          <w:szCs w:val="21"/>
          <w:rtl w:val="0"/>
        </w:rPr>
        <w:t xml:space="preserve">, 763-291-1572</w:t>
        <w:br w:type="textWrapping"/>
      </w:r>
      <w:r w:rsidDel="00000000" w:rsidR="00000000" w:rsidRPr="00000000">
        <w:rPr>
          <w:b w:val="1"/>
          <w:bCs w:val="1"/>
          <w:sz w:val="21"/>
          <w:szCs w:val="21"/>
          <w:rtl w:val="0"/>
        </w:rPr>
        <w:t xml:space="preserve">Parcel/Tax Schedule No.:</w:t>
      </w:r>
      <w:r w:rsidDel="00000000" w:rsidR="00000000" w:rsidRPr="00000000">
        <w:rPr>
          <w:sz w:val="21"/>
          <w:szCs w:val="21"/>
          <w:rtl w:val="0"/>
        </w:rPr>
        <w:t xml:space="preserve"> 5215001032</w:t>
      </w:r>
      <w:r w:rsidDel="00000000" w:rsidR="00000000" w:rsidRPr="00000000">
        <w:rPr>
          <w:b w:val="1"/>
          <w:bCs w:val="1"/>
          <w:sz w:val="21"/>
          <w:szCs w:val="21"/>
          <w:rtl w:val="0"/>
        </w:rPr>
        <w:br w:type="textWrapping"/>
        <w:t xml:space="preserve">Date:</w:t>
      </w:r>
      <w:r w:rsidDel="00000000" w:rsidR="00000000" w:rsidRPr="00000000">
        <w:rPr>
          <w:sz w:val="21"/>
          <w:szCs w:val="21"/>
          <w:rtl w:val="0"/>
        </w:rPr>
        <w:t xml:space="preserve"> March 19,2026</w:t>
      </w:r>
    </w:p>
    <w:p w:rsidR="00000000" w:rsidDel="00000000" w:rsidP="00000000" w:rsidRDefault="00000000" w:rsidRPr="00000000" w14:paraId="00000005">
      <w:pPr>
        <w:ind w:left="0" w:firstLine="0"/>
        <w:rPr>
          <w:sz w:val="21"/>
          <w:szCs w:val="21"/>
        </w:rPr>
      </w:pPr>
      <w:r w:rsidDel="00000000" w:rsidR="00000000" w:rsidRPr="00000000">
        <w:rPr>
          <w:rtl w:val="0"/>
        </w:rPr>
      </w:r>
    </w:p>
    <w:p w:rsidR="00000000" w:rsidDel="00000000" w:rsidP="00000000" w:rsidRDefault="00000000" w:rsidRPr="00000000" w14:paraId="00000006">
      <w:pPr>
        <w:rPr>
          <w:b w:val="1"/>
          <w:bCs w:val="1"/>
          <w:sz w:val="21"/>
          <w:szCs w:val="21"/>
        </w:rPr>
      </w:pPr>
      <w:r w:rsidDel="00000000" w:rsidR="00000000" w:rsidRPr="00000000">
        <w:rPr>
          <w:b w:val="1"/>
          <w:bCs w:val="1"/>
          <w:sz w:val="21"/>
          <w:szCs w:val="21"/>
          <w:rtl w:val="0"/>
        </w:rPr>
        <w:t xml:space="preserve">No Physical Alterations / No Construction</w:t>
      </w:r>
    </w:p>
    <w:p w:rsidR="00000000" w:rsidDel="00000000" w:rsidP="00000000" w:rsidRDefault="00000000" w:rsidRPr="00000000" w14:paraId="00000007">
      <w:pPr>
        <w:rPr/>
      </w:pPr>
      <w:r w:rsidDel="00000000" w:rsidR="00000000" w:rsidRPr="00000000">
        <w:rPr>
          <w:sz w:val="21"/>
          <w:szCs w:val="21"/>
          <w:rtl w:val="0"/>
        </w:rPr>
        <w:t xml:space="preserve">There will be no plans to alter the current physical structure of the building or property. No new lighting is proposed to maintain compatibility and harmony with the surrounding area and character of the neighborhood. </w:t>
        <w:br w:type="textWrapping"/>
      </w:r>
      <w:r w:rsidDel="00000000" w:rsidR="00000000" w:rsidRPr="00000000">
        <w:rPr>
          <w:rtl w:val="0"/>
        </w:rPr>
        <w:br w:type="textWrapping"/>
      </w:r>
    </w:p>
    <w:sectPr>
      <w:headerReference r:id="rId8" w:type="default"/>
      <w:footerReference r:id="rId9" w:type="default"/>
      <w:pgSz w:h="15840" w:w="12240" w:orient="portrait"/>
      <w:pgMar w:bottom="720" w:top="1260" w:left="1440" w:right="1440" w:header="720" w:footer="36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of </w:t>
    </w:r>
    <w:r w:rsidDel="00000000" w:rsidR="00000000" w:rsidRPr="00000000">
      <w:rPr>
        <w:sz w:val="18"/>
        <w:szCs w:val="18"/>
        <w:rtl w:val="0"/>
      </w:rPr>
      <w:t xml:space="preserve">1</w:t>
    </w: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90A2D"/>
    <w:pPr>
      <w:tabs>
        <w:tab w:val="center" w:pos="4680"/>
        <w:tab w:val="right" w:pos="9360"/>
      </w:tabs>
      <w:spacing w:after="0" w:line="240" w:lineRule="auto"/>
    </w:pPr>
  </w:style>
  <w:style w:type="character" w:styleId="HeaderChar" w:customStyle="1">
    <w:name w:val="Header Char"/>
    <w:basedOn w:val="DefaultParagraphFont"/>
    <w:link w:val="Header"/>
    <w:uiPriority w:val="99"/>
    <w:rsid w:val="00E90A2D"/>
  </w:style>
  <w:style w:type="paragraph" w:styleId="Footer">
    <w:name w:val="footer"/>
    <w:basedOn w:val="Normal"/>
    <w:link w:val="FooterChar"/>
    <w:uiPriority w:val="99"/>
    <w:unhideWhenUsed w:val="1"/>
    <w:rsid w:val="00E90A2D"/>
    <w:pPr>
      <w:tabs>
        <w:tab w:val="center" w:pos="4680"/>
        <w:tab w:val="right" w:pos="9360"/>
      </w:tabs>
      <w:spacing w:after="0" w:line="240" w:lineRule="auto"/>
    </w:pPr>
  </w:style>
  <w:style w:type="character" w:styleId="FooterChar" w:customStyle="1">
    <w:name w:val="Footer Char"/>
    <w:basedOn w:val="DefaultParagraphFont"/>
    <w:link w:val="Footer"/>
    <w:uiPriority w:val="99"/>
    <w:rsid w:val="00E90A2D"/>
  </w:style>
  <w:style w:type="character" w:styleId="Hyperlink">
    <w:name w:val="Hyperlink"/>
    <w:basedOn w:val="DefaultParagraphFont"/>
    <w:uiPriority w:val="99"/>
    <w:unhideWhenUsed w:val="1"/>
    <w:rsid w:val="00AF4CD9"/>
    <w:rPr>
      <w:color w:val="0563c1" w:themeColor="hyperlink"/>
      <w:u w:val="single"/>
    </w:rPr>
  </w:style>
  <w:style w:type="paragraph" w:styleId="ListParagraph">
    <w:name w:val="List Paragraph"/>
    <w:basedOn w:val="Normal"/>
    <w:uiPriority w:val="34"/>
    <w:qFormat w:val="1"/>
    <w:rsid w:val="00BC587A"/>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terlingprovidence@gmail.com"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2igY0yKw6dclilV87qvL2P6fZw==">CgMxLjA4AHIhMUFEcFlfZEJyV1l6OFVTY2c3MnB6T3UxeHNXWkNnaFlr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2026-01-25T20:29:00Z</dcterms:created>
  <dc:creator>eide</dc:creator>
</cp:coreProperties>
</file>