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843193" w14:textId="3637D01A" w:rsidR="00956741" w:rsidRPr="0003334C" w:rsidRDefault="00956741" w:rsidP="00956741">
      <w:pPr>
        <w:spacing w:line="240" w:lineRule="auto"/>
        <w:contextualSpacing/>
        <w:jc w:val="center"/>
        <w:rPr>
          <w:rFonts w:ascii="Arial" w:hAnsi="Arial" w:cs="Arial"/>
          <w:b/>
          <w:bCs/>
          <w:sz w:val="24"/>
          <w:szCs w:val="24"/>
          <w:u w:val="single"/>
        </w:rPr>
      </w:pPr>
      <w:r w:rsidRPr="0003334C">
        <w:rPr>
          <w:rFonts w:ascii="Arial" w:hAnsi="Arial" w:cs="Arial"/>
          <w:b/>
          <w:bCs/>
          <w:sz w:val="24"/>
          <w:szCs w:val="24"/>
          <w:u w:val="single"/>
        </w:rPr>
        <w:t>DECLARATION OF COVENANTS</w:t>
      </w:r>
    </w:p>
    <w:p w14:paraId="5F6EC16C" w14:textId="43DDA483" w:rsidR="00956741" w:rsidRPr="0003334C" w:rsidRDefault="00020FDC" w:rsidP="00956741">
      <w:pPr>
        <w:spacing w:line="240" w:lineRule="auto"/>
        <w:contextualSpacing/>
        <w:jc w:val="center"/>
        <w:rPr>
          <w:rFonts w:ascii="Arial" w:hAnsi="Arial" w:cs="Arial"/>
          <w:b/>
          <w:bCs/>
          <w:sz w:val="24"/>
          <w:szCs w:val="24"/>
          <w:u w:val="single"/>
        </w:rPr>
      </w:pPr>
      <w:r>
        <w:rPr>
          <w:rFonts w:ascii="Arial" w:hAnsi="Arial" w:cs="Arial"/>
          <w:b/>
          <w:bCs/>
          <w:sz w:val="24"/>
          <w:szCs w:val="24"/>
          <w:u w:val="single"/>
        </w:rPr>
        <w:t>TABLE ROCK HOMESTEADS</w:t>
      </w:r>
      <w:r w:rsidR="00956741" w:rsidRPr="0003334C">
        <w:rPr>
          <w:rFonts w:ascii="Arial" w:hAnsi="Arial" w:cs="Arial"/>
          <w:b/>
          <w:bCs/>
          <w:sz w:val="24"/>
          <w:szCs w:val="24"/>
          <w:u w:val="single"/>
        </w:rPr>
        <w:t xml:space="preserve"> SUBDIVISION</w:t>
      </w:r>
    </w:p>
    <w:p w14:paraId="36FF312A" w14:textId="77777777" w:rsidR="00956741" w:rsidRPr="0003334C" w:rsidRDefault="00956741" w:rsidP="00956741">
      <w:pPr>
        <w:spacing w:line="240" w:lineRule="auto"/>
        <w:contextualSpacing/>
        <w:jc w:val="center"/>
        <w:rPr>
          <w:rFonts w:ascii="Arial" w:hAnsi="Arial" w:cs="Arial"/>
          <w:b/>
          <w:bCs/>
          <w:sz w:val="24"/>
          <w:szCs w:val="24"/>
          <w:u w:val="single"/>
        </w:rPr>
      </w:pPr>
    </w:p>
    <w:p w14:paraId="770DE56E" w14:textId="4353096F" w:rsidR="00956741" w:rsidRPr="007728D5" w:rsidRDefault="00C93676" w:rsidP="00C93676">
      <w:pPr>
        <w:spacing w:line="240" w:lineRule="auto"/>
        <w:ind w:firstLine="720"/>
        <w:jc w:val="both"/>
        <w:rPr>
          <w:rFonts w:ascii="Arial" w:hAnsi="Arial" w:cs="Arial"/>
          <w:sz w:val="24"/>
          <w:szCs w:val="24"/>
        </w:rPr>
      </w:pPr>
      <w:r>
        <w:rPr>
          <w:rFonts w:ascii="Arial" w:hAnsi="Arial" w:cs="Arial"/>
          <w:sz w:val="24"/>
          <w:szCs w:val="24"/>
        </w:rPr>
        <w:t xml:space="preserve">Thaddeus Jarosz </w:t>
      </w:r>
      <w:r w:rsidR="00956741" w:rsidRPr="0003334C">
        <w:rPr>
          <w:rFonts w:ascii="Arial" w:hAnsi="Arial" w:cs="Arial"/>
          <w:sz w:val="24"/>
          <w:szCs w:val="24"/>
        </w:rPr>
        <w:t>(“</w:t>
      </w:r>
      <w:r w:rsidR="007728D5" w:rsidRPr="0003334C">
        <w:rPr>
          <w:rFonts w:ascii="Arial" w:hAnsi="Arial" w:cs="Arial"/>
          <w:sz w:val="24"/>
          <w:szCs w:val="24"/>
        </w:rPr>
        <w:t>Declarant</w:t>
      </w:r>
      <w:r w:rsidR="00956741" w:rsidRPr="0003334C">
        <w:rPr>
          <w:rFonts w:ascii="Arial" w:hAnsi="Arial" w:cs="Arial"/>
          <w:sz w:val="24"/>
          <w:szCs w:val="24"/>
        </w:rPr>
        <w:t xml:space="preserve">”) </w:t>
      </w:r>
      <w:r w:rsidR="00B539AE">
        <w:rPr>
          <w:rFonts w:ascii="Arial" w:hAnsi="Arial" w:cs="Arial"/>
          <w:sz w:val="24"/>
          <w:szCs w:val="24"/>
        </w:rPr>
        <w:t xml:space="preserve">is the </w:t>
      </w:r>
      <w:r w:rsidR="007728D5" w:rsidRPr="0003334C">
        <w:rPr>
          <w:rFonts w:ascii="Arial" w:hAnsi="Arial" w:cs="Arial"/>
          <w:sz w:val="24"/>
          <w:szCs w:val="24"/>
        </w:rPr>
        <w:t>own</w:t>
      </w:r>
      <w:r w:rsidR="00B539AE">
        <w:rPr>
          <w:rFonts w:ascii="Arial" w:hAnsi="Arial" w:cs="Arial"/>
          <w:sz w:val="24"/>
          <w:szCs w:val="24"/>
        </w:rPr>
        <w:t>er of</w:t>
      </w:r>
      <w:r w:rsidR="007728D5" w:rsidRPr="0003334C">
        <w:rPr>
          <w:rFonts w:ascii="Arial" w:hAnsi="Arial" w:cs="Arial"/>
          <w:sz w:val="24"/>
          <w:szCs w:val="24"/>
        </w:rPr>
        <w:t xml:space="preserve"> the</w:t>
      </w:r>
      <w:r w:rsidR="00956741" w:rsidRPr="0003334C">
        <w:rPr>
          <w:rFonts w:ascii="Arial" w:hAnsi="Arial" w:cs="Arial"/>
          <w:sz w:val="24"/>
          <w:szCs w:val="24"/>
        </w:rPr>
        <w:t xml:space="preserve"> real property more particularly described as being </w:t>
      </w:r>
      <w:r>
        <w:rPr>
          <w:rFonts w:ascii="Arial" w:hAnsi="Arial" w:cs="Arial"/>
          <w:sz w:val="24"/>
          <w:szCs w:val="24"/>
        </w:rPr>
        <w:t>1</w:t>
      </w:r>
      <w:r w:rsidR="00956741" w:rsidRPr="0003334C">
        <w:rPr>
          <w:rFonts w:ascii="Arial" w:hAnsi="Arial" w:cs="Arial"/>
          <w:sz w:val="24"/>
          <w:szCs w:val="24"/>
        </w:rPr>
        <w:t>0</w:t>
      </w:r>
      <w:r>
        <w:rPr>
          <w:rFonts w:ascii="Arial" w:hAnsi="Arial" w:cs="Arial"/>
          <w:sz w:val="24"/>
          <w:szCs w:val="24"/>
        </w:rPr>
        <w:t>7</w:t>
      </w:r>
      <w:r w:rsidR="00956741" w:rsidRPr="0003334C">
        <w:rPr>
          <w:rFonts w:ascii="Arial" w:hAnsi="Arial" w:cs="Arial"/>
          <w:sz w:val="24"/>
          <w:szCs w:val="24"/>
        </w:rPr>
        <w:t xml:space="preserve"> acres, described </w:t>
      </w:r>
      <w:r w:rsidRPr="00C93676">
        <w:rPr>
          <w:rFonts w:ascii="Arial" w:hAnsi="Arial" w:cs="Arial"/>
          <w:sz w:val="24"/>
          <w:szCs w:val="24"/>
        </w:rPr>
        <w:t>as a piece of</w:t>
      </w:r>
      <w:r>
        <w:rPr>
          <w:rFonts w:ascii="Arial" w:hAnsi="Arial" w:cs="Arial"/>
          <w:sz w:val="24"/>
          <w:szCs w:val="24"/>
        </w:rPr>
        <w:t xml:space="preserve"> </w:t>
      </w:r>
      <w:r w:rsidRPr="00C93676">
        <w:rPr>
          <w:rFonts w:ascii="Arial" w:hAnsi="Arial" w:cs="Arial"/>
          <w:sz w:val="24"/>
          <w:szCs w:val="24"/>
        </w:rPr>
        <w:t>property located in W</w:t>
      </w:r>
      <w:r w:rsidRPr="00B539AE">
        <w:rPr>
          <w:rFonts w:ascii="Arial" w:hAnsi="Arial" w:cs="Arial"/>
          <w:sz w:val="24"/>
          <w:szCs w:val="24"/>
          <w:vertAlign w:val="superscript"/>
        </w:rPr>
        <w:t>1</w:t>
      </w:r>
      <w:r w:rsidRPr="00C93676">
        <w:rPr>
          <w:rFonts w:ascii="Arial" w:hAnsi="Arial" w:cs="Arial"/>
          <w:sz w:val="24"/>
          <w:szCs w:val="24"/>
        </w:rPr>
        <w:t>/</w:t>
      </w:r>
      <w:r w:rsidRPr="00B539AE">
        <w:rPr>
          <w:rFonts w:ascii="Arial" w:hAnsi="Arial" w:cs="Arial"/>
          <w:sz w:val="24"/>
          <w:szCs w:val="24"/>
          <w:vertAlign w:val="subscript"/>
        </w:rPr>
        <w:t>3</w:t>
      </w:r>
      <w:r w:rsidR="00B539AE">
        <w:rPr>
          <w:rFonts w:ascii="Arial" w:hAnsi="Arial" w:cs="Arial"/>
          <w:sz w:val="24"/>
          <w:szCs w:val="24"/>
        </w:rPr>
        <w:t xml:space="preserve"> </w:t>
      </w:r>
      <w:r w:rsidRPr="00C93676">
        <w:rPr>
          <w:rFonts w:ascii="Arial" w:hAnsi="Arial" w:cs="Arial"/>
          <w:sz w:val="24"/>
          <w:szCs w:val="24"/>
        </w:rPr>
        <w:t>of the SE¼ of Section 6, Township 11 South, Range 65 W. of</w:t>
      </w:r>
      <w:r>
        <w:rPr>
          <w:rFonts w:ascii="Arial" w:hAnsi="Arial" w:cs="Arial"/>
          <w:sz w:val="24"/>
          <w:szCs w:val="24"/>
        </w:rPr>
        <w:t xml:space="preserve"> </w:t>
      </w:r>
      <w:r w:rsidRPr="00C93676">
        <w:rPr>
          <w:rFonts w:ascii="Arial" w:hAnsi="Arial" w:cs="Arial"/>
          <w:sz w:val="24"/>
          <w:szCs w:val="24"/>
        </w:rPr>
        <w:t>the 6th P.M., also known as Varnell Lot 1, Parcel N</w:t>
      </w:r>
      <w:r w:rsidR="00B539AE">
        <w:rPr>
          <w:rFonts w:ascii="Arial" w:hAnsi="Arial" w:cs="Arial"/>
          <w:sz w:val="24"/>
          <w:szCs w:val="24"/>
        </w:rPr>
        <w:t>o</w:t>
      </w:r>
      <w:r w:rsidRPr="00C93676">
        <w:rPr>
          <w:rFonts w:ascii="Arial" w:hAnsi="Arial" w:cs="Arial"/>
          <w:sz w:val="24"/>
          <w:szCs w:val="24"/>
        </w:rPr>
        <w:t>. 5100000012, as recorded in the</w:t>
      </w:r>
      <w:r>
        <w:rPr>
          <w:rFonts w:ascii="Arial" w:hAnsi="Arial" w:cs="Arial"/>
          <w:sz w:val="24"/>
          <w:szCs w:val="24"/>
        </w:rPr>
        <w:t xml:space="preserve"> </w:t>
      </w:r>
      <w:r w:rsidRPr="00C93676">
        <w:rPr>
          <w:rFonts w:ascii="Arial" w:hAnsi="Arial" w:cs="Arial"/>
          <w:sz w:val="24"/>
          <w:szCs w:val="24"/>
        </w:rPr>
        <w:t>records of the El Paso County Clerk and Recorders under Reception N</w:t>
      </w:r>
      <w:r w:rsidR="00B539AE">
        <w:rPr>
          <w:rFonts w:ascii="Arial" w:hAnsi="Arial" w:cs="Arial"/>
          <w:sz w:val="24"/>
          <w:szCs w:val="24"/>
        </w:rPr>
        <w:t>o</w:t>
      </w:r>
      <w:r w:rsidRPr="00C93676">
        <w:rPr>
          <w:rFonts w:ascii="Arial" w:hAnsi="Arial" w:cs="Arial"/>
          <w:sz w:val="24"/>
          <w:szCs w:val="24"/>
        </w:rPr>
        <w:t>. 216030733,</w:t>
      </w:r>
      <w:r>
        <w:rPr>
          <w:rFonts w:ascii="Arial" w:hAnsi="Arial" w:cs="Arial"/>
          <w:sz w:val="24"/>
          <w:szCs w:val="24"/>
        </w:rPr>
        <w:t xml:space="preserve"> </w:t>
      </w:r>
      <w:r w:rsidRPr="00C93676">
        <w:rPr>
          <w:rFonts w:ascii="Arial" w:hAnsi="Arial" w:cs="Arial"/>
          <w:sz w:val="24"/>
          <w:szCs w:val="24"/>
        </w:rPr>
        <w:t xml:space="preserve">and a piece of property located in the Middle </w:t>
      </w:r>
      <w:r w:rsidRPr="00B539AE">
        <w:rPr>
          <w:rFonts w:ascii="Arial" w:hAnsi="Arial" w:cs="Arial"/>
          <w:sz w:val="24"/>
          <w:szCs w:val="24"/>
          <w:vertAlign w:val="superscript"/>
        </w:rPr>
        <w:t>1</w:t>
      </w:r>
      <w:r w:rsidRPr="00C93676">
        <w:rPr>
          <w:rFonts w:ascii="Arial" w:hAnsi="Arial" w:cs="Arial"/>
          <w:sz w:val="24"/>
          <w:szCs w:val="24"/>
        </w:rPr>
        <w:t>/</w:t>
      </w:r>
      <w:r w:rsidRPr="00B539AE">
        <w:rPr>
          <w:rFonts w:ascii="Arial" w:hAnsi="Arial" w:cs="Arial"/>
          <w:sz w:val="24"/>
          <w:szCs w:val="24"/>
          <w:vertAlign w:val="subscript"/>
        </w:rPr>
        <w:t>3</w:t>
      </w:r>
      <w:r w:rsidRPr="00C93676">
        <w:rPr>
          <w:rFonts w:ascii="Arial" w:hAnsi="Arial" w:cs="Arial"/>
          <w:sz w:val="24"/>
          <w:szCs w:val="24"/>
        </w:rPr>
        <w:t xml:space="preserve"> of the SE¼ of Section 6, Township 11</w:t>
      </w:r>
      <w:r>
        <w:rPr>
          <w:rFonts w:ascii="Arial" w:hAnsi="Arial" w:cs="Arial"/>
          <w:sz w:val="24"/>
          <w:szCs w:val="24"/>
        </w:rPr>
        <w:t xml:space="preserve"> </w:t>
      </w:r>
      <w:r w:rsidRPr="00C93676">
        <w:rPr>
          <w:rFonts w:ascii="Arial" w:hAnsi="Arial" w:cs="Arial"/>
          <w:sz w:val="24"/>
          <w:szCs w:val="24"/>
        </w:rPr>
        <w:t>South, Range 65 W. of the 6th P.M., also known as Varnell Lot 2, Parcel N</w:t>
      </w:r>
      <w:r w:rsidR="00B539AE">
        <w:rPr>
          <w:rFonts w:ascii="Arial" w:hAnsi="Arial" w:cs="Arial"/>
          <w:sz w:val="24"/>
          <w:szCs w:val="24"/>
        </w:rPr>
        <w:t>o</w:t>
      </w:r>
      <w:r w:rsidRPr="00C93676">
        <w:rPr>
          <w:rFonts w:ascii="Arial" w:hAnsi="Arial" w:cs="Arial"/>
          <w:sz w:val="24"/>
          <w:szCs w:val="24"/>
        </w:rPr>
        <w:t>.</w:t>
      </w:r>
      <w:r>
        <w:rPr>
          <w:rFonts w:ascii="Arial" w:hAnsi="Arial" w:cs="Arial"/>
          <w:sz w:val="24"/>
          <w:szCs w:val="24"/>
        </w:rPr>
        <w:t xml:space="preserve"> </w:t>
      </w:r>
      <w:r w:rsidRPr="00C93676">
        <w:rPr>
          <w:rFonts w:ascii="Arial" w:hAnsi="Arial" w:cs="Arial"/>
          <w:sz w:val="24"/>
          <w:szCs w:val="24"/>
        </w:rPr>
        <w:t>5100000026, as recorded in the records of the El Paso County Clerk and Recorders under</w:t>
      </w:r>
      <w:r>
        <w:rPr>
          <w:rFonts w:ascii="Arial" w:hAnsi="Arial" w:cs="Arial"/>
          <w:sz w:val="24"/>
          <w:szCs w:val="24"/>
        </w:rPr>
        <w:t xml:space="preserve"> </w:t>
      </w:r>
      <w:r w:rsidRPr="00C93676">
        <w:rPr>
          <w:rFonts w:ascii="Arial" w:hAnsi="Arial" w:cs="Arial"/>
          <w:sz w:val="24"/>
          <w:szCs w:val="24"/>
        </w:rPr>
        <w:t>Reception N</w:t>
      </w:r>
      <w:r w:rsidR="002E5189">
        <w:rPr>
          <w:rFonts w:ascii="Arial" w:hAnsi="Arial" w:cs="Arial"/>
          <w:sz w:val="24"/>
          <w:szCs w:val="24"/>
        </w:rPr>
        <w:t>o</w:t>
      </w:r>
      <w:r w:rsidRPr="00C93676">
        <w:rPr>
          <w:rFonts w:ascii="Arial" w:hAnsi="Arial" w:cs="Arial"/>
          <w:sz w:val="24"/>
          <w:szCs w:val="24"/>
        </w:rPr>
        <w:t xml:space="preserve">. 216030732, as described on the </w:t>
      </w:r>
      <w:r w:rsidRPr="00C93676">
        <w:rPr>
          <w:rFonts w:ascii="Arial" w:hAnsi="Arial" w:cs="Arial"/>
          <w:b/>
          <w:bCs/>
          <w:sz w:val="24"/>
          <w:szCs w:val="24"/>
        </w:rPr>
        <w:t>Exhibit A</w:t>
      </w:r>
      <w:r w:rsidRPr="00C93676">
        <w:rPr>
          <w:rFonts w:ascii="Arial" w:hAnsi="Arial" w:cs="Arial"/>
          <w:sz w:val="24"/>
          <w:szCs w:val="24"/>
        </w:rPr>
        <w:t xml:space="preserve"> map</w:t>
      </w:r>
      <w:r w:rsidR="00956741" w:rsidRPr="008B7F52">
        <w:rPr>
          <w:rFonts w:ascii="Arial" w:hAnsi="Arial" w:cs="Arial"/>
          <w:sz w:val="24"/>
          <w:szCs w:val="24"/>
        </w:rPr>
        <w:t xml:space="preserve">. </w:t>
      </w:r>
      <w:r w:rsidR="007728D5" w:rsidRPr="008B7F52">
        <w:rPr>
          <w:rFonts w:ascii="Arial" w:hAnsi="Arial" w:cs="Arial"/>
          <w:sz w:val="24"/>
          <w:szCs w:val="24"/>
        </w:rPr>
        <w:t xml:space="preserve"> </w:t>
      </w:r>
      <w:r w:rsidR="00956741" w:rsidRPr="008B7F52">
        <w:rPr>
          <w:rFonts w:ascii="Arial" w:hAnsi="Arial" w:cs="Arial"/>
          <w:sz w:val="24"/>
          <w:szCs w:val="24"/>
        </w:rPr>
        <w:t xml:space="preserve">The </w:t>
      </w:r>
      <w:r w:rsidR="007728D5" w:rsidRPr="008B7F52">
        <w:rPr>
          <w:rFonts w:ascii="Arial" w:hAnsi="Arial" w:cs="Arial"/>
          <w:sz w:val="24"/>
          <w:szCs w:val="24"/>
        </w:rPr>
        <w:t>Declaran</w:t>
      </w:r>
      <w:r>
        <w:rPr>
          <w:rFonts w:ascii="Arial" w:hAnsi="Arial" w:cs="Arial"/>
          <w:sz w:val="24"/>
          <w:szCs w:val="24"/>
        </w:rPr>
        <w:t>t</w:t>
      </w:r>
      <w:r w:rsidR="00956741" w:rsidRPr="008B7F52">
        <w:rPr>
          <w:rFonts w:ascii="Arial" w:hAnsi="Arial" w:cs="Arial"/>
          <w:sz w:val="24"/>
          <w:szCs w:val="24"/>
        </w:rPr>
        <w:t xml:space="preserve"> desires</w:t>
      </w:r>
      <w:r w:rsidR="00956741" w:rsidRPr="007728D5">
        <w:rPr>
          <w:rFonts w:ascii="Arial" w:hAnsi="Arial" w:cs="Arial"/>
          <w:sz w:val="24"/>
          <w:szCs w:val="24"/>
        </w:rPr>
        <w:t xml:space="preserve"> to place limited protective covenants, conditions, restrictions, and reservations upon the Subdivision to ensure compliance with all applicable </w:t>
      </w:r>
      <w:r w:rsidR="002E5189">
        <w:rPr>
          <w:rFonts w:ascii="Arial" w:hAnsi="Arial" w:cs="Arial"/>
          <w:sz w:val="24"/>
          <w:szCs w:val="24"/>
        </w:rPr>
        <w:t>water rights and adjudications</w:t>
      </w:r>
      <w:r w:rsidR="002E5189" w:rsidRPr="007728D5">
        <w:rPr>
          <w:rFonts w:ascii="Arial" w:hAnsi="Arial" w:cs="Arial"/>
          <w:sz w:val="24"/>
          <w:szCs w:val="24"/>
        </w:rPr>
        <w:t xml:space="preserve"> </w:t>
      </w:r>
      <w:r w:rsidR="00956741" w:rsidRPr="007728D5">
        <w:rPr>
          <w:rFonts w:ascii="Arial" w:hAnsi="Arial" w:cs="Arial"/>
          <w:sz w:val="24"/>
          <w:szCs w:val="24"/>
        </w:rPr>
        <w:t>utilized within the Subdivision</w:t>
      </w:r>
      <w:r w:rsidR="002E5189">
        <w:rPr>
          <w:rFonts w:ascii="Arial" w:hAnsi="Arial" w:cs="Arial"/>
          <w:sz w:val="24"/>
          <w:szCs w:val="24"/>
        </w:rPr>
        <w:t>, to ensure compliance with stormwater agreements and the maintenance of common areas as required by certain agreements with El Paso County, and to describe the Homeowner’s Association to be formed for purposes of enforcing these covenants</w:t>
      </w:r>
      <w:r w:rsidR="00B539AE">
        <w:rPr>
          <w:rFonts w:ascii="Arial" w:hAnsi="Arial" w:cs="Arial"/>
          <w:sz w:val="24"/>
          <w:szCs w:val="24"/>
        </w:rPr>
        <w:t>, the Table Rock Homesteads Homeowners Association (“HOA”)</w:t>
      </w:r>
      <w:r w:rsidR="00956741" w:rsidRPr="007728D5">
        <w:rPr>
          <w:rFonts w:ascii="Arial" w:hAnsi="Arial" w:cs="Arial"/>
          <w:sz w:val="24"/>
          <w:szCs w:val="24"/>
        </w:rPr>
        <w:t xml:space="preserve">. </w:t>
      </w:r>
    </w:p>
    <w:p w14:paraId="6B27B09C" w14:textId="41990684" w:rsidR="00956741" w:rsidRPr="007728D5" w:rsidRDefault="00956741" w:rsidP="00956741">
      <w:pPr>
        <w:spacing w:line="240" w:lineRule="auto"/>
        <w:jc w:val="both"/>
        <w:rPr>
          <w:rFonts w:ascii="Arial" w:hAnsi="Arial" w:cs="Arial"/>
          <w:sz w:val="24"/>
          <w:szCs w:val="24"/>
        </w:rPr>
      </w:pPr>
      <w:r w:rsidRPr="007728D5">
        <w:rPr>
          <w:rFonts w:ascii="Arial" w:hAnsi="Arial" w:cs="Arial"/>
          <w:sz w:val="24"/>
          <w:szCs w:val="24"/>
        </w:rPr>
        <w:tab/>
        <w:t xml:space="preserve">The </w:t>
      </w:r>
      <w:r w:rsidR="007728D5" w:rsidRPr="007728D5">
        <w:rPr>
          <w:rFonts w:ascii="Arial" w:hAnsi="Arial" w:cs="Arial"/>
          <w:sz w:val="24"/>
          <w:szCs w:val="24"/>
        </w:rPr>
        <w:t>Declarant</w:t>
      </w:r>
      <w:r w:rsidRPr="007728D5">
        <w:rPr>
          <w:rFonts w:ascii="Arial" w:hAnsi="Arial" w:cs="Arial"/>
          <w:sz w:val="24"/>
          <w:szCs w:val="24"/>
        </w:rPr>
        <w:t xml:space="preserve"> hereby declare</w:t>
      </w:r>
      <w:r w:rsidR="00C93676">
        <w:rPr>
          <w:rFonts w:ascii="Arial" w:hAnsi="Arial" w:cs="Arial"/>
          <w:sz w:val="24"/>
          <w:szCs w:val="24"/>
        </w:rPr>
        <w:t>s</w:t>
      </w:r>
      <w:r w:rsidRPr="007728D5">
        <w:rPr>
          <w:rFonts w:ascii="Arial" w:hAnsi="Arial" w:cs="Arial"/>
          <w:sz w:val="24"/>
          <w:szCs w:val="24"/>
        </w:rPr>
        <w:t xml:space="preserve"> that all of the Subdivision as hereinafter described, with all appurtenances, facilities and improvements thereon, shall be held, sold, used, improved, occupied, owned, resided upon, hypothecated, encumbered, </w:t>
      </w:r>
      <w:proofErr w:type="spellStart"/>
      <w:r w:rsidRPr="007728D5">
        <w:rPr>
          <w:rFonts w:ascii="Arial" w:hAnsi="Arial" w:cs="Arial"/>
          <w:sz w:val="24"/>
          <w:szCs w:val="24"/>
        </w:rPr>
        <w:t>liened</w:t>
      </w:r>
      <w:proofErr w:type="spellEnd"/>
      <w:r w:rsidRPr="007728D5">
        <w:rPr>
          <w:rFonts w:ascii="Arial" w:hAnsi="Arial" w:cs="Arial"/>
          <w:sz w:val="24"/>
          <w:szCs w:val="24"/>
        </w:rPr>
        <w:t>, and conveyed subject to the following reservations, uses, limitations, obligations, restrictions, covenants, provisions and conditions, all of which are for assurance of legal water usage, and all of which shall run with the land and be binding on and inure to benefit of all parties having any right, title or interest in the Subdivision or any part thereof, their heirs, successors and assigns.</w:t>
      </w:r>
    </w:p>
    <w:p w14:paraId="6CAF300E" w14:textId="77777777" w:rsidR="00956741" w:rsidRPr="007728D5" w:rsidRDefault="00956741" w:rsidP="00956741">
      <w:pPr>
        <w:spacing w:line="240" w:lineRule="auto"/>
        <w:jc w:val="both"/>
        <w:rPr>
          <w:rFonts w:ascii="Arial" w:hAnsi="Arial" w:cs="Arial"/>
          <w:sz w:val="24"/>
          <w:szCs w:val="24"/>
        </w:rPr>
      </w:pPr>
      <w:r w:rsidRPr="007728D5">
        <w:rPr>
          <w:rFonts w:ascii="Arial" w:hAnsi="Arial" w:cs="Arial"/>
          <w:sz w:val="24"/>
          <w:szCs w:val="24"/>
        </w:rPr>
        <w:tab/>
        <w:t xml:space="preserve">Certain documents are recorded in the real estate records of the Clerk and Recorder of El Paso County, Colorado at the reception numbers noted below, and referred to in this Declaration of Covenants as pertaining to the Subdivision. </w:t>
      </w:r>
    </w:p>
    <w:p w14:paraId="24DA2096" w14:textId="77777777" w:rsidR="00956741" w:rsidRPr="00A85035" w:rsidRDefault="00956741" w:rsidP="00956741">
      <w:pPr>
        <w:spacing w:line="240" w:lineRule="auto"/>
        <w:ind w:firstLine="360"/>
        <w:jc w:val="both"/>
        <w:rPr>
          <w:rFonts w:ascii="Arial" w:hAnsi="Arial" w:cs="Arial"/>
          <w:sz w:val="24"/>
          <w:szCs w:val="24"/>
        </w:rPr>
      </w:pPr>
      <w:r w:rsidRPr="00A85035">
        <w:rPr>
          <w:rFonts w:ascii="Arial" w:hAnsi="Arial" w:cs="Arial"/>
          <w:b/>
          <w:bCs/>
          <w:sz w:val="24"/>
          <w:szCs w:val="24"/>
        </w:rPr>
        <w:t>NOW, THEREFORE</w:t>
      </w:r>
      <w:r w:rsidRPr="00A85035">
        <w:rPr>
          <w:rFonts w:ascii="Arial" w:hAnsi="Arial" w:cs="Arial"/>
          <w:sz w:val="24"/>
          <w:szCs w:val="24"/>
        </w:rPr>
        <w:t xml:space="preserve">, the following Declaration of Covenants is made: </w:t>
      </w:r>
    </w:p>
    <w:p w14:paraId="5F20E0EC" w14:textId="29EDCCE7" w:rsidR="00956741" w:rsidRPr="00A85035" w:rsidRDefault="00956741" w:rsidP="00956741">
      <w:pPr>
        <w:pStyle w:val="ListParagraph"/>
        <w:numPr>
          <w:ilvl w:val="0"/>
          <w:numId w:val="1"/>
        </w:numPr>
        <w:spacing w:line="240" w:lineRule="auto"/>
        <w:ind w:left="0" w:firstLine="720"/>
        <w:contextualSpacing w:val="0"/>
        <w:jc w:val="both"/>
        <w:rPr>
          <w:rFonts w:ascii="Arial" w:hAnsi="Arial" w:cs="Arial"/>
          <w:sz w:val="24"/>
          <w:szCs w:val="24"/>
          <w:u w:val="single"/>
        </w:rPr>
      </w:pPr>
      <w:r w:rsidRPr="00A85035">
        <w:rPr>
          <w:rFonts w:ascii="Arial" w:hAnsi="Arial" w:cs="Arial"/>
          <w:sz w:val="24"/>
          <w:szCs w:val="24"/>
          <w:u w:val="single"/>
        </w:rPr>
        <w:t xml:space="preserve">Water </w:t>
      </w:r>
      <w:r w:rsidR="00C93676">
        <w:rPr>
          <w:rFonts w:ascii="Arial" w:hAnsi="Arial" w:cs="Arial"/>
          <w:sz w:val="24"/>
          <w:szCs w:val="24"/>
          <w:u w:val="single"/>
        </w:rPr>
        <w:t>Augmentation</w:t>
      </w:r>
      <w:r w:rsidRPr="00A85035">
        <w:rPr>
          <w:rFonts w:ascii="Arial" w:hAnsi="Arial" w:cs="Arial"/>
          <w:sz w:val="24"/>
          <w:szCs w:val="24"/>
          <w:u w:val="single"/>
        </w:rPr>
        <w:t xml:space="preserve"> Plan and Water Rights </w:t>
      </w:r>
      <w:r w:rsidR="00C93676">
        <w:rPr>
          <w:rFonts w:ascii="Arial" w:hAnsi="Arial" w:cs="Arial"/>
          <w:sz w:val="24"/>
          <w:szCs w:val="24"/>
          <w:u w:val="single"/>
        </w:rPr>
        <w:t>Adjudication</w:t>
      </w:r>
      <w:r w:rsidRPr="00A85035">
        <w:rPr>
          <w:rFonts w:ascii="Arial" w:hAnsi="Arial" w:cs="Arial"/>
          <w:sz w:val="24"/>
          <w:szCs w:val="24"/>
        </w:rPr>
        <w:t xml:space="preserve">. </w:t>
      </w:r>
    </w:p>
    <w:p w14:paraId="0B61B40D" w14:textId="24586E2E" w:rsidR="00956741" w:rsidRPr="00051143" w:rsidRDefault="00956741" w:rsidP="00956741">
      <w:pPr>
        <w:pStyle w:val="ListParagraph"/>
        <w:numPr>
          <w:ilvl w:val="0"/>
          <w:numId w:val="2"/>
        </w:numPr>
        <w:spacing w:line="240" w:lineRule="auto"/>
        <w:ind w:left="0" w:firstLine="1440"/>
        <w:contextualSpacing w:val="0"/>
        <w:jc w:val="both"/>
        <w:rPr>
          <w:rFonts w:ascii="Arial" w:hAnsi="Arial" w:cs="Arial"/>
          <w:sz w:val="24"/>
          <w:szCs w:val="24"/>
          <w:u w:val="single"/>
        </w:rPr>
      </w:pPr>
      <w:r w:rsidRPr="00A85035">
        <w:rPr>
          <w:rFonts w:ascii="Arial" w:hAnsi="Arial" w:cs="Arial"/>
          <w:i/>
          <w:iCs/>
          <w:sz w:val="24"/>
          <w:szCs w:val="24"/>
          <w:u w:val="single"/>
        </w:rPr>
        <w:t xml:space="preserve">Water </w:t>
      </w:r>
      <w:r w:rsidR="00C93676">
        <w:rPr>
          <w:rFonts w:ascii="Arial" w:hAnsi="Arial" w:cs="Arial"/>
          <w:i/>
          <w:iCs/>
          <w:sz w:val="24"/>
          <w:szCs w:val="24"/>
          <w:u w:val="single"/>
        </w:rPr>
        <w:t>Augmentation</w:t>
      </w:r>
      <w:r w:rsidRPr="00A85035">
        <w:rPr>
          <w:rFonts w:ascii="Arial" w:hAnsi="Arial" w:cs="Arial"/>
          <w:i/>
          <w:iCs/>
          <w:sz w:val="24"/>
          <w:szCs w:val="24"/>
          <w:u w:val="single"/>
        </w:rPr>
        <w:t xml:space="preserve"> Plan</w:t>
      </w:r>
      <w:r w:rsidRPr="00A85035">
        <w:rPr>
          <w:rFonts w:ascii="Arial" w:hAnsi="Arial" w:cs="Arial"/>
          <w:sz w:val="24"/>
          <w:szCs w:val="24"/>
        </w:rPr>
        <w:t xml:space="preserve">. The Subdivision shall be subject to the obligations and requirements set forth in the </w:t>
      </w:r>
      <w:r w:rsidR="00B66409">
        <w:rPr>
          <w:rFonts w:ascii="Arial" w:hAnsi="Arial" w:cs="Arial"/>
          <w:sz w:val="24"/>
          <w:szCs w:val="24"/>
        </w:rPr>
        <w:t xml:space="preserve">Judgment and decree of the Division 1 Water Court dated </w:t>
      </w:r>
      <w:r w:rsidR="00C93676">
        <w:rPr>
          <w:rFonts w:ascii="Arial" w:hAnsi="Arial" w:cs="Arial"/>
          <w:sz w:val="24"/>
          <w:szCs w:val="24"/>
        </w:rPr>
        <w:t>January</w:t>
      </w:r>
      <w:r w:rsidRPr="00A85035">
        <w:rPr>
          <w:rFonts w:ascii="Arial" w:hAnsi="Arial" w:cs="Arial"/>
          <w:sz w:val="24"/>
          <w:szCs w:val="24"/>
        </w:rPr>
        <w:t xml:space="preserve"> </w:t>
      </w:r>
      <w:r w:rsidR="00C93676">
        <w:rPr>
          <w:rFonts w:ascii="Arial" w:hAnsi="Arial" w:cs="Arial"/>
          <w:sz w:val="24"/>
          <w:szCs w:val="24"/>
        </w:rPr>
        <w:t>22</w:t>
      </w:r>
      <w:r w:rsidRPr="00A85035">
        <w:rPr>
          <w:rFonts w:ascii="Arial" w:hAnsi="Arial" w:cs="Arial"/>
          <w:sz w:val="24"/>
          <w:szCs w:val="24"/>
        </w:rPr>
        <w:t xml:space="preserve">, </w:t>
      </w:r>
      <w:proofErr w:type="gramStart"/>
      <w:r w:rsidRPr="00A85035">
        <w:rPr>
          <w:rFonts w:ascii="Arial" w:hAnsi="Arial" w:cs="Arial"/>
          <w:sz w:val="24"/>
          <w:szCs w:val="24"/>
        </w:rPr>
        <w:t>202</w:t>
      </w:r>
      <w:r w:rsidR="00C93676">
        <w:rPr>
          <w:rFonts w:ascii="Arial" w:hAnsi="Arial" w:cs="Arial"/>
          <w:sz w:val="24"/>
          <w:szCs w:val="24"/>
        </w:rPr>
        <w:t>5</w:t>
      </w:r>
      <w:proofErr w:type="gramEnd"/>
      <w:r w:rsidRPr="00A85035">
        <w:rPr>
          <w:rFonts w:ascii="Arial" w:hAnsi="Arial" w:cs="Arial"/>
          <w:sz w:val="24"/>
          <w:szCs w:val="24"/>
        </w:rPr>
        <w:t xml:space="preserve"> </w:t>
      </w:r>
      <w:r w:rsidR="007C1A71">
        <w:rPr>
          <w:rFonts w:ascii="Arial" w:hAnsi="Arial" w:cs="Arial"/>
          <w:sz w:val="24"/>
          <w:szCs w:val="24"/>
        </w:rPr>
        <w:t>in Case No. 24CW3077</w:t>
      </w:r>
      <w:r w:rsidRPr="00A85035">
        <w:rPr>
          <w:rFonts w:ascii="Arial" w:hAnsi="Arial" w:cs="Arial"/>
          <w:sz w:val="24"/>
          <w:szCs w:val="24"/>
        </w:rPr>
        <w:t>, as recorded at Reception No. 22</w:t>
      </w:r>
      <w:r w:rsidR="007C1A71">
        <w:rPr>
          <w:rFonts w:ascii="Arial" w:hAnsi="Arial" w:cs="Arial"/>
          <w:sz w:val="24"/>
          <w:szCs w:val="24"/>
        </w:rPr>
        <w:t>5005859</w:t>
      </w:r>
      <w:r w:rsidRPr="00A85035">
        <w:rPr>
          <w:rFonts w:ascii="Arial" w:hAnsi="Arial" w:cs="Arial"/>
          <w:sz w:val="24"/>
          <w:szCs w:val="24"/>
        </w:rPr>
        <w:t xml:space="preserve"> of the El Paso County, Colorado, Clerk and Recorder, which is incorporated by reference (</w:t>
      </w:r>
      <w:r w:rsidR="007C1A71">
        <w:rPr>
          <w:rFonts w:ascii="Arial" w:hAnsi="Arial" w:cs="Arial"/>
          <w:sz w:val="24"/>
          <w:szCs w:val="24"/>
        </w:rPr>
        <w:t>“Augmentation</w:t>
      </w:r>
      <w:r w:rsidRPr="00A85035">
        <w:rPr>
          <w:rFonts w:ascii="Arial" w:hAnsi="Arial" w:cs="Arial"/>
          <w:sz w:val="24"/>
          <w:szCs w:val="24"/>
        </w:rPr>
        <w:t xml:space="preserve"> Plan”). </w:t>
      </w:r>
      <w:r w:rsidR="00A85035" w:rsidRPr="00A85035">
        <w:rPr>
          <w:rFonts w:ascii="Arial" w:hAnsi="Arial" w:cs="Arial"/>
          <w:sz w:val="24"/>
          <w:szCs w:val="24"/>
        </w:rPr>
        <w:t xml:space="preserve"> </w:t>
      </w:r>
      <w:r w:rsidRPr="00A85035">
        <w:rPr>
          <w:rFonts w:ascii="Arial" w:hAnsi="Arial" w:cs="Arial"/>
          <w:sz w:val="24"/>
          <w:szCs w:val="24"/>
        </w:rPr>
        <w:t xml:space="preserve">The </w:t>
      </w:r>
      <w:r w:rsidR="007C1A71">
        <w:rPr>
          <w:rFonts w:ascii="Arial" w:hAnsi="Arial" w:cs="Arial"/>
          <w:sz w:val="24"/>
          <w:szCs w:val="24"/>
        </w:rPr>
        <w:t>Augmentation</w:t>
      </w:r>
      <w:r w:rsidRPr="00A85035">
        <w:rPr>
          <w:rFonts w:ascii="Arial" w:hAnsi="Arial" w:cs="Arial"/>
          <w:sz w:val="24"/>
          <w:szCs w:val="24"/>
        </w:rPr>
        <w:t xml:space="preserve"> Plan concerns the water rights and water supply for the Subdivision and creates an obligation upon the Subdivision</w:t>
      </w:r>
      <w:r w:rsidR="00B66409">
        <w:rPr>
          <w:rFonts w:ascii="Arial" w:hAnsi="Arial" w:cs="Arial"/>
          <w:sz w:val="24"/>
          <w:szCs w:val="24"/>
        </w:rPr>
        <w:t>,</w:t>
      </w:r>
      <w:r w:rsidRPr="00A85035">
        <w:rPr>
          <w:rFonts w:ascii="Arial" w:hAnsi="Arial" w:cs="Arial"/>
          <w:sz w:val="24"/>
          <w:szCs w:val="24"/>
        </w:rPr>
        <w:t xml:space="preserve"> the Lot Owners, </w:t>
      </w:r>
      <w:r w:rsidR="00B66409">
        <w:rPr>
          <w:rFonts w:ascii="Arial" w:hAnsi="Arial" w:cs="Arial"/>
          <w:sz w:val="24"/>
          <w:szCs w:val="24"/>
        </w:rPr>
        <w:t xml:space="preserve">and the HOA, </w:t>
      </w:r>
      <w:r w:rsidRPr="00A85035">
        <w:rPr>
          <w:rFonts w:ascii="Arial" w:hAnsi="Arial" w:cs="Arial"/>
          <w:sz w:val="24"/>
          <w:szCs w:val="24"/>
        </w:rPr>
        <w:t xml:space="preserve">which run with the land. </w:t>
      </w:r>
      <w:r w:rsidR="00A85035" w:rsidRPr="00A85035">
        <w:rPr>
          <w:rFonts w:ascii="Arial" w:hAnsi="Arial" w:cs="Arial"/>
          <w:sz w:val="24"/>
          <w:szCs w:val="24"/>
        </w:rPr>
        <w:t xml:space="preserve"> </w:t>
      </w:r>
      <w:r w:rsidRPr="00A85035">
        <w:rPr>
          <w:rFonts w:ascii="Arial" w:hAnsi="Arial" w:cs="Arial"/>
          <w:sz w:val="24"/>
          <w:szCs w:val="24"/>
        </w:rPr>
        <w:t xml:space="preserve">The </w:t>
      </w:r>
      <w:r w:rsidR="00B66409">
        <w:rPr>
          <w:rFonts w:ascii="Arial" w:hAnsi="Arial" w:cs="Arial"/>
          <w:sz w:val="24"/>
          <w:szCs w:val="24"/>
        </w:rPr>
        <w:t xml:space="preserve">physical </w:t>
      </w:r>
      <w:r w:rsidRPr="00A85035">
        <w:rPr>
          <w:rFonts w:ascii="Arial" w:hAnsi="Arial" w:cs="Arial"/>
          <w:sz w:val="24"/>
          <w:szCs w:val="24"/>
        </w:rPr>
        <w:t>water supply for the Subdivision shall be by individual wells to the not-</w:t>
      </w:r>
      <w:proofErr w:type="spellStart"/>
      <w:r w:rsidRPr="00A85035">
        <w:rPr>
          <w:rFonts w:ascii="Arial" w:hAnsi="Arial" w:cs="Arial"/>
          <w:sz w:val="24"/>
          <w:szCs w:val="24"/>
        </w:rPr>
        <w:t>nontributary</w:t>
      </w:r>
      <w:proofErr w:type="spellEnd"/>
      <w:r w:rsidRPr="00A85035">
        <w:rPr>
          <w:rFonts w:ascii="Arial" w:hAnsi="Arial" w:cs="Arial"/>
          <w:sz w:val="24"/>
          <w:szCs w:val="24"/>
        </w:rPr>
        <w:t xml:space="preserve"> </w:t>
      </w:r>
      <w:r w:rsidR="00A85035" w:rsidRPr="00A85035">
        <w:rPr>
          <w:rFonts w:ascii="Arial" w:hAnsi="Arial" w:cs="Arial"/>
          <w:sz w:val="24"/>
          <w:szCs w:val="24"/>
        </w:rPr>
        <w:t>Dawson</w:t>
      </w:r>
      <w:r w:rsidRPr="00A85035">
        <w:rPr>
          <w:rFonts w:ascii="Arial" w:hAnsi="Arial" w:cs="Arial"/>
          <w:sz w:val="24"/>
          <w:szCs w:val="24"/>
        </w:rPr>
        <w:t xml:space="preserve"> aquifer, under the </w:t>
      </w:r>
      <w:r w:rsidR="007C1A71">
        <w:rPr>
          <w:rFonts w:ascii="Arial" w:hAnsi="Arial" w:cs="Arial"/>
          <w:sz w:val="24"/>
          <w:szCs w:val="24"/>
        </w:rPr>
        <w:t>Augmentation</w:t>
      </w:r>
      <w:r w:rsidRPr="00A85035">
        <w:rPr>
          <w:rFonts w:ascii="Arial" w:hAnsi="Arial" w:cs="Arial"/>
          <w:sz w:val="24"/>
          <w:szCs w:val="24"/>
        </w:rPr>
        <w:t xml:space="preserve"> Plan</w:t>
      </w:r>
      <w:r w:rsidR="00B66409">
        <w:rPr>
          <w:rFonts w:ascii="Arial" w:hAnsi="Arial" w:cs="Arial"/>
          <w:sz w:val="24"/>
          <w:szCs w:val="24"/>
        </w:rPr>
        <w:t>, with individual wells constructed thereto on each Lot</w:t>
      </w:r>
      <w:r w:rsidRPr="00A85035">
        <w:rPr>
          <w:rFonts w:ascii="Arial" w:hAnsi="Arial" w:cs="Arial"/>
          <w:sz w:val="24"/>
          <w:szCs w:val="24"/>
        </w:rPr>
        <w:t xml:space="preserve">. </w:t>
      </w:r>
      <w:r w:rsidR="00A85035" w:rsidRPr="00A85035">
        <w:rPr>
          <w:rFonts w:ascii="Arial" w:hAnsi="Arial" w:cs="Arial"/>
          <w:sz w:val="24"/>
          <w:szCs w:val="24"/>
        </w:rPr>
        <w:t xml:space="preserve"> </w:t>
      </w:r>
      <w:r w:rsidRPr="00A85035">
        <w:rPr>
          <w:rFonts w:ascii="Arial" w:hAnsi="Arial" w:cs="Arial"/>
          <w:sz w:val="24"/>
          <w:szCs w:val="24"/>
        </w:rPr>
        <w:t xml:space="preserve">The </w:t>
      </w:r>
      <w:r w:rsidR="007C1A71">
        <w:rPr>
          <w:rFonts w:ascii="Arial" w:hAnsi="Arial" w:cs="Arial"/>
          <w:sz w:val="24"/>
          <w:szCs w:val="24"/>
        </w:rPr>
        <w:t xml:space="preserve">Augmentation </w:t>
      </w:r>
      <w:r w:rsidRPr="00A85035">
        <w:rPr>
          <w:rFonts w:ascii="Arial" w:hAnsi="Arial" w:cs="Arial"/>
          <w:sz w:val="24"/>
          <w:szCs w:val="24"/>
        </w:rPr>
        <w:t xml:space="preserve">Plan contemplates that each Lot Owner will be responsible for obtaining a permit from the Colorado Division of Water Resources and drilling an individual well for water service to their residence and Lot to </w:t>
      </w:r>
      <w:r w:rsidRPr="00051143">
        <w:rPr>
          <w:rFonts w:ascii="Arial" w:hAnsi="Arial" w:cs="Arial"/>
          <w:sz w:val="24"/>
          <w:szCs w:val="24"/>
        </w:rPr>
        <w:t xml:space="preserve">the </w:t>
      </w:r>
      <w:r w:rsidR="00A85035" w:rsidRPr="00051143">
        <w:rPr>
          <w:rFonts w:ascii="Arial" w:hAnsi="Arial" w:cs="Arial"/>
          <w:sz w:val="24"/>
          <w:szCs w:val="24"/>
        </w:rPr>
        <w:t>Dawson</w:t>
      </w:r>
      <w:r w:rsidRPr="00051143">
        <w:rPr>
          <w:rFonts w:ascii="Arial" w:hAnsi="Arial" w:cs="Arial"/>
          <w:sz w:val="24"/>
          <w:szCs w:val="24"/>
        </w:rPr>
        <w:t xml:space="preserve"> aquifer, and use of such well as consistent with the terms of the </w:t>
      </w:r>
      <w:r w:rsidR="007C1A71">
        <w:rPr>
          <w:rFonts w:ascii="Arial" w:hAnsi="Arial" w:cs="Arial"/>
          <w:sz w:val="24"/>
          <w:szCs w:val="24"/>
        </w:rPr>
        <w:t xml:space="preserve">Augmentation </w:t>
      </w:r>
      <w:r w:rsidRPr="00051143">
        <w:rPr>
          <w:rFonts w:ascii="Arial" w:hAnsi="Arial" w:cs="Arial"/>
          <w:sz w:val="24"/>
          <w:szCs w:val="24"/>
        </w:rPr>
        <w:t xml:space="preserve">Plan, including wastewater treatment </w:t>
      </w:r>
      <w:r w:rsidRPr="00051143">
        <w:rPr>
          <w:rFonts w:ascii="Arial" w:hAnsi="Arial" w:cs="Arial"/>
          <w:sz w:val="24"/>
          <w:szCs w:val="24"/>
        </w:rPr>
        <w:lastRenderedPageBreak/>
        <w:t>through a non-evaporative individual septic disposal system</w:t>
      </w:r>
      <w:r w:rsidR="00B66409">
        <w:rPr>
          <w:rStyle w:val="FootnoteReference"/>
          <w:rFonts w:ascii="Arial" w:hAnsi="Arial" w:cs="Arial"/>
          <w:sz w:val="24"/>
          <w:szCs w:val="24"/>
        </w:rPr>
        <w:footnoteReference w:id="1"/>
      </w:r>
      <w:r w:rsidRPr="00051143">
        <w:rPr>
          <w:rFonts w:ascii="Arial" w:hAnsi="Arial" w:cs="Arial"/>
          <w:sz w:val="24"/>
          <w:szCs w:val="24"/>
        </w:rPr>
        <w:t xml:space="preserve">. Lot Owners will be the owners of the water within the aquifers underlying their </w:t>
      </w:r>
      <w:r w:rsidR="00B66409">
        <w:rPr>
          <w:rFonts w:ascii="Arial" w:hAnsi="Arial" w:cs="Arial"/>
          <w:sz w:val="24"/>
          <w:szCs w:val="24"/>
        </w:rPr>
        <w:t xml:space="preserve">respective </w:t>
      </w:r>
      <w:r w:rsidRPr="00051143">
        <w:rPr>
          <w:rFonts w:ascii="Arial" w:hAnsi="Arial" w:cs="Arial"/>
          <w:sz w:val="24"/>
          <w:szCs w:val="24"/>
        </w:rPr>
        <w:t xml:space="preserve">Lots, </w:t>
      </w:r>
      <w:proofErr w:type="gramStart"/>
      <w:r w:rsidR="00B66409">
        <w:rPr>
          <w:rFonts w:ascii="Arial" w:hAnsi="Arial" w:cs="Arial"/>
          <w:sz w:val="24"/>
          <w:szCs w:val="24"/>
        </w:rPr>
        <w:t>with the exception of</w:t>
      </w:r>
      <w:proofErr w:type="gramEnd"/>
      <w:r w:rsidR="00B66409">
        <w:rPr>
          <w:rFonts w:ascii="Arial" w:hAnsi="Arial" w:cs="Arial"/>
          <w:sz w:val="24"/>
          <w:szCs w:val="24"/>
        </w:rPr>
        <w:t xml:space="preserve"> </w:t>
      </w:r>
      <w:r w:rsidR="00B539AE">
        <w:rPr>
          <w:rFonts w:ascii="Arial" w:hAnsi="Arial" w:cs="Arial"/>
          <w:sz w:val="24"/>
          <w:szCs w:val="24"/>
        </w:rPr>
        <w:t xml:space="preserve">a </w:t>
      </w:r>
      <w:proofErr w:type="gramStart"/>
      <w:r w:rsidR="00B539AE">
        <w:rPr>
          <w:rFonts w:ascii="Arial" w:hAnsi="Arial" w:cs="Arial"/>
          <w:sz w:val="24"/>
          <w:szCs w:val="24"/>
        </w:rPr>
        <w:t>2,112 acre-foot</w:t>
      </w:r>
      <w:proofErr w:type="gramEnd"/>
      <w:r w:rsidR="00B539AE">
        <w:rPr>
          <w:rFonts w:ascii="Arial" w:hAnsi="Arial" w:cs="Arial"/>
          <w:sz w:val="24"/>
          <w:szCs w:val="24"/>
        </w:rPr>
        <w:t xml:space="preserve"> portion of </w:t>
      </w:r>
      <w:r w:rsidR="00B66409">
        <w:rPr>
          <w:rFonts w:ascii="Arial" w:hAnsi="Arial" w:cs="Arial"/>
          <w:sz w:val="24"/>
          <w:szCs w:val="24"/>
        </w:rPr>
        <w:t xml:space="preserve">the </w:t>
      </w:r>
      <w:r w:rsidR="00B539AE">
        <w:rPr>
          <w:rFonts w:ascii="Arial" w:hAnsi="Arial" w:cs="Arial"/>
          <w:sz w:val="24"/>
          <w:szCs w:val="24"/>
        </w:rPr>
        <w:t>Arapahoe</w:t>
      </w:r>
      <w:r w:rsidR="00B66409">
        <w:rPr>
          <w:rFonts w:ascii="Arial" w:hAnsi="Arial" w:cs="Arial"/>
          <w:sz w:val="24"/>
          <w:szCs w:val="24"/>
        </w:rPr>
        <w:t xml:space="preserve"> Hills aquifer </w:t>
      </w:r>
      <w:r w:rsidRPr="00051143">
        <w:rPr>
          <w:rFonts w:ascii="Arial" w:hAnsi="Arial" w:cs="Arial"/>
          <w:sz w:val="24"/>
          <w:szCs w:val="24"/>
        </w:rPr>
        <w:t>a</w:t>
      </w:r>
      <w:r w:rsidRPr="00A85035">
        <w:rPr>
          <w:rFonts w:ascii="Arial" w:hAnsi="Arial" w:cs="Arial"/>
          <w:sz w:val="24"/>
          <w:szCs w:val="24"/>
        </w:rPr>
        <w:t xml:space="preserve">nd the </w:t>
      </w:r>
      <w:r w:rsidR="007C1A71">
        <w:rPr>
          <w:rFonts w:ascii="Arial" w:hAnsi="Arial" w:cs="Arial"/>
          <w:sz w:val="24"/>
          <w:szCs w:val="24"/>
        </w:rPr>
        <w:t>Augmentation</w:t>
      </w:r>
      <w:r w:rsidRPr="00051143">
        <w:rPr>
          <w:rFonts w:ascii="Arial" w:hAnsi="Arial" w:cs="Arial"/>
          <w:sz w:val="24"/>
          <w:szCs w:val="24"/>
        </w:rPr>
        <w:t xml:space="preserve"> Plan</w:t>
      </w:r>
      <w:r w:rsidR="00B66409">
        <w:rPr>
          <w:rFonts w:ascii="Arial" w:hAnsi="Arial" w:cs="Arial"/>
          <w:sz w:val="24"/>
          <w:szCs w:val="24"/>
        </w:rPr>
        <w:t xml:space="preserve"> itself</w:t>
      </w:r>
      <w:r w:rsidRPr="00051143">
        <w:rPr>
          <w:rFonts w:ascii="Arial" w:hAnsi="Arial" w:cs="Arial"/>
          <w:sz w:val="24"/>
          <w:szCs w:val="24"/>
        </w:rPr>
        <w:t xml:space="preserve">. </w:t>
      </w:r>
      <w:r w:rsidRPr="00051143">
        <w:rPr>
          <w:rFonts w:ascii="Arial" w:hAnsi="Arial" w:cs="Arial"/>
          <w:color w:val="000000"/>
          <w:sz w:val="24"/>
          <w:szCs w:val="24"/>
        </w:rPr>
        <w:t>The Lot Owners will be responsible for reporting and administration based on pumping records</w:t>
      </w:r>
      <w:r w:rsidR="00B66409">
        <w:rPr>
          <w:rFonts w:ascii="Arial" w:hAnsi="Arial" w:cs="Arial"/>
          <w:color w:val="000000"/>
          <w:sz w:val="24"/>
          <w:szCs w:val="24"/>
        </w:rPr>
        <w:t xml:space="preserve"> to the HOA, which shall be responsible for reporting to the Colorado Division of Water Resources to ensure Augmentation Plan compliance</w:t>
      </w:r>
      <w:r w:rsidRPr="00051143">
        <w:rPr>
          <w:rFonts w:ascii="Arial" w:hAnsi="Arial" w:cs="Arial"/>
          <w:color w:val="000000"/>
          <w:sz w:val="24"/>
          <w:szCs w:val="24"/>
        </w:rPr>
        <w:t>.</w:t>
      </w:r>
    </w:p>
    <w:p w14:paraId="3E4502EE" w14:textId="77777777" w:rsidR="00956741" w:rsidRPr="00051143" w:rsidRDefault="00956741" w:rsidP="00956741">
      <w:pPr>
        <w:pStyle w:val="ListParagraph"/>
        <w:numPr>
          <w:ilvl w:val="0"/>
          <w:numId w:val="2"/>
        </w:numPr>
        <w:spacing w:line="240" w:lineRule="auto"/>
        <w:ind w:left="0" w:firstLine="1440"/>
        <w:contextualSpacing w:val="0"/>
        <w:jc w:val="both"/>
        <w:rPr>
          <w:rFonts w:ascii="Arial" w:hAnsi="Arial" w:cs="Arial"/>
          <w:sz w:val="24"/>
          <w:szCs w:val="24"/>
          <w:u w:val="single"/>
        </w:rPr>
      </w:pPr>
      <w:r w:rsidRPr="00051143">
        <w:rPr>
          <w:rFonts w:ascii="Arial" w:hAnsi="Arial" w:cs="Arial"/>
          <w:i/>
          <w:iCs/>
          <w:sz w:val="24"/>
          <w:szCs w:val="24"/>
          <w:u w:val="single"/>
        </w:rPr>
        <w:t>Water Rights Ownership</w:t>
      </w:r>
      <w:r w:rsidRPr="00051143">
        <w:rPr>
          <w:rFonts w:ascii="Arial" w:hAnsi="Arial" w:cs="Arial"/>
          <w:sz w:val="24"/>
          <w:szCs w:val="24"/>
        </w:rPr>
        <w:t xml:space="preserve">. </w:t>
      </w:r>
    </w:p>
    <w:p w14:paraId="0D050D75" w14:textId="398AB6AA" w:rsidR="004F270F" w:rsidRPr="004F270F" w:rsidRDefault="007728D5" w:rsidP="004F270F">
      <w:pPr>
        <w:pStyle w:val="ListParagraph"/>
        <w:numPr>
          <w:ilvl w:val="2"/>
          <w:numId w:val="2"/>
        </w:numPr>
        <w:spacing w:line="240" w:lineRule="auto"/>
        <w:ind w:left="0" w:firstLine="2340"/>
        <w:contextualSpacing w:val="0"/>
        <w:jc w:val="both"/>
        <w:rPr>
          <w:rFonts w:ascii="Arial" w:hAnsi="Arial" w:cs="Arial"/>
          <w:sz w:val="24"/>
          <w:szCs w:val="24"/>
        </w:rPr>
      </w:pPr>
      <w:r w:rsidRPr="00051143">
        <w:rPr>
          <w:rFonts w:ascii="Arial" w:hAnsi="Arial" w:cs="Arial"/>
          <w:color w:val="000000"/>
          <w:sz w:val="24"/>
          <w:szCs w:val="24"/>
        </w:rPr>
        <w:t>Declarant</w:t>
      </w:r>
      <w:r w:rsidR="00956741" w:rsidRPr="00051143">
        <w:rPr>
          <w:rFonts w:ascii="Arial" w:hAnsi="Arial" w:cs="Arial"/>
          <w:color w:val="000000"/>
          <w:sz w:val="24"/>
          <w:szCs w:val="24"/>
        </w:rPr>
        <w:t xml:space="preserve"> will transfer and assign to each Lot Owner their portion of all </w:t>
      </w:r>
      <w:proofErr w:type="gramStart"/>
      <w:r w:rsidR="00956741" w:rsidRPr="00051143">
        <w:rPr>
          <w:rFonts w:ascii="Arial" w:hAnsi="Arial" w:cs="Arial"/>
          <w:color w:val="000000"/>
          <w:sz w:val="24"/>
          <w:szCs w:val="24"/>
        </w:rPr>
        <w:t>right</w:t>
      </w:r>
      <w:proofErr w:type="gramEnd"/>
      <w:r w:rsidR="00956741" w:rsidRPr="00051143">
        <w:rPr>
          <w:rFonts w:ascii="Arial" w:hAnsi="Arial" w:cs="Arial"/>
          <w:color w:val="000000"/>
          <w:sz w:val="24"/>
          <w:szCs w:val="24"/>
        </w:rPr>
        <w:t xml:space="preserve">, title, and interest in the </w:t>
      </w:r>
      <w:r w:rsidR="00956741" w:rsidRPr="0042237A">
        <w:rPr>
          <w:rFonts w:ascii="Arial" w:hAnsi="Arial" w:cs="Arial"/>
          <w:color w:val="000000"/>
          <w:sz w:val="24"/>
          <w:szCs w:val="24"/>
        </w:rPr>
        <w:t xml:space="preserve">water rights </w:t>
      </w:r>
      <w:r w:rsidR="00B66409">
        <w:rPr>
          <w:rFonts w:ascii="Arial" w:hAnsi="Arial" w:cs="Arial"/>
          <w:color w:val="000000"/>
          <w:sz w:val="24"/>
          <w:szCs w:val="24"/>
        </w:rPr>
        <w:t xml:space="preserve">underlying each Lot, excepting the </w:t>
      </w:r>
      <w:proofErr w:type="gramStart"/>
      <w:r w:rsidR="00B539AE">
        <w:rPr>
          <w:rFonts w:ascii="Arial" w:hAnsi="Arial" w:cs="Arial"/>
          <w:color w:val="000000"/>
          <w:sz w:val="24"/>
          <w:szCs w:val="24"/>
        </w:rPr>
        <w:t>2,112 acre-foot</w:t>
      </w:r>
      <w:proofErr w:type="gramEnd"/>
      <w:r w:rsidR="00B539AE">
        <w:rPr>
          <w:rFonts w:ascii="Arial" w:hAnsi="Arial" w:cs="Arial"/>
          <w:color w:val="000000"/>
          <w:sz w:val="24"/>
          <w:szCs w:val="24"/>
        </w:rPr>
        <w:t xml:space="preserve"> portion of the Arapahoe</w:t>
      </w:r>
      <w:r w:rsidR="00B66409">
        <w:rPr>
          <w:rFonts w:ascii="Arial" w:hAnsi="Arial" w:cs="Arial"/>
          <w:color w:val="000000"/>
          <w:sz w:val="24"/>
          <w:szCs w:val="24"/>
        </w:rPr>
        <w:t xml:space="preserve"> aquifer</w:t>
      </w:r>
      <w:r w:rsidR="00B539AE">
        <w:rPr>
          <w:rFonts w:ascii="Arial" w:hAnsi="Arial" w:cs="Arial"/>
          <w:color w:val="000000"/>
          <w:sz w:val="24"/>
          <w:szCs w:val="24"/>
        </w:rPr>
        <w:t xml:space="preserve"> reserved for replacement of post-pumping depletions,</w:t>
      </w:r>
      <w:r w:rsidR="00B66409">
        <w:rPr>
          <w:rFonts w:ascii="Arial" w:hAnsi="Arial" w:cs="Arial"/>
          <w:color w:val="000000"/>
          <w:sz w:val="24"/>
          <w:szCs w:val="24"/>
        </w:rPr>
        <w:t xml:space="preserve"> and the ownership of the Augmentation Plan itself, which will be vested in the HOA</w:t>
      </w:r>
      <w:r w:rsidR="00956741" w:rsidRPr="0042237A">
        <w:rPr>
          <w:rFonts w:ascii="Arial" w:hAnsi="Arial" w:cs="Arial"/>
          <w:color w:val="000000"/>
          <w:sz w:val="24"/>
          <w:szCs w:val="24"/>
        </w:rPr>
        <w:t>.</w:t>
      </w:r>
      <w:r w:rsidR="0042237A" w:rsidRPr="0042237A">
        <w:rPr>
          <w:rFonts w:ascii="Arial" w:hAnsi="Arial" w:cs="Arial"/>
          <w:color w:val="000000"/>
          <w:sz w:val="24"/>
          <w:szCs w:val="24"/>
        </w:rPr>
        <w:t xml:space="preserve"> </w:t>
      </w:r>
      <w:r w:rsidR="00956741" w:rsidRPr="0042237A">
        <w:rPr>
          <w:rFonts w:ascii="Arial" w:hAnsi="Arial" w:cs="Arial"/>
          <w:color w:val="000000"/>
          <w:sz w:val="24"/>
          <w:szCs w:val="24"/>
        </w:rPr>
        <w:t xml:space="preserve"> </w:t>
      </w:r>
      <w:r w:rsidRPr="0042237A">
        <w:rPr>
          <w:rFonts w:ascii="Arial" w:hAnsi="Arial" w:cs="Arial"/>
          <w:color w:val="000000"/>
          <w:sz w:val="24"/>
          <w:szCs w:val="24"/>
        </w:rPr>
        <w:t>Declarant</w:t>
      </w:r>
      <w:r w:rsidR="00956741" w:rsidRPr="0042237A">
        <w:rPr>
          <w:rFonts w:ascii="Arial" w:hAnsi="Arial" w:cs="Arial"/>
          <w:color w:val="000000"/>
          <w:sz w:val="24"/>
          <w:szCs w:val="24"/>
        </w:rPr>
        <w:t xml:space="preserve"> will transfer and assign to each Lot Owner at least </w:t>
      </w:r>
      <w:r w:rsidR="00B66409">
        <w:rPr>
          <w:rFonts w:ascii="Arial" w:hAnsi="Arial" w:cs="Arial"/>
          <w:color w:val="000000"/>
          <w:sz w:val="24"/>
          <w:szCs w:val="24"/>
        </w:rPr>
        <w:t>230</w:t>
      </w:r>
      <w:r w:rsidR="00B66409" w:rsidRPr="0042237A">
        <w:rPr>
          <w:rFonts w:ascii="Arial" w:hAnsi="Arial" w:cs="Arial"/>
          <w:color w:val="000000"/>
          <w:sz w:val="24"/>
          <w:szCs w:val="24"/>
        </w:rPr>
        <w:t xml:space="preserve"> </w:t>
      </w:r>
      <w:r w:rsidR="00956741" w:rsidRPr="0042237A">
        <w:rPr>
          <w:rFonts w:ascii="Arial" w:hAnsi="Arial" w:cs="Arial"/>
          <w:color w:val="000000"/>
          <w:sz w:val="24"/>
          <w:szCs w:val="24"/>
        </w:rPr>
        <w:t>total acre-feet (</w:t>
      </w:r>
      <w:r w:rsidR="007C1A71">
        <w:rPr>
          <w:rFonts w:ascii="Arial" w:hAnsi="Arial" w:cs="Arial"/>
          <w:color w:val="000000"/>
          <w:sz w:val="24"/>
          <w:szCs w:val="24"/>
        </w:rPr>
        <w:t>0</w:t>
      </w:r>
      <w:r w:rsidR="0042237A" w:rsidRPr="0042237A">
        <w:rPr>
          <w:rFonts w:ascii="Arial" w:hAnsi="Arial" w:cs="Arial"/>
          <w:color w:val="000000"/>
          <w:sz w:val="24"/>
          <w:szCs w:val="24"/>
        </w:rPr>
        <w:t>.</w:t>
      </w:r>
      <w:r w:rsidR="007C1A71">
        <w:rPr>
          <w:rFonts w:ascii="Arial" w:hAnsi="Arial" w:cs="Arial"/>
          <w:color w:val="000000"/>
          <w:sz w:val="24"/>
          <w:szCs w:val="24"/>
        </w:rPr>
        <w:t>7</w:t>
      </w:r>
      <w:r w:rsidR="0042237A" w:rsidRPr="0042237A">
        <w:rPr>
          <w:rFonts w:ascii="Arial" w:hAnsi="Arial" w:cs="Arial"/>
          <w:color w:val="000000"/>
          <w:sz w:val="24"/>
          <w:szCs w:val="24"/>
        </w:rPr>
        <w:t>6</w:t>
      </w:r>
      <w:r w:rsidR="00B66409">
        <w:rPr>
          <w:rFonts w:ascii="Arial" w:hAnsi="Arial" w:cs="Arial"/>
          <w:color w:val="000000"/>
          <w:sz w:val="24"/>
          <w:szCs w:val="24"/>
        </w:rPr>
        <w:t>7</w:t>
      </w:r>
      <w:r w:rsidR="0042237A" w:rsidRPr="0042237A">
        <w:rPr>
          <w:rFonts w:ascii="Arial" w:hAnsi="Arial" w:cs="Arial"/>
          <w:color w:val="000000"/>
          <w:sz w:val="24"/>
          <w:szCs w:val="24"/>
        </w:rPr>
        <w:t xml:space="preserve"> </w:t>
      </w:r>
      <w:r w:rsidR="00956741" w:rsidRPr="0042237A">
        <w:rPr>
          <w:rFonts w:ascii="Arial" w:hAnsi="Arial" w:cs="Arial"/>
          <w:color w:val="000000"/>
          <w:sz w:val="24"/>
          <w:szCs w:val="24"/>
        </w:rPr>
        <w:t>acre-feet per year for 300 years) of the not-</w:t>
      </w:r>
      <w:proofErr w:type="spellStart"/>
      <w:r w:rsidR="00956741" w:rsidRPr="0042237A">
        <w:rPr>
          <w:rFonts w:ascii="Arial" w:hAnsi="Arial" w:cs="Arial"/>
          <w:color w:val="000000"/>
          <w:sz w:val="24"/>
          <w:szCs w:val="24"/>
        </w:rPr>
        <w:t>nontributary</w:t>
      </w:r>
      <w:proofErr w:type="spellEnd"/>
      <w:r w:rsidR="00956741" w:rsidRPr="0042237A">
        <w:rPr>
          <w:rFonts w:ascii="Arial" w:hAnsi="Arial" w:cs="Arial"/>
          <w:color w:val="000000"/>
          <w:sz w:val="24"/>
          <w:szCs w:val="24"/>
        </w:rPr>
        <w:t xml:space="preserve"> </w:t>
      </w:r>
      <w:r w:rsidR="0042237A" w:rsidRPr="0042237A">
        <w:rPr>
          <w:rFonts w:ascii="Arial" w:hAnsi="Arial" w:cs="Arial"/>
          <w:color w:val="000000"/>
          <w:sz w:val="24"/>
          <w:szCs w:val="24"/>
        </w:rPr>
        <w:t>Dawson</w:t>
      </w:r>
      <w:r w:rsidR="00956741" w:rsidRPr="0042237A">
        <w:rPr>
          <w:rFonts w:ascii="Arial" w:hAnsi="Arial" w:cs="Arial"/>
          <w:color w:val="000000"/>
          <w:sz w:val="24"/>
          <w:szCs w:val="24"/>
        </w:rPr>
        <w:t xml:space="preserve"> aquifer groundwater for use </w:t>
      </w:r>
      <w:r w:rsidR="00956741" w:rsidRPr="002C1FE2">
        <w:rPr>
          <w:rFonts w:ascii="Arial" w:hAnsi="Arial" w:cs="Arial"/>
          <w:color w:val="000000"/>
          <w:sz w:val="24"/>
          <w:szCs w:val="24"/>
        </w:rPr>
        <w:t>on their respective Lot</w:t>
      </w:r>
      <w:r w:rsidR="00B53028" w:rsidRPr="002C1FE2">
        <w:rPr>
          <w:rFonts w:ascii="Arial" w:hAnsi="Arial" w:cs="Arial"/>
          <w:color w:val="000000"/>
          <w:sz w:val="24"/>
          <w:szCs w:val="24"/>
        </w:rPr>
        <w:t>s</w:t>
      </w:r>
      <w:r w:rsidR="00956741" w:rsidRPr="002C1FE2">
        <w:rPr>
          <w:rFonts w:ascii="Arial" w:hAnsi="Arial" w:cs="Arial"/>
          <w:color w:val="000000"/>
          <w:sz w:val="24"/>
          <w:szCs w:val="24"/>
        </w:rPr>
        <w:t xml:space="preserve">. </w:t>
      </w:r>
      <w:r w:rsidR="0042237A" w:rsidRPr="002C1FE2">
        <w:rPr>
          <w:rFonts w:ascii="Arial" w:hAnsi="Arial" w:cs="Arial"/>
          <w:color w:val="000000"/>
          <w:sz w:val="24"/>
          <w:szCs w:val="24"/>
        </w:rPr>
        <w:t xml:space="preserve"> </w:t>
      </w:r>
      <w:r w:rsidR="00956741" w:rsidRPr="002C1FE2">
        <w:rPr>
          <w:rFonts w:ascii="Arial" w:hAnsi="Arial" w:cs="Arial"/>
          <w:color w:val="000000"/>
          <w:sz w:val="24"/>
          <w:szCs w:val="24"/>
        </w:rPr>
        <w:t xml:space="preserve">The </w:t>
      </w:r>
      <w:r w:rsidRPr="002C1FE2">
        <w:rPr>
          <w:rFonts w:ascii="Arial" w:hAnsi="Arial" w:cs="Arial"/>
          <w:color w:val="000000"/>
          <w:sz w:val="24"/>
          <w:szCs w:val="24"/>
        </w:rPr>
        <w:t>Declarant</w:t>
      </w:r>
      <w:r w:rsidR="00956741" w:rsidRPr="002C1FE2">
        <w:rPr>
          <w:rFonts w:ascii="Arial" w:hAnsi="Arial" w:cs="Arial"/>
          <w:color w:val="000000"/>
          <w:sz w:val="24"/>
          <w:szCs w:val="24"/>
        </w:rPr>
        <w:t xml:space="preserve"> will further transfer and assign to each Lot Owner a proportionate pro</w:t>
      </w:r>
      <w:r w:rsidR="00B66409">
        <w:rPr>
          <w:rFonts w:ascii="Arial" w:hAnsi="Arial" w:cs="Arial"/>
          <w:color w:val="000000"/>
          <w:sz w:val="24"/>
          <w:szCs w:val="24"/>
        </w:rPr>
        <w:t xml:space="preserve"> </w:t>
      </w:r>
      <w:r w:rsidR="00956741" w:rsidRPr="002C1FE2">
        <w:rPr>
          <w:rFonts w:ascii="Arial" w:hAnsi="Arial" w:cs="Arial"/>
          <w:color w:val="000000"/>
          <w:sz w:val="24"/>
          <w:szCs w:val="24"/>
        </w:rPr>
        <w:t>rat</w:t>
      </w:r>
      <w:r w:rsidR="00B66409">
        <w:rPr>
          <w:rFonts w:ascii="Arial" w:hAnsi="Arial" w:cs="Arial"/>
          <w:color w:val="000000"/>
          <w:sz w:val="24"/>
          <w:szCs w:val="24"/>
        </w:rPr>
        <w:t>a</w:t>
      </w:r>
      <w:r w:rsidR="00956741" w:rsidRPr="002C1FE2">
        <w:rPr>
          <w:rFonts w:ascii="Arial" w:hAnsi="Arial" w:cs="Arial"/>
          <w:color w:val="000000"/>
          <w:sz w:val="24"/>
          <w:szCs w:val="24"/>
        </w:rPr>
        <w:t xml:space="preserve">-per-acre interest in the remaining portion of the </w:t>
      </w:r>
      <w:r w:rsidR="00D80E54" w:rsidRPr="002C1FE2">
        <w:rPr>
          <w:rFonts w:ascii="Arial" w:hAnsi="Arial" w:cs="Arial"/>
          <w:color w:val="000000"/>
          <w:sz w:val="24"/>
          <w:szCs w:val="24"/>
        </w:rPr>
        <w:t>Dawson</w:t>
      </w:r>
      <w:r w:rsidR="00956741" w:rsidRPr="002C1FE2">
        <w:rPr>
          <w:rFonts w:ascii="Arial" w:hAnsi="Arial" w:cs="Arial"/>
          <w:color w:val="000000"/>
          <w:sz w:val="24"/>
          <w:szCs w:val="24"/>
        </w:rPr>
        <w:t xml:space="preserve"> aquifer</w:t>
      </w:r>
      <w:r w:rsidR="002C1FE2" w:rsidRPr="002C1FE2">
        <w:rPr>
          <w:rFonts w:ascii="Arial" w:hAnsi="Arial" w:cs="Arial"/>
          <w:color w:val="000000"/>
          <w:sz w:val="24"/>
          <w:szCs w:val="24"/>
        </w:rPr>
        <w:t xml:space="preserve">, </w:t>
      </w:r>
      <w:r w:rsidR="00956741" w:rsidRPr="002C1FE2">
        <w:rPr>
          <w:rFonts w:ascii="Arial" w:hAnsi="Arial" w:cs="Arial"/>
          <w:color w:val="000000"/>
          <w:sz w:val="24"/>
          <w:szCs w:val="24"/>
        </w:rPr>
        <w:t xml:space="preserve">along with </w:t>
      </w:r>
      <w:r w:rsidR="00B66409">
        <w:rPr>
          <w:rFonts w:ascii="Arial" w:hAnsi="Arial" w:cs="Arial"/>
          <w:color w:val="000000"/>
          <w:sz w:val="24"/>
          <w:szCs w:val="24"/>
        </w:rPr>
        <w:t xml:space="preserve">pro rata-per-acre portions of </w:t>
      </w:r>
      <w:r w:rsidR="002C1FE2" w:rsidRPr="002C1FE2">
        <w:rPr>
          <w:rFonts w:ascii="Arial" w:hAnsi="Arial" w:cs="Arial"/>
          <w:color w:val="000000"/>
          <w:sz w:val="24"/>
          <w:szCs w:val="24"/>
        </w:rPr>
        <w:t xml:space="preserve">the </w:t>
      </w:r>
      <w:proofErr w:type="spellStart"/>
      <w:r w:rsidR="002C1FE2" w:rsidRPr="002C1FE2">
        <w:rPr>
          <w:rFonts w:ascii="Arial" w:hAnsi="Arial" w:cs="Arial"/>
          <w:color w:val="000000"/>
          <w:sz w:val="24"/>
          <w:szCs w:val="24"/>
        </w:rPr>
        <w:t>nontributary</w:t>
      </w:r>
      <w:proofErr w:type="spellEnd"/>
      <w:r w:rsidR="002C1FE2" w:rsidRPr="002C1FE2">
        <w:rPr>
          <w:rFonts w:ascii="Arial" w:hAnsi="Arial" w:cs="Arial"/>
          <w:color w:val="000000"/>
          <w:sz w:val="24"/>
          <w:szCs w:val="24"/>
        </w:rPr>
        <w:t xml:space="preserve"> Denver</w:t>
      </w:r>
      <w:r w:rsidR="00B539AE">
        <w:rPr>
          <w:rFonts w:ascii="Arial" w:hAnsi="Arial" w:cs="Arial"/>
          <w:color w:val="000000"/>
          <w:sz w:val="24"/>
          <w:szCs w:val="24"/>
        </w:rPr>
        <w:t>,</w:t>
      </w:r>
      <w:r w:rsidR="002C1FE2" w:rsidRPr="002C1FE2">
        <w:rPr>
          <w:rFonts w:ascii="Arial" w:hAnsi="Arial" w:cs="Arial"/>
          <w:color w:val="000000"/>
          <w:sz w:val="24"/>
          <w:szCs w:val="24"/>
        </w:rPr>
        <w:t xml:space="preserve"> Arapahoe, </w:t>
      </w:r>
      <w:r w:rsidR="00B539AE">
        <w:rPr>
          <w:rFonts w:ascii="Arial" w:hAnsi="Arial" w:cs="Arial"/>
          <w:color w:val="000000"/>
          <w:sz w:val="24"/>
          <w:szCs w:val="24"/>
        </w:rPr>
        <w:t xml:space="preserve">and Laramie-Fox Hills </w:t>
      </w:r>
      <w:r w:rsidR="00956741" w:rsidRPr="002C1FE2">
        <w:rPr>
          <w:rFonts w:ascii="Arial" w:hAnsi="Arial" w:cs="Arial"/>
          <w:color w:val="000000"/>
          <w:sz w:val="24"/>
          <w:szCs w:val="24"/>
        </w:rPr>
        <w:t>aquifer</w:t>
      </w:r>
      <w:r w:rsidR="002C1FE2" w:rsidRPr="002C1FE2">
        <w:rPr>
          <w:rFonts w:ascii="Arial" w:hAnsi="Arial" w:cs="Arial"/>
          <w:color w:val="000000"/>
          <w:sz w:val="24"/>
          <w:szCs w:val="24"/>
        </w:rPr>
        <w:t>s</w:t>
      </w:r>
      <w:r w:rsidR="00956741" w:rsidRPr="002C1FE2">
        <w:rPr>
          <w:rFonts w:ascii="Arial" w:hAnsi="Arial" w:cs="Arial"/>
          <w:color w:val="000000"/>
          <w:sz w:val="24"/>
          <w:szCs w:val="24"/>
        </w:rPr>
        <w:t xml:space="preserve">, which </w:t>
      </w:r>
      <w:r w:rsidR="002C1FE2" w:rsidRPr="002C1FE2">
        <w:rPr>
          <w:rFonts w:ascii="Arial" w:hAnsi="Arial" w:cs="Arial"/>
          <w:color w:val="000000"/>
          <w:sz w:val="24"/>
          <w:szCs w:val="24"/>
        </w:rPr>
        <w:t>were</w:t>
      </w:r>
      <w:r w:rsidR="00956741" w:rsidRPr="002C1FE2">
        <w:rPr>
          <w:rFonts w:ascii="Arial" w:hAnsi="Arial" w:cs="Arial"/>
          <w:color w:val="000000"/>
          <w:sz w:val="24"/>
          <w:szCs w:val="24"/>
        </w:rPr>
        <w:t xml:space="preserve"> subject of the </w:t>
      </w:r>
      <w:r w:rsidR="007C1A71">
        <w:rPr>
          <w:rFonts w:ascii="Arial" w:hAnsi="Arial" w:cs="Arial"/>
          <w:color w:val="000000"/>
          <w:sz w:val="24"/>
          <w:szCs w:val="24"/>
        </w:rPr>
        <w:t>final decree in Case No. 24CW3077 District Court, Water Division 2,</w:t>
      </w:r>
      <w:r w:rsidR="002C1FE2" w:rsidRPr="002C1FE2">
        <w:rPr>
          <w:rFonts w:ascii="Arial" w:hAnsi="Arial" w:cs="Arial"/>
          <w:color w:val="000000"/>
          <w:sz w:val="24"/>
          <w:szCs w:val="24"/>
        </w:rPr>
        <w:t xml:space="preserve"> </w:t>
      </w:r>
      <w:r w:rsidR="00956741" w:rsidRPr="002C1FE2">
        <w:rPr>
          <w:rFonts w:ascii="Arial" w:hAnsi="Arial" w:cs="Arial"/>
          <w:color w:val="000000"/>
          <w:sz w:val="24"/>
          <w:szCs w:val="24"/>
        </w:rPr>
        <w:t>recorded at Reception No. 22</w:t>
      </w:r>
      <w:r w:rsidR="007C1A71">
        <w:rPr>
          <w:rFonts w:ascii="Arial" w:hAnsi="Arial" w:cs="Arial"/>
          <w:color w:val="000000"/>
          <w:sz w:val="24"/>
          <w:szCs w:val="24"/>
        </w:rPr>
        <w:t>5</w:t>
      </w:r>
      <w:r w:rsidR="002C1FE2" w:rsidRPr="002C1FE2">
        <w:rPr>
          <w:rFonts w:ascii="Arial" w:hAnsi="Arial" w:cs="Arial"/>
          <w:color w:val="000000"/>
          <w:sz w:val="24"/>
          <w:szCs w:val="24"/>
        </w:rPr>
        <w:t>0</w:t>
      </w:r>
      <w:r w:rsidR="007C1A71">
        <w:rPr>
          <w:rFonts w:ascii="Arial" w:hAnsi="Arial" w:cs="Arial"/>
          <w:color w:val="000000"/>
          <w:sz w:val="24"/>
          <w:szCs w:val="24"/>
        </w:rPr>
        <w:t>05859</w:t>
      </w:r>
      <w:r w:rsidR="00956741" w:rsidRPr="002C1FE2">
        <w:rPr>
          <w:rFonts w:ascii="Arial" w:hAnsi="Arial" w:cs="Arial"/>
          <w:color w:val="000000"/>
          <w:sz w:val="24"/>
          <w:szCs w:val="24"/>
        </w:rPr>
        <w:t>, El Paso County, Colorado, Clerk and Recorder</w:t>
      </w:r>
      <w:r w:rsidR="00B66409">
        <w:rPr>
          <w:rFonts w:ascii="Arial" w:hAnsi="Arial" w:cs="Arial"/>
          <w:color w:val="000000"/>
          <w:sz w:val="24"/>
          <w:szCs w:val="24"/>
        </w:rPr>
        <w:t>, but not part of the plan for augmentation decreed therein</w:t>
      </w:r>
      <w:r w:rsidR="00956741" w:rsidRPr="002C1FE2">
        <w:rPr>
          <w:rFonts w:ascii="Arial" w:hAnsi="Arial" w:cs="Arial"/>
          <w:color w:val="000000"/>
          <w:sz w:val="24"/>
          <w:szCs w:val="24"/>
        </w:rPr>
        <w:t xml:space="preserve">. </w:t>
      </w:r>
      <w:r w:rsidR="004F270F">
        <w:rPr>
          <w:rFonts w:ascii="Arial" w:hAnsi="Arial" w:cs="Arial"/>
          <w:color w:val="000000"/>
          <w:sz w:val="24"/>
          <w:szCs w:val="24"/>
        </w:rPr>
        <w:t xml:space="preserve"> </w:t>
      </w:r>
    </w:p>
    <w:p w14:paraId="04F01687" w14:textId="7054B772" w:rsidR="00956741" w:rsidRPr="002C1FE2" w:rsidRDefault="00956741" w:rsidP="00956741">
      <w:pPr>
        <w:pStyle w:val="ListParagraph"/>
        <w:numPr>
          <w:ilvl w:val="2"/>
          <w:numId w:val="2"/>
        </w:numPr>
        <w:spacing w:line="240" w:lineRule="auto"/>
        <w:ind w:left="0" w:firstLine="2340"/>
        <w:contextualSpacing w:val="0"/>
        <w:jc w:val="both"/>
        <w:rPr>
          <w:rFonts w:ascii="Arial" w:hAnsi="Arial" w:cs="Arial"/>
          <w:sz w:val="24"/>
          <w:szCs w:val="24"/>
        </w:rPr>
      </w:pPr>
      <w:r w:rsidRPr="002C1FE2">
        <w:rPr>
          <w:rFonts w:ascii="Arial" w:hAnsi="Arial" w:cs="Arial"/>
          <w:color w:val="000000"/>
          <w:sz w:val="24"/>
          <w:szCs w:val="24"/>
        </w:rPr>
        <w:t xml:space="preserve">The </w:t>
      </w:r>
      <w:r w:rsidR="007728D5" w:rsidRPr="002C1FE2">
        <w:rPr>
          <w:rFonts w:ascii="Arial" w:hAnsi="Arial" w:cs="Arial"/>
          <w:color w:val="000000"/>
          <w:sz w:val="24"/>
          <w:szCs w:val="24"/>
        </w:rPr>
        <w:t>Declarant</w:t>
      </w:r>
      <w:r w:rsidRPr="002C1FE2">
        <w:rPr>
          <w:rFonts w:ascii="Arial" w:hAnsi="Arial" w:cs="Arial"/>
          <w:color w:val="000000"/>
          <w:sz w:val="24"/>
          <w:szCs w:val="24"/>
        </w:rPr>
        <w:t xml:space="preserve"> will further assign to </w:t>
      </w:r>
      <w:r w:rsidR="00B66409">
        <w:rPr>
          <w:rFonts w:ascii="Arial" w:hAnsi="Arial" w:cs="Arial"/>
          <w:color w:val="000000"/>
          <w:sz w:val="24"/>
          <w:szCs w:val="24"/>
        </w:rPr>
        <w:t xml:space="preserve">the HOA for the </w:t>
      </w:r>
      <w:proofErr w:type="gramStart"/>
      <w:r w:rsidR="00B66409">
        <w:rPr>
          <w:rFonts w:ascii="Arial" w:hAnsi="Arial" w:cs="Arial"/>
          <w:color w:val="000000"/>
          <w:sz w:val="24"/>
          <w:szCs w:val="24"/>
        </w:rPr>
        <w:t xml:space="preserve">Subdivision </w:t>
      </w:r>
      <w:r w:rsidR="00B539AE">
        <w:rPr>
          <w:rFonts w:ascii="Arial" w:hAnsi="Arial" w:cs="Arial"/>
          <w:color w:val="000000"/>
          <w:sz w:val="24"/>
          <w:szCs w:val="24"/>
        </w:rPr>
        <w:t xml:space="preserve"> the</w:t>
      </w:r>
      <w:proofErr w:type="gramEnd"/>
      <w:r w:rsidR="00B539AE">
        <w:rPr>
          <w:rFonts w:ascii="Arial" w:hAnsi="Arial" w:cs="Arial"/>
          <w:color w:val="000000"/>
          <w:sz w:val="24"/>
          <w:szCs w:val="24"/>
        </w:rPr>
        <w:t xml:space="preserve"> </w:t>
      </w:r>
      <w:proofErr w:type="gramStart"/>
      <w:r w:rsidR="00B539AE">
        <w:rPr>
          <w:rFonts w:ascii="Arial" w:hAnsi="Arial" w:cs="Arial"/>
          <w:color w:val="000000"/>
          <w:sz w:val="24"/>
          <w:szCs w:val="24"/>
        </w:rPr>
        <w:t>2,112 acre-foot</w:t>
      </w:r>
      <w:proofErr w:type="gramEnd"/>
      <w:r w:rsidR="00B539AE">
        <w:rPr>
          <w:rFonts w:ascii="Arial" w:hAnsi="Arial" w:cs="Arial"/>
          <w:color w:val="000000"/>
          <w:sz w:val="24"/>
          <w:szCs w:val="24"/>
        </w:rPr>
        <w:t xml:space="preserve"> portion of the </w:t>
      </w:r>
      <w:r w:rsidR="00B66409">
        <w:rPr>
          <w:rFonts w:ascii="Arial" w:hAnsi="Arial" w:cs="Arial"/>
          <w:color w:val="000000"/>
          <w:sz w:val="24"/>
          <w:szCs w:val="24"/>
        </w:rPr>
        <w:t xml:space="preserve">water rights in the </w:t>
      </w:r>
      <w:proofErr w:type="spellStart"/>
      <w:r w:rsidR="00B66409">
        <w:rPr>
          <w:rFonts w:ascii="Arial" w:hAnsi="Arial" w:cs="Arial"/>
          <w:color w:val="000000"/>
          <w:sz w:val="24"/>
          <w:szCs w:val="24"/>
        </w:rPr>
        <w:t>nontributary</w:t>
      </w:r>
      <w:proofErr w:type="spellEnd"/>
      <w:r w:rsidR="00B66409">
        <w:rPr>
          <w:rFonts w:ascii="Arial" w:hAnsi="Arial" w:cs="Arial"/>
          <w:color w:val="000000"/>
          <w:sz w:val="24"/>
          <w:szCs w:val="24"/>
        </w:rPr>
        <w:t xml:space="preserve"> </w:t>
      </w:r>
      <w:r w:rsidR="00B539AE">
        <w:rPr>
          <w:rFonts w:ascii="Arial" w:hAnsi="Arial" w:cs="Arial"/>
          <w:color w:val="000000"/>
          <w:sz w:val="24"/>
          <w:szCs w:val="24"/>
        </w:rPr>
        <w:t>Arapahoe</w:t>
      </w:r>
      <w:r w:rsidR="00B66409">
        <w:rPr>
          <w:rFonts w:ascii="Arial" w:hAnsi="Arial" w:cs="Arial"/>
          <w:color w:val="000000"/>
          <w:sz w:val="24"/>
          <w:szCs w:val="24"/>
        </w:rPr>
        <w:t xml:space="preserve"> aquifer</w:t>
      </w:r>
      <w:r w:rsidR="00B539AE">
        <w:rPr>
          <w:rFonts w:ascii="Arial" w:hAnsi="Arial" w:cs="Arial"/>
          <w:color w:val="000000"/>
          <w:sz w:val="24"/>
          <w:szCs w:val="24"/>
        </w:rPr>
        <w:t xml:space="preserve"> reserved for replacement of post-pumping depletions</w:t>
      </w:r>
      <w:r w:rsidR="00AF05F0">
        <w:rPr>
          <w:rFonts w:ascii="Arial" w:hAnsi="Arial" w:cs="Arial"/>
          <w:color w:val="000000"/>
          <w:sz w:val="24"/>
          <w:szCs w:val="24"/>
        </w:rPr>
        <w:t>, and</w:t>
      </w:r>
      <w:r w:rsidRPr="002C1FE2">
        <w:rPr>
          <w:rFonts w:ascii="Arial" w:hAnsi="Arial" w:cs="Arial"/>
          <w:color w:val="000000"/>
          <w:sz w:val="24"/>
          <w:szCs w:val="24"/>
        </w:rPr>
        <w:t xml:space="preserve"> all obligations and responsibilities for compliance with the </w:t>
      </w:r>
      <w:r w:rsidR="007C1A71">
        <w:rPr>
          <w:rFonts w:ascii="Arial" w:hAnsi="Arial" w:cs="Arial"/>
          <w:color w:val="000000"/>
          <w:sz w:val="24"/>
          <w:szCs w:val="24"/>
        </w:rPr>
        <w:t>Augmentation</w:t>
      </w:r>
      <w:r w:rsidRPr="002C1FE2">
        <w:rPr>
          <w:rFonts w:ascii="Arial" w:hAnsi="Arial" w:cs="Arial"/>
          <w:color w:val="000000"/>
          <w:sz w:val="24"/>
          <w:szCs w:val="24"/>
        </w:rPr>
        <w:t xml:space="preserve"> Plan, including monitoring, accounting, and reporting obligations. </w:t>
      </w:r>
      <w:r w:rsidR="002C1FE2" w:rsidRPr="002C1FE2">
        <w:rPr>
          <w:rFonts w:ascii="Arial" w:hAnsi="Arial" w:cs="Arial"/>
          <w:color w:val="000000"/>
          <w:sz w:val="24"/>
          <w:szCs w:val="24"/>
        </w:rPr>
        <w:t xml:space="preserve"> </w:t>
      </w:r>
      <w:r w:rsidRPr="002C1FE2">
        <w:rPr>
          <w:rFonts w:ascii="Arial" w:hAnsi="Arial" w:cs="Arial"/>
          <w:color w:val="000000"/>
          <w:sz w:val="24"/>
          <w:szCs w:val="24"/>
        </w:rPr>
        <w:t xml:space="preserve">By this assignment to the </w:t>
      </w:r>
      <w:r w:rsidR="00AF05F0">
        <w:rPr>
          <w:rFonts w:ascii="Arial" w:hAnsi="Arial" w:cs="Arial"/>
          <w:color w:val="000000"/>
          <w:sz w:val="24"/>
          <w:szCs w:val="24"/>
        </w:rPr>
        <w:t>HOA</w:t>
      </w:r>
      <w:r w:rsidRPr="002C1FE2">
        <w:rPr>
          <w:rFonts w:ascii="Arial" w:hAnsi="Arial" w:cs="Arial"/>
          <w:color w:val="000000"/>
          <w:sz w:val="24"/>
          <w:szCs w:val="24"/>
        </w:rPr>
        <w:t xml:space="preserve">, the </w:t>
      </w:r>
      <w:r w:rsidR="007728D5" w:rsidRPr="002C1FE2">
        <w:rPr>
          <w:rFonts w:ascii="Arial" w:hAnsi="Arial" w:cs="Arial"/>
          <w:color w:val="000000"/>
          <w:sz w:val="24"/>
          <w:szCs w:val="24"/>
        </w:rPr>
        <w:t>Declarant</w:t>
      </w:r>
      <w:r w:rsidRPr="002C1FE2">
        <w:rPr>
          <w:rFonts w:ascii="Arial" w:hAnsi="Arial" w:cs="Arial"/>
          <w:color w:val="000000"/>
          <w:sz w:val="24"/>
          <w:szCs w:val="24"/>
        </w:rPr>
        <w:t xml:space="preserve"> </w:t>
      </w:r>
      <w:r w:rsidR="007C1A71">
        <w:rPr>
          <w:rFonts w:ascii="Arial" w:hAnsi="Arial" w:cs="Arial"/>
          <w:color w:val="000000"/>
          <w:sz w:val="24"/>
          <w:szCs w:val="24"/>
        </w:rPr>
        <w:t>is</w:t>
      </w:r>
      <w:r w:rsidRPr="002C1FE2">
        <w:rPr>
          <w:rFonts w:ascii="Arial" w:hAnsi="Arial" w:cs="Arial"/>
          <w:color w:val="000000"/>
          <w:sz w:val="24"/>
          <w:szCs w:val="24"/>
        </w:rPr>
        <w:t xml:space="preserve"> relieved of </w:t>
      </w:r>
      <w:proofErr w:type="gramStart"/>
      <w:r w:rsidRPr="002C1FE2">
        <w:rPr>
          <w:rFonts w:ascii="Arial" w:hAnsi="Arial" w:cs="Arial"/>
          <w:color w:val="000000"/>
          <w:sz w:val="24"/>
          <w:szCs w:val="24"/>
        </w:rPr>
        <w:t>any and all</w:t>
      </w:r>
      <w:proofErr w:type="gramEnd"/>
      <w:r w:rsidRPr="002C1FE2">
        <w:rPr>
          <w:rFonts w:ascii="Arial" w:hAnsi="Arial" w:cs="Arial"/>
          <w:color w:val="000000"/>
          <w:sz w:val="24"/>
          <w:szCs w:val="24"/>
        </w:rPr>
        <w:t xml:space="preserve"> responsibilities and obligations for the administration, enforcement, and operation of the </w:t>
      </w:r>
      <w:r w:rsidR="007C1A71">
        <w:rPr>
          <w:rFonts w:ascii="Arial" w:hAnsi="Arial" w:cs="Arial"/>
          <w:color w:val="000000"/>
          <w:sz w:val="24"/>
          <w:szCs w:val="24"/>
        </w:rPr>
        <w:t>Augmentation</w:t>
      </w:r>
      <w:r w:rsidRPr="002C1FE2">
        <w:rPr>
          <w:rFonts w:ascii="Arial" w:hAnsi="Arial" w:cs="Arial"/>
          <w:color w:val="000000"/>
          <w:sz w:val="24"/>
          <w:szCs w:val="24"/>
        </w:rPr>
        <w:t xml:space="preserve"> Plan. </w:t>
      </w:r>
      <w:r w:rsidR="002C1FE2" w:rsidRPr="002C1FE2">
        <w:rPr>
          <w:rFonts w:ascii="Arial" w:hAnsi="Arial" w:cs="Arial"/>
          <w:color w:val="000000"/>
          <w:sz w:val="24"/>
          <w:szCs w:val="24"/>
        </w:rPr>
        <w:t xml:space="preserve"> </w:t>
      </w:r>
      <w:r w:rsidRPr="002C1FE2">
        <w:rPr>
          <w:rFonts w:ascii="Arial" w:hAnsi="Arial" w:cs="Arial"/>
          <w:color w:val="000000"/>
          <w:sz w:val="24"/>
          <w:szCs w:val="24"/>
        </w:rPr>
        <w:t xml:space="preserve">Such conveyance shall be subject to the obligations and responsibilities of the </w:t>
      </w:r>
      <w:r w:rsidR="007C1A71">
        <w:rPr>
          <w:rFonts w:ascii="Arial" w:hAnsi="Arial" w:cs="Arial"/>
          <w:color w:val="000000"/>
          <w:sz w:val="24"/>
          <w:szCs w:val="24"/>
        </w:rPr>
        <w:t>Augmentation</w:t>
      </w:r>
      <w:r w:rsidRPr="002C1FE2">
        <w:rPr>
          <w:rFonts w:ascii="Arial" w:hAnsi="Arial" w:cs="Arial"/>
          <w:color w:val="000000"/>
          <w:sz w:val="24"/>
          <w:szCs w:val="24"/>
        </w:rPr>
        <w:t xml:space="preserve"> </w:t>
      </w:r>
      <w:proofErr w:type="gramStart"/>
      <w:r w:rsidRPr="002C1FE2">
        <w:rPr>
          <w:rFonts w:ascii="Arial" w:hAnsi="Arial" w:cs="Arial"/>
          <w:color w:val="000000"/>
          <w:sz w:val="24"/>
          <w:szCs w:val="24"/>
        </w:rPr>
        <w:t>Plan</w:t>
      </w:r>
      <w:proofErr w:type="gramEnd"/>
      <w:r w:rsidRPr="002C1FE2">
        <w:rPr>
          <w:rFonts w:ascii="Arial" w:hAnsi="Arial" w:cs="Arial"/>
          <w:color w:val="000000"/>
          <w:sz w:val="24"/>
          <w:szCs w:val="24"/>
        </w:rPr>
        <w:t xml:space="preserve"> and </w:t>
      </w:r>
      <w:r w:rsidR="00AF05F0">
        <w:rPr>
          <w:rFonts w:ascii="Arial" w:hAnsi="Arial" w:cs="Arial"/>
          <w:color w:val="000000"/>
          <w:sz w:val="24"/>
          <w:szCs w:val="24"/>
        </w:rPr>
        <w:t xml:space="preserve">the Dawson aquifer </w:t>
      </w:r>
      <w:r w:rsidRPr="002C1FE2">
        <w:rPr>
          <w:rFonts w:ascii="Arial" w:hAnsi="Arial" w:cs="Arial"/>
          <w:color w:val="000000"/>
          <w:sz w:val="24"/>
          <w:szCs w:val="24"/>
        </w:rPr>
        <w:t>water rights may not be separately assigned, transferred, or encumbered by the Lot Owners</w:t>
      </w:r>
      <w:r w:rsidR="00AF05F0">
        <w:rPr>
          <w:rFonts w:ascii="Arial" w:hAnsi="Arial" w:cs="Arial"/>
          <w:color w:val="000000"/>
          <w:sz w:val="24"/>
          <w:szCs w:val="24"/>
        </w:rPr>
        <w:t xml:space="preserve">, nor may the HOA sever or separate the </w:t>
      </w:r>
      <w:r w:rsidR="00B539AE">
        <w:rPr>
          <w:rFonts w:ascii="Arial" w:hAnsi="Arial" w:cs="Arial"/>
          <w:color w:val="000000"/>
          <w:sz w:val="24"/>
          <w:szCs w:val="24"/>
        </w:rPr>
        <w:t xml:space="preserve">Arapahoe </w:t>
      </w:r>
      <w:r w:rsidR="00AF05F0">
        <w:rPr>
          <w:rFonts w:ascii="Arial" w:hAnsi="Arial" w:cs="Arial"/>
          <w:color w:val="000000"/>
          <w:sz w:val="24"/>
          <w:szCs w:val="24"/>
        </w:rPr>
        <w:t>aquifer groundwater from its dedicated purposes for post-pumping depletion replacement</w:t>
      </w:r>
      <w:r w:rsidRPr="002C1FE2">
        <w:rPr>
          <w:rFonts w:ascii="Arial" w:hAnsi="Arial" w:cs="Arial"/>
          <w:color w:val="000000"/>
          <w:sz w:val="24"/>
          <w:szCs w:val="24"/>
        </w:rPr>
        <w:t xml:space="preserve">. </w:t>
      </w:r>
      <w:r w:rsidR="002C1FE2" w:rsidRPr="002C1FE2">
        <w:rPr>
          <w:rFonts w:ascii="Arial" w:hAnsi="Arial" w:cs="Arial"/>
          <w:color w:val="000000"/>
          <w:sz w:val="24"/>
          <w:szCs w:val="24"/>
        </w:rPr>
        <w:t xml:space="preserve"> </w:t>
      </w:r>
      <w:r w:rsidRPr="002C1FE2">
        <w:rPr>
          <w:rFonts w:ascii="Arial" w:hAnsi="Arial" w:cs="Arial"/>
          <w:color w:val="000000"/>
          <w:sz w:val="24"/>
          <w:szCs w:val="24"/>
        </w:rPr>
        <w:t xml:space="preserve">The </w:t>
      </w:r>
      <w:r w:rsidR="00AF05F0">
        <w:rPr>
          <w:rFonts w:ascii="Arial" w:hAnsi="Arial" w:cs="Arial"/>
          <w:color w:val="000000"/>
          <w:sz w:val="24"/>
          <w:szCs w:val="24"/>
        </w:rPr>
        <w:t xml:space="preserve">HOA </w:t>
      </w:r>
      <w:r w:rsidRPr="002C1FE2">
        <w:rPr>
          <w:rFonts w:ascii="Arial" w:hAnsi="Arial" w:cs="Arial"/>
          <w:color w:val="000000"/>
          <w:sz w:val="24"/>
          <w:szCs w:val="24"/>
        </w:rPr>
        <w:t xml:space="preserve">shall maintain such obligations and responsibilities in perpetuity, </w:t>
      </w:r>
      <w:proofErr w:type="gramStart"/>
      <w:r w:rsidRPr="002C1FE2">
        <w:rPr>
          <w:rFonts w:ascii="Arial" w:hAnsi="Arial" w:cs="Arial"/>
          <w:color w:val="000000"/>
          <w:sz w:val="24"/>
          <w:szCs w:val="24"/>
        </w:rPr>
        <w:t>unless</w:t>
      </w:r>
      <w:proofErr w:type="gramEnd"/>
      <w:r w:rsidRPr="002C1FE2">
        <w:rPr>
          <w:rFonts w:ascii="Arial" w:hAnsi="Arial" w:cs="Arial"/>
          <w:color w:val="000000"/>
          <w:sz w:val="24"/>
          <w:szCs w:val="24"/>
        </w:rPr>
        <w:t xml:space="preserve"> relieved of such replacement responsibilities by properly entered administrative relief. </w:t>
      </w:r>
    </w:p>
    <w:p w14:paraId="5AF89C33" w14:textId="05F10358" w:rsidR="00321B0C" w:rsidRPr="00321B0C" w:rsidRDefault="00321B0C" w:rsidP="00956741">
      <w:pPr>
        <w:pStyle w:val="ListParagraph"/>
        <w:numPr>
          <w:ilvl w:val="2"/>
          <w:numId w:val="2"/>
        </w:numPr>
        <w:spacing w:line="240" w:lineRule="auto"/>
        <w:ind w:left="0" w:firstLine="2340"/>
        <w:contextualSpacing w:val="0"/>
        <w:jc w:val="both"/>
        <w:rPr>
          <w:rFonts w:ascii="Arial" w:hAnsi="Arial" w:cs="Arial"/>
          <w:sz w:val="24"/>
          <w:szCs w:val="24"/>
        </w:rPr>
      </w:pPr>
      <w:r>
        <w:rPr>
          <w:rFonts w:ascii="Arial" w:hAnsi="Arial" w:cs="Arial"/>
          <w:sz w:val="24"/>
          <w:szCs w:val="24"/>
        </w:rPr>
        <w:t xml:space="preserve">These Dawson aquifer water rights conveyed, and the return flows therefrom, are intended to provide a 300-year water supply, and replacement during pumping, for each of the lots of the </w:t>
      </w:r>
      <w:r w:rsidR="00020FDC">
        <w:rPr>
          <w:rFonts w:ascii="Arial" w:hAnsi="Arial" w:cs="Arial"/>
          <w:sz w:val="24"/>
          <w:szCs w:val="24"/>
        </w:rPr>
        <w:t>Table Rock Homesteads</w:t>
      </w:r>
      <w:r>
        <w:rPr>
          <w:rFonts w:ascii="Arial" w:hAnsi="Arial" w:cs="Arial"/>
          <w:sz w:val="24"/>
          <w:szCs w:val="24"/>
        </w:rPr>
        <w:t xml:space="preserve"> Subdivision</w:t>
      </w:r>
      <w:r w:rsidR="00AF05F0">
        <w:rPr>
          <w:rFonts w:ascii="Arial" w:hAnsi="Arial" w:cs="Arial"/>
          <w:sz w:val="24"/>
          <w:szCs w:val="24"/>
        </w:rPr>
        <w:t xml:space="preserve">, excepting Lot </w:t>
      </w:r>
      <w:r w:rsidR="007E2FE2">
        <w:rPr>
          <w:rFonts w:ascii="Arial" w:hAnsi="Arial" w:cs="Arial"/>
          <w:sz w:val="24"/>
          <w:szCs w:val="24"/>
        </w:rPr>
        <w:t>1</w:t>
      </w:r>
      <w:r w:rsidR="00AF05F0" w:rsidRPr="008915D1">
        <w:rPr>
          <w:rFonts w:ascii="Arial" w:hAnsi="Arial" w:cs="Arial"/>
          <w:sz w:val="24"/>
          <w:szCs w:val="24"/>
          <w:vertAlign w:val="superscript"/>
        </w:rPr>
        <w:t>1</w:t>
      </w:r>
      <w:r>
        <w:rPr>
          <w:rFonts w:ascii="Arial" w:hAnsi="Arial" w:cs="Arial"/>
          <w:sz w:val="24"/>
          <w:szCs w:val="24"/>
        </w:rPr>
        <w:t xml:space="preserve">.  The water rights so conveyed and the return flows therefrom shall be appurtenant to each of the respective lots with which they are conveyed, shall not be separated from the transfer of title to the land, and shall not be separately conveyed, sold, traded, bartered, assigned, or encumbered in whole or in part for any other purpose.  Such conveyance </w:t>
      </w:r>
      <w:r>
        <w:rPr>
          <w:rFonts w:ascii="Arial" w:hAnsi="Arial" w:cs="Arial"/>
          <w:sz w:val="24"/>
          <w:szCs w:val="24"/>
        </w:rPr>
        <w:lastRenderedPageBreak/>
        <w:t>shall be by special warranty deed, but there shall be no warranty as to the quantity or quality of water conveyed, only as to the title.</w:t>
      </w:r>
    </w:p>
    <w:p w14:paraId="099CE2EE" w14:textId="0794D3C8" w:rsidR="00956741" w:rsidRPr="007C1A71" w:rsidRDefault="004F270F" w:rsidP="00956741">
      <w:pPr>
        <w:pStyle w:val="ListParagraph"/>
        <w:numPr>
          <w:ilvl w:val="2"/>
          <w:numId w:val="2"/>
        </w:numPr>
        <w:spacing w:line="240" w:lineRule="auto"/>
        <w:ind w:left="0" w:firstLine="2340"/>
        <w:contextualSpacing w:val="0"/>
        <w:jc w:val="both"/>
        <w:rPr>
          <w:rFonts w:ascii="Arial" w:hAnsi="Arial" w:cs="Arial"/>
          <w:sz w:val="24"/>
          <w:szCs w:val="24"/>
        </w:rPr>
      </w:pPr>
      <w:r>
        <w:rPr>
          <w:rFonts w:ascii="Arial" w:hAnsi="Arial" w:cs="Arial"/>
          <w:color w:val="000000"/>
          <w:sz w:val="24"/>
          <w:szCs w:val="24"/>
        </w:rPr>
        <w:t>The water rights referenced herein shall be explicitly conveyed; however, if a successor lot owner fails to explicitly convey the water rights, such water rights shall be intended to be conveyed pursuant to the appurtenance clause in any deed conveying said lot, whether or not the</w:t>
      </w:r>
      <w:r w:rsidR="007C1A71">
        <w:rPr>
          <w:rFonts w:ascii="Arial" w:hAnsi="Arial" w:cs="Arial"/>
          <w:color w:val="000000"/>
          <w:sz w:val="24"/>
          <w:szCs w:val="24"/>
        </w:rPr>
        <w:t xml:space="preserve"> Water Court Decree and</w:t>
      </w:r>
      <w:r>
        <w:rPr>
          <w:rFonts w:ascii="Arial" w:hAnsi="Arial" w:cs="Arial"/>
          <w:color w:val="000000"/>
          <w:sz w:val="24"/>
          <w:szCs w:val="24"/>
        </w:rPr>
        <w:t xml:space="preserve"> </w:t>
      </w:r>
      <w:r w:rsidR="007C1A71">
        <w:rPr>
          <w:rFonts w:ascii="Arial" w:hAnsi="Arial" w:cs="Arial"/>
          <w:color w:val="000000"/>
          <w:sz w:val="24"/>
          <w:szCs w:val="24"/>
        </w:rPr>
        <w:t>Augmentation</w:t>
      </w:r>
      <w:r>
        <w:rPr>
          <w:rFonts w:ascii="Arial" w:hAnsi="Arial" w:cs="Arial"/>
          <w:color w:val="000000"/>
          <w:sz w:val="24"/>
          <w:szCs w:val="24"/>
        </w:rPr>
        <w:t xml:space="preserve"> Plan referenced above and the water rights therein are specifically referenced in such deed.  The water rights so conveyed shall be appurtenant to </w:t>
      </w:r>
      <w:r w:rsidR="00321B0C">
        <w:rPr>
          <w:rFonts w:ascii="Arial" w:hAnsi="Arial" w:cs="Arial"/>
          <w:color w:val="000000"/>
          <w:sz w:val="24"/>
          <w:szCs w:val="24"/>
        </w:rPr>
        <w:t>t</w:t>
      </w:r>
      <w:r>
        <w:rPr>
          <w:rFonts w:ascii="Arial" w:hAnsi="Arial" w:cs="Arial"/>
          <w:color w:val="000000"/>
          <w:sz w:val="24"/>
          <w:szCs w:val="24"/>
        </w:rPr>
        <w:t>he lot with which they are conveyed, shall not be separated from the transfer of title to the land, and shall not be separately conveyed, sold, traded, bartered, assigned or encumbered in whole or in part for any other purpose.  Such conveyance shall be by special warranty deed, but there shall be no warranty as to the quantity or quality of water conveyed, only as to the title.</w:t>
      </w:r>
    </w:p>
    <w:p w14:paraId="62BA8C8A" w14:textId="77777777" w:rsidR="00956741" w:rsidRPr="000A7198" w:rsidRDefault="00956741" w:rsidP="00956741">
      <w:pPr>
        <w:pStyle w:val="ListParagraph"/>
        <w:numPr>
          <w:ilvl w:val="0"/>
          <w:numId w:val="2"/>
        </w:numPr>
        <w:spacing w:line="240" w:lineRule="auto"/>
        <w:ind w:left="1440" w:firstLine="0"/>
        <w:contextualSpacing w:val="0"/>
        <w:jc w:val="both"/>
        <w:rPr>
          <w:rFonts w:ascii="Arial" w:hAnsi="Arial" w:cs="Arial"/>
          <w:sz w:val="24"/>
          <w:szCs w:val="24"/>
          <w:u w:val="single"/>
        </w:rPr>
      </w:pPr>
      <w:r w:rsidRPr="000A7198">
        <w:rPr>
          <w:rFonts w:ascii="Arial" w:hAnsi="Arial" w:cs="Arial"/>
          <w:i/>
          <w:iCs/>
          <w:color w:val="000000"/>
          <w:sz w:val="24"/>
          <w:szCs w:val="24"/>
          <w:u w:val="single"/>
        </w:rPr>
        <w:t>Water Administration</w:t>
      </w:r>
      <w:r w:rsidRPr="000A7198">
        <w:rPr>
          <w:rFonts w:ascii="Arial" w:hAnsi="Arial" w:cs="Arial"/>
          <w:color w:val="000000"/>
          <w:sz w:val="24"/>
          <w:szCs w:val="24"/>
        </w:rPr>
        <w:t>.</w:t>
      </w:r>
    </w:p>
    <w:p w14:paraId="29AE804C" w14:textId="76CF0EAB" w:rsidR="00956741" w:rsidRPr="00A440B8" w:rsidRDefault="00956741" w:rsidP="00956741">
      <w:pPr>
        <w:pStyle w:val="ListParagraph"/>
        <w:numPr>
          <w:ilvl w:val="2"/>
          <w:numId w:val="2"/>
        </w:numPr>
        <w:spacing w:line="240" w:lineRule="auto"/>
        <w:ind w:left="0" w:firstLine="2340"/>
        <w:contextualSpacing w:val="0"/>
        <w:jc w:val="both"/>
        <w:rPr>
          <w:rFonts w:ascii="Arial" w:hAnsi="Arial" w:cs="Arial"/>
          <w:sz w:val="24"/>
          <w:szCs w:val="24"/>
        </w:rPr>
      </w:pPr>
      <w:r w:rsidRPr="000A7198">
        <w:rPr>
          <w:rFonts w:ascii="Arial" w:hAnsi="Arial" w:cs="Arial"/>
          <w:color w:val="000000"/>
          <w:sz w:val="24"/>
          <w:szCs w:val="24"/>
        </w:rPr>
        <w:t xml:space="preserve">The Lot Owners shall limit the pumping of </w:t>
      </w:r>
      <w:proofErr w:type="gramStart"/>
      <w:r w:rsidRPr="000A7198">
        <w:rPr>
          <w:rFonts w:ascii="Arial" w:hAnsi="Arial" w:cs="Arial"/>
          <w:color w:val="000000"/>
          <w:sz w:val="24"/>
          <w:szCs w:val="24"/>
        </w:rPr>
        <w:t>each</w:t>
      </w:r>
      <w:proofErr w:type="gramEnd"/>
      <w:r w:rsidRPr="000A7198">
        <w:rPr>
          <w:rFonts w:ascii="Arial" w:hAnsi="Arial" w:cs="Arial"/>
          <w:color w:val="000000"/>
          <w:sz w:val="24"/>
          <w:szCs w:val="24"/>
        </w:rPr>
        <w:t xml:space="preserve"> their respective </w:t>
      </w:r>
      <w:r w:rsidR="002C1FE2" w:rsidRPr="000A7198">
        <w:rPr>
          <w:rFonts w:ascii="Arial" w:hAnsi="Arial" w:cs="Arial"/>
          <w:color w:val="000000"/>
          <w:sz w:val="24"/>
          <w:szCs w:val="24"/>
        </w:rPr>
        <w:t>Dawson</w:t>
      </w:r>
      <w:r w:rsidRPr="000A7198">
        <w:rPr>
          <w:rFonts w:ascii="Arial" w:hAnsi="Arial" w:cs="Arial"/>
          <w:color w:val="000000"/>
          <w:sz w:val="24"/>
          <w:szCs w:val="24"/>
        </w:rPr>
        <w:t xml:space="preserve"> aquifer wells to a maximum of </w:t>
      </w:r>
      <w:r w:rsidR="007C1A71">
        <w:rPr>
          <w:rFonts w:ascii="Arial" w:hAnsi="Arial" w:cs="Arial"/>
          <w:color w:val="000000"/>
          <w:sz w:val="24"/>
          <w:szCs w:val="24"/>
        </w:rPr>
        <w:t>0</w:t>
      </w:r>
      <w:r w:rsidR="002C1FE2" w:rsidRPr="000A7198">
        <w:rPr>
          <w:rFonts w:ascii="Arial" w:hAnsi="Arial" w:cs="Arial"/>
          <w:color w:val="000000"/>
          <w:sz w:val="24"/>
          <w:szCs w:val="24"/>
        </w:rPr>
        <w:t>.</w:t>
      </w:r>
      <w:r w:rsidR="007C1A71">
        <w:rPr>
          <w:rFonts w:ascii="Arial" w:hAnsi="Arial" w:cs="Arial"/>
          <w:color w:val="000000"/>
          <w:sz w:val="24"/>
          <w:szCs w:val="24"/>
        </w:rPr>
        <w:t>7</w:t>
      </w:r>
      <w:r w:rsidR="002C1FE2" w:rsidRPr="000A7198">
        <w:rPr>
          <w:rFonts w:ascii="Arial" w:hAnsi="Arial" w:cs="Arial"/>
          <w:color w:val="000000"/>
          <w:sz w:val="24"/>
          <w:szCs w:val="24"/>
        </w:rPr>
        <w:t>6</w:t>
      </w:r>
      <w:r w:rsidR="00AF05F0">
        <w:rPr>
          <w:rFonts w:ascii="Arial" w:hAnsi="Arial" w:cs="Arial"/>
          <w:color w:val="000000"/>
          <w:sz w:val="24"/>
          <w:szCs w:val="24"/>
        </w:rPr>
        <w:t>7</w:t>
      </w:r>
      <w:r w:rsidRPr="000A7198">
        <w:rPr>
          <w:rFonts w:ascii="Arial" w:hAnsi="Arial" w:cs="Arial"/>
          <w:color w:val="000000"/>
          <w:sz w:val="24"/>
          <w:szCs w:val="24"/>
        </w:rPr>
        <w:t xml:space="preserve"> acre-feet annually for a combined maximum total of </w:t>
      </w:r>
      <w:r w:rsidR="002C1FE2" w:rsidRPr="000A7198">
        <w:rPr>
          <w:rFonts w:ascii="Arial" w:hAnsi="Arial" w:cs="Arial"/>
          <w:color w:val="000000"/>
          <w:sz w:val="24"/>
          <w:szCs w:val="24"/>
        </w:rPr>
        <w:t>6.</w:t>
      </w:r>
      <w:r w:rsidR="007C1A71">
        <w:rPr>
          <w:rFonts w:ascii="Arial" w:hAnsi="Arial" w:cs="Arial"/>
          <w:color w:val="000000"/>
          <w:sz w:val="24"/>
          <w:szCs w:val="24"/>
        </w:rPr>
        <w:t>9</w:t>
      </w:r>
      <w:r w:rsidRPr="000A7198">
        <w:rPr>
          <w:rFonts w:ascii="Arial" w:hAnsi="Arial" w:cs="Arial"/>
          <w:color w:val="000000"/>
          <w:sz w:val="24"/>
          <w:szCs w:val="24"/>
        </w:rPr>
        <w:t xml:space="preserve"> acre-feet annually, consistent with the </w:t>
      </w:r>
      <w:r w:rsidR="007C1A71">
        <w:rPr>
          <w:rFonts w:ascii="Arial" w:hAnsi="Arial" w:cs="Arial"/>
          <w:color w:val="000000"/>
          <w:sz w:val="24"/>
          <w:szCs w:val="24"/>
        </w:rPr>
        <w:t>Augmentation</w:t>
      </w:r>
      <w:r w:rsidRPr="000A7198">
        <w:rPr>
          <w:rFonts w:ascii="Arial" w:hAnsi="Arial" w:cs="Arial"/>
          <w:color w:val="000000"/>
          <w:sz w:val="24"/>
          <w:szCs w:val="24"/>
        </w:rPr>
        <w:t xml:space="preserve"> Plan. </w:t>
      </w:r>
      <w:r w:rsidR="002C1FE2" w:rsidRPr="000A7198">
        <w:rPr>
          <w:rFonts w:ascii="Arial" w:hAnsi="Arial" w:cs="Arial"/>
          <w:color w:val="000000"/>
          <w:sz w:val="24"/>
          <w:szCs w:val="24"/>
        </w:rPr>
        <w:t xml:space="preserve"> </w:t>
      </w:r>
      <w:r w:rsidRPr="000A7198">
        <w:rPr>
          <w:rFonts w:ascii="Arial" w:hAnsi="Arial" w:cs="Arial"/>
          <w:color w:val="000000"/>
          <w:sz w:val="24"/>
          <w:szCs w:val="24"/>
        </w:rPr>
        <w:t>Each Lot Owner</w:t>
      </w:r>
      <w:r w:rsidR="00891D92">
        <w:rPr>
          <w:rFonts w:ascii="Arial" w:hAnsi="Arial" w:cs="Arial"/>
          <w:color w:val="000000"/>
          <w:sz w:val="24"/>
          <w:szCs w:val="24"/>
        </w:rPr>
        <w:t>, and the HOA,</w:t>
      </w:r>
      <w:r w:rsidRPr="000A7198">
        <w:rPr>
          <w:rFonts w:ascii="Arial" w:hAnsi="Arial" w:cs="Arial"/>
          <w:color w:val="000000"/>
          <w:sz w:val="24"/>
          <w:szCs w:val="24"/>
        </w:rPr>
        <w:t xml:space="preserve"> shall further ensure that the</w:t>
      </w:r>
      <w:r w:rsidRPr="00051143">
        <w:rPr>
          <w:rFonts w:ascii="Arial" w:hAnsi="Arial" w:cs="Arial"/>
          <w:color w:val="000000"/>
          <w:sz w:val="24"/>
          <w:szCs w:val="24"/>
        </w:rPr>
        <w:t xml:space="preserve"> allocations of use of water resulting from such pumping as provided in the </w:t>
      </w:r>
      <w:r w:rsidR="007C1A71">
        <w:rPr>
          <w:rFonts w:ascii="Arial" w:hAnsi="Arial" w:cs="Arial"/>
          <w:color w:val="000000"/>
          <w:sz w:val="24"/>
          <w:szCs w:val="24"/>
        </w:rPr>
        <w:t>Augmentation</w:t>
      </w:r>
      <w:r w:rsidRPr="00051143">
        <w:rPr>
          <w:rFonts w:ascii="Arial" w:hAnsi="Arial" w:cs="Arial"/>
          <w:color w:val="000000"/>
          <w:sz w:val="24"/>
          <w:szCs w:val="24"/>
        </w:rPr>
        <w:t xml:space="preserve"> Plan is maintained, as between in-house, irrigation</w:t>
      </w:r>
      <w:r w:rsidR="002C1FE2" w:rsidRPr="00051143">
        <w:rPr>
          <w:rFonts w:ascii="Arial" w:hAnsi="Arial" w:cs="Arial"/>
          <w:color w:val="000000"/>
          <w:sz w:val="24"/>
          <w:szCs w:val="24"/>
        </w:rPr>
        <w:t xml:space="preserve"> of lawn garden and greenhouse</w:t>
      </w:r>
      <w:r w:rsidRPr="00051143">
        <w:rPr>
          <w:rFonts w:ascii="Arial" w:hAnsi="Arial" w:cs="Arial"/>
          <w:color w:val="000000"/>
          <w:sz w:val="24"/>
          <w:szCs w:val="24"/>
        </w:rPr>
        <w:t>, stock water</w:t>
      </w:r>
      <w:r w:rsidR="00051143" w:rsidRPr="00051143">
        <w:rPr>
          <w:rFonts w:ascii="Arial" w:hAnsi="Arial" w:cs="Arial"/>
          <w:color w:val="000000"/>
          <w:sz w:val="24"/>
          <w:szCs w:val="24"/>
        </w:rPr>
        <w:t xml:space="preserve"> </w:t>
      </w:r>
      <w:proofErr w:type="gramStart"/>
      <w:r w:rsidR="00051143" w:rsidRPr="00051143">
        <w:rPr>
          <w:rFonts w:ascii="Arial" w:hAnsi="Arial" w:cs="Arial"/>
          <w:color w:val="000000"/>
          <w:sz w:val="24"/>
          <w:szCs w:val="24"/>
        </w:rPr>
        <w:t>and for</w:t>
      </w:r>
      <w:proofErr w:type="gramEnd"/>
      <w:r w:rsidR="00051143" w:rsidRPr="00051143">
        <w:rPr>
          <w:rFonts w:ascii="Arial" w:hAnsi="Arial" w:cs="Arial"/>
          <w:color w:val="000000"/>
          <w:sz w:val="24"/>
          <w:szCs w:val="24"/>
        </w:rPr>
        <w:t xml:space="preserve"> domestic animals</w:t>
      </w:r>
      <w:r w:rsidRPr="00051143">
        <w:rPr>
          <w:rFonts w:ascii="Arial" w:hAnsi="Arial" w:cs="Arial"/>
          <w:color w:val="000000"/>
          <w:sz w:val="24"/>
          <w:szCs w:val="24"/>
        </w:rPr>
        <w:t xml:space="preserve">. </w:t>
      </w:r>
      <w:r w:rsidR="00051143" w:rsidRPr="00051143">
        <w:rPr>
          <w:rFonts w:ascii="Arial" w:hAnsi="Arial" w:cs="Arial"/>
          <w:color w:val="000000"/>
          <w:sz w:val="24"/>
          <w:szCs w:val="24"/>
        </w:rPr>
        <w:t xml:space="preserve"> </w:t>
      </w:r>
      <w:r w:rsidRPr="00051143">
        <w:rPr>
          <w:rFonts w:ascii="Arial" w:hAnsi="Arial" w:cs="Arial"/>
          <w:color w:val="000000"/>
          <w:sz w:val="24"/>
          <w:szCs w:val="24"/>
        </w:rPr>
        <w:t xml:space="preserve">Each Lot Owner shall use non-evaporative septic systems </w:t>
      </w:r>
      <w:proofErr w:type="gramStart"/>
      <w:r w:rsidRPr="00051143">
        <w:rPr>
          <w:rFonts w:ascii="Arial" w:hAnsi="Arial" w:cs="Arial"/>
          <w:color w:val="000000"/>
          <w:sz w:val="24"/>
          <w:szCs w:val="24"/>
        </w:rPr>
        <w:t>in order to</w:t>
      </w:r>
      <w:proofErr w:type="gramEnd"/>
      <w:r w:rsidRPr="00051143">
        <w:rPr>
          <w:rFonts w:ascii="Arial" w:hAnsi="Arial" w:cs="Arial"/>
          <w:color w:val="000000"/>
          <w:sz w:val="24"/>
          <w:szCs w:val="24"/>
        </w:rPr>
        <w:t xml:space="preserve"> ensure that return flows from such systems are made to the stream system to replace depletions during pumping and shall not be sold, traded, or used for any other purpose.</w:t>
      </w:r>
      <w:r w:rsidR="00051143" w:rsidRPr="00051143">
        <w:rPr>
          <w:rFonts w:ascii="Arial" w:hAnsi="Arial" w:cs="Arial"/>
          <w:color w:val="000000"/>
          <w:sz w:val="24"/>
          <w:szCs w:val="24"/>
        </w:rPr>
        <w:t xml:space="preserve"> </w:t>
      </w:r>
      <w:r w:rsidRPr="00051143">
        <w:rPr>
          <w:rFonts w:ascii="Arial" w:hAnsi="Arial" w:cs="Arial"/>
          <w:color w:val="000000"/>
          <w:sz w:val="24"/>
          <w:szCs w:val="24"/>
        </w:rPr>
        <w:t xml:space="preserve"> Each Lot served by </w:t>
      </w:r>
      <w:proofErr w:type="gramStart"/>
      <w:r w:rsidRPr="00051143">
        <w:rPr>
          <w:rFonts w:ascii="Arial" w:hAnsi="Arial" w:cs="Arial"/>
          <w:color w:val="000000"/>
          <w:sz w:val="24"/>
          <w:szCs w:val="24"/>
        </w:rPr>
        <w:t>a</w:t>
      </w:r>
      <w:proofErr w:type="gramEnd"/>
      <w:r w:rsidRPr="00051143">
        <w:rPr>
          <w:rFonts w:ascii="Arial" w:hAnsi="Arial" w:cs="Arial"/>
          <w:color w:val="000000"/>
          <w:sz w:val="24"/>
          <w:szCs w:val="24"/>
        </w:rPr>
        <w:t xml:space="preserve"> </w:t>
      </w:r>
      <w:r w:rsidR="00891D92">
        <w:rPr>
          <w:rFonts w:ascii="Arial" w:hAnsi="Arial" w:cs="Arial"/>
          <w:color w:val="000000"/>
          <w:sz w:val="24"/>
          <w:szCs w:val="24"/>
        </w:rPr>
        <w:t xml:space="preserve">augmented </w:t>
      </w:r>
      <w:r w:rsidR="00051143" w:rsidRPr="00051143">
        <w:rPr>
          <w:rFonts w:ascii="Arial" w:hAnsi="Arial" w:cs="Arial"/>
          <w:color w:val="000000"/>
          <w:sz w:val="24"/>
          <w:szCs w:val="24"/>
        </w:rPr>
        <w:t>Dawson</w:t>
      </w:r>
      <w:r w:rsidRPr="00051143">
        <w:rPr>
          <w:rFonts w:ascii="Arial" w:hAnsi="Arial" w:cs="Arial"/>
          <w:color w:val="000000"/>
          <w:sz w:val="24"/>
          <w:szCs w:val="24"/>
        </w:rPr>
        <w:t xml:space="preserve"> aquifer well must have an occupied single-family dwelling that is generating return flows from a non-evaporative septic system prior to an application of water for any other use. </w:t>
      </w:r>
      <w:r w:rsidR="00051143" w:rsidRPr="00051143">
        <w:rPr>
          <w:rFonts w:ascii="Arial" w:hAnsi="Arial" w:cs="Arial"/>
          <w:color w:val="000000"/>
          <w:sz w:val="24"/>
          <w:szCs w:val="24"/>
        </w:rPr>
        <w:t xml:space="preserve"> </w:t>
      </w:r>
      <w:r w:rsidRPr="00051143">
        <w:rPr>
          <w:rFonts w:ascii="Arial" w:hAnsi="Arial" w:cs="Arial"/>
          <w:color w:val="000000"/>
          <w:sz w:val="24"/>
          <w:szCs w:val="24"/>
        </w:rPr>
        <w:t xml:space="preserve">The </w:t>
      </w:r>
      <w:r w:rsidR="00891D92">
        <w:rPr>
          <w:rFonts w:ascii="Arial" w:hAnsi="Arial" w:cs="Arial"/>
          <w:color w:val="000000"/>
          <w:sz w:val="24"/>
          <w:szCs w:val="24"/>
        </w:rPr>
        <w:t>HOA</w:t>
      </w:r>
      <w:r w:rsidRPr="00051143">
        <w:rPr>
          <w:rFonts w:ascii="Arial" w:hAnsi="Arial" w:cs="Arial"/>
          <w:color w:val="000000"/>
          <w:sz w:val="24"/>
          <w:szCs w:val="24"/>
        </w:rPr>
        <w:t xml:space="preserve">, as the Owner of all obligations and responsibilities under the </w:t>
      </w:r>
      <w:r w:rsidR="007C1A71">
        <w:rPr>
          <w:rFonts w:ascii="Arial" w:hAnsi="Arial" w:cs="Arial"/>
          <w:color w:val="000000"/>
          <w:sz w:val="24"/>
          <w:szCs w:val="24"/>
        </w:rPr>
        <w:t>Augmentation</w:t>
      </w:r>
      <w:r w:rsidRPr="00A440B8">
        <w:rPr>
          <w:rFonts w:ascii="Arial" w:hAnsi="Arial" w:cs="Arial"/>
          <w:color w:val="000000"/>
          <w:sz w:val="24"/>
          <w:szCs w:val="24"/>
        </w:rPr>
        <w:t xml:space="preserve"> Plan, shall administer and enforce the </w:t>
      </w:r>
      <w:r w:rsidR="00790744">
        <w:rPr>
          <w:rFonts w:ascii="Arial" w:hAnsi="Arial" w:cs="Arial"/>
          <w:color w:val="000000"/>
          <w:sz w:val="24"/>
          <w:szCs w:val="24"/>
        </w:rPr>
        <w:t xml:space="preserve">Augmentation </w:t>
      </w:r>
      <w:r w:rsidRPr="00A440B8">
        <w:rPr>
          <w:rFonts w:ascii="Arial" w:hAnsi="Arial" w:cs="Arial"/>
          <w:color w:val="000000"/>
          <w:sz w:val="24"/>
          <w:szCs w:val="24"/>
        </w:rPr>
        <w:t xml:space="preserve">Plan as applied to each Lot Owner’s respective Lot and pumping from individual </w:t>
      </w:r>
      <w:r w:rsidR="00051143" w:rsidRPr="00A440B8">
        <w:rPr>
          <w:rFonts w:ascii="Arial" w:hAnsi="Arial" w:cs="Arial"/>
          <w:color w:val="000000"/>
          <w:sz w:val="24"/>
          <w:szCs w:val="24"/>
        </w:rPr>
        <w:t>Dawson</w:t>
      </w:r>
      <w:r w:rsidRPr="00A440B8">
        <w:rPr>
          <w:rFonts w:ascii="Arial" w:hAnsi="Arial" w:cs="Arial"/>
          <w:color w:val="000000"/>
          <w:sz w:val="24"/>
          <w:szCs w:val="24"/>
        </w:rPr>
        <w:t xml:space="preserve"> aquifer wells</w:t>
      </w:r>
      <w:r w:rsidR="00891D92">
        <w:rPr>
          <w:rFonts w:ascii="Arial" w:hAnsi="Arial" w:cs="Arial"/>
          <w:color w:val="000000"/>
          <w:sz w:val="24"/>
          <w:szCs w:val="24"/>
        </w:rPr>
        <w:t>, and at such time as required, for replacement of post pumping depletions</w:t>
      </w:r>
      <w:r w:rsidRPr="00A440B8">
        <w:rPr>
          <w:rFonts w:ascii="Arial" w:hAnsi="Arial" w:cs="Arial"/>
          <w:color w:val="000000"/>
          <w:sz w:val="24"/>
          <w:szCs w:val="24"/>
        </w:rPr>
        <w:t xml:space="preserve">. Such administration shall include, without limitation, accountings to the </w:t>
      </w:r>
      <w:r w:rsidR="00790744">
        <w:rPr>
          <w:rFonts w:ascii="Arial" w:hAnsi="Arial" w:cs="Arial"/>
          <w:color w:val="000000"/>
          <w:sz w:val="24"/>
          <w:szCs w:val="24"/>
        </w:rPr>
        <w:t>Division Engineer’s Office</w:t>
      </w:r>
      <w:r w:rsidRPr="00A440B8">
        <w:rPr>
          <w:rFonts w:ascii="Arial" w:hAnsi="Arial" w:cs="Arial"/>
          <w:color w:val="000000"/>
          <w:sz w:val="24"/>
          <w:szCs w:val="24"/>
        </w:rPr>
        <w:t xml:space="preserve"> (“</w:t>
      </w:r>
      <w:r w:rsidR="00790744">
        <w:rPr>
          <w:rFonts w:ascii="Arial" w:hAnsi="Arial" w:cs="Arial"/>
          <w:color w:val="000000"/>
          <w:sz w:val="24"/>
          <w:szCs w:val="24"/>
        </w:rPr>
        <w:t>Engineers</w:t>
      </w:r>
      <w:r w:rsidRPr="00A440B8">
        <w:rPr>
          <w:rFonts w:ascii="Arial" w:hAnsi="Arial" w:cs="Arial"/>
          <w:color w:val="000000"/>
          <w:sz w:val="24"/>
          <w:szCs w:val="24"/>
        </w:rPr>
        <w:t xml:space="preserve">”)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and taking all necessary and required actions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to protect and preserve the groundwater rights for all Lot Owners. </w:t>
      </w:r>
      <w:r w:rsidR="00051143" w:rsidRPr="00A440B8">
        <w:rPr>
          <w:rFonts w:ascii="Arial" w:hAnsi="Arial" w:cs="Arial"/>
          <w:color w:val="000000"/>
          <w:sz w:val="24"/>
          <w:szCs w:val="24"/>
        </w:rPr>
        <w:t xml:space="preserve"> </w:t>
      </w:r>
      <w:r w:rsidRPr="00A440B8">
        <w:rPr>
          <w:rFonts w:ascii="Arial" w:hAnsi="Arial" w:cs="Arial"/>
          <w:color w:val="000000"/>
          <w:sz w:val="24"/>
          <w:szCs w:val="24"/>
        </w:rPr>
        <w:t>Each Lot Owner</w:t>
      </w:r>
      <w:r w:rsidR="00891D92">
        <w:rPr>
          <w:rFonts w:ascii="Arial" w:hAnsi="Arial" w:cs="Arial"/>
          <w:color w:val="000000"/>
          <w:sz w:val="24"/>
          <w:szCs w:val="24"/>
        </w:rPr>
        <w:t>, and the HOA,</w:t>
      </w:r>
      <w:r w:rsidRPr="00A440B8">
        <w:rPr>
          <w:rFonts w:ascii="Arial" w:hAnsi="Arial" w:cs="Arial"/>
          <w:color w:val="000000"/>
          <w:sz w:val="24"/>
          <w:szCs w:val="24"/>
        </w:rPr>
        <w:t xml:space="preserve"> has the right to specifically enforce, by injunction if necessary,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against any other Lot Owner for failing to comply with the Lot Owner’s respective obligations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including the enforcement of the terms and conditions of well permits issued pursuant to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and the reasonable legal costs and fees for such enforcement shall be borne by the party against whom such action is necessary. </w:t>
      </w:r>
      <w:r w:rsidR="00A440B8" w:rsidRPr="00A440B8">
        <w:rPr>
          <w:rFonts w:ascii="Arial" w:hAnsi="Arial" w:cs="Arial"/>
          <w:color w:val="000000"/>
          <w:sz w:val="24"/>
          <w:szCs w:val="24"/>
        </w:rPr>
        <w:t xml:space="preserve"> </w:t>
      </w:r>
      <w:r w:rsidRPr="00A440B8">
        <w:rPr>
          <w:rFonts w:ascii="Arial" w:hAnsi="Arial" w:cs="Arial"/>
          <w:color w:val="000000"/>
          <w:sz w:val="24"/>
          <w:szCs w:val="24"/>
        </w:rPr>
        <w:t>The use of the not-</w:t>
      </w:r>
      <w:proofErr w:type="spellStart"/>
      <w:r w:rsidRPr="00A440B8">
        <w:rPr>
          <w:rFonts w:ascii="Arial" w:hAnsi="Arial" w:cs="Arial"/>
          <w:color w:val="000000"/>
          <w:sz w:val="24"/>
          <w:szCs w:val="24"/>
        </w:rPr>
        <w:t>nontributary</w:t>
      </w:r>
      <w:proofErr w:type="spellEnd"/>
      <w:r w:rsidRPr="00A440B8">
        <w:rPr>
          <w:rFonts w:ascii="Arial" w:hAnsi="Arial" w:cs="Arial"/>
          <w:color w:val="000000"/>
          <w:sz w:val="24"/>
          <w:szCs w:val="24"/>
        </w:rPr>
        <w:t xml:space="preserve"> </w:t>
      </w:r>
      <w:r w:rsidR="00A440B8" w:rsidRPr="00A440B8">
        <w:rPr>
          <w:rFonts w:ascii="Arial" w:hAnsi="Arial" w:cs="Arial"/>
          <w:color w:val="000000"/>
          <w:sz w:val="24"/>
          <w:szCs w:val="24"/>
        </w:rPr>
        <w:t>Dawson aquifer</w:t>
      </w:r>
      <w:r w:rsidRPr="00A440B8">
        <w:rPr>
          <w:rFonts w:ascii="Arial" w:hAnsi="Arial" w:cs="Arial"/>
          <w:color w:val="000000"/>
          <w:sz w:val="24"/>
          <w:szCs w:val="24"/>
        </w:rPr>
        <w:t xml:space="preserve"> groundwater rights owned by each Lot Owner is restricted and regulated by the terms and conditions of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and this Declaration, including, without limitation, that the Owners of the Lots are each subject to the maximum annual well pumping of </w:t>
      </w:r>
      <w:r w:rsidR="00790744">
        <w:rPr>
          <w:rFonts w:ascii="Arial" w:hAnsi="Arial" w:cs="Arial"/>
          <w:color w:val="000000"/>
          <w:sz w:val="24"/>
          <w:szCs w:val="24"/>
        </w:rPr>
        <w:t>0</w:t>
      </w:r>
      <w:r w:rsidR="00A440B8" w:rsidRPr="00A440B8">
        <w:rPr>
          <w:rFonts w:ascii="Arial" w:hAnsi="Arial" w:cs="Arial"/>
          <w:color w:val="000000"/>
          <w:sz w:val="24"/>
          <w:szCs w:val="24"/>
        </w:rPr>
        <w:t>.</w:t>
      </w:r>
      <w:r w:rsidR="00790744">
        <w:rPr>
          <w:rFonts w:ascii="Arial" w:hAnsi="Arial" w:cs="Arial"/>
          <w:color w:val="000000"/>
          <w:sz w:val="24"/>
          <w:szCs w:val="24"/>
        </w:rPr>
        <w:t>7</w:t>
      </w:r>
      <w:r w:rsidR="00A440B8" w:rsidRPr="00A440B8">
        <w:rPr>
          <w:rFonts w:ascii="Arial" w:hAnsi="Arial" w:cs="Arial"/>
          <w:color w:val="000000"/>
          <w:sz w:val="24"/>
          <w:szCs w:val="24"/>
        </w:rPr>
        <w:t>6</w:t>
      </w:r>
      <w:r w:rsidR="00891D92">
        <w:rPr>
          <w:rFonts w:ascii="Arial" w:hAnsi="Arial" w:cs="Arial"/>
          <w:color w:val="000000"/>
          <w:sz w:val="24"/>
          <w:szCs w:val="24"/>
        </w:rPr>
        <w:t>7</w:t>
      </w:r>
      <w:r w:rsidRPr="00A440B8">
        <w:rPr>
          <w:rFonts w:ascii="Arial" w:hAnsi="Arial" w:cs="Arial"/>
          <w:color w:val="000000"/>
          <w:sz w:val="24"/>
          <w:szCs w:val="24"/>
        </w:rPr>
        <w:t xml:space="preserve"> acre-feet, for a combined total of </w:t>
      </w:r>
      <w:r w:rsidR="00A440B8" w:rsidRPr="00A440B8">
        <w:rPr>
          <w:rFonts w:ascii="Arial" w:hAnsi="Arial" w:cs="Arial"/>
          <w:color w:val="000000"/>
          <w:sz w:val="24"/>
          <w:szCs w:val="24"/>
        </w:rPr>
        <w:t>6.</w:t>
      </w:r>
      <w:r w:rsidR="00790744">
        <w:rPr>
          <w:rFonts w:ascii="Arial" w:hAnsi="Arial" w:cs="Arial"/>
          <w:color w:val="000000"/>
          <w:sz w:val="24"/>
          <w:szCs w:val="24"/>
        </w:rPr>
        <w:t>9</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acre-feet annually, in accordance with the </w:t>
      </w:r>
      <w:r w:rsidR="007D23F9">
        <w:rPr>
          <w:rFonts w:ascii="Arial" w:hAnsi="Arial" w:cs="Arial"/>
          <w:color w:val="000000"/>
          <w:sz w:val="24"/>
          <w:szCs w:val="24"/>
        </w:rPr>
        <w:t>Augmentation</w:t>
      </w:r>
      <w:r w:rsidRPr="00A440B8">
        <w:rPr>
          <w:rFonts w:ascii="Arial" w:hAnsi="Arial" w:cs="Arial"/>
          <w:color w:val="000000"/>
          <w:sz w:val="24"/>
          <w:szCs w:val="24"/>
        </w:rPr>
        <w:t xml:space="preserve"> Plan.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Failure of a Lot Owner to comply with the terms of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may result in an order from the </w:t>
      </w:r>
      <w:r w:rsidR="00790744">
        <w:rPr>
          <w:rFonts w:ascii="Arial" w:hAnsi="Arial" w:cs="Arial"/>
          <w:color w:val="000000"/>
          <w:sz w:val="24"/>
          <w:szCs w:val="24"/>
        </w:rPr>
        <w:t>Engineers</w:t>
      </w:r>
      <w:r w:rsidRPr="00A440B8">
        <w:rPr>
          <w:rFonts w:ascii="Arial" w:hAnsi="Arial" w:cs="Arial"/>
          <w:color w:val="000000"/>
          <w:sz w:val="24"/>
          <w:szCs w:val="24"/>
        </w:rPr>
        <w:t xml:space="preserve">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to curtail use of groundwater rights. </w:t>
      </w:r>
    </w:p>
    <w:p w14:paraId="267CA83F" w14:textId="6BE848F9" w:rsidR="00956741" w:rsidRPr="00A440B8" w:rsidRDefault="00956741" w:rsidP="00956741">
      <w:pPr>
        <w:pStyle w:val="ListParagraph"/>
        <w:numPr>
          <w:ilvl w:val="2"/>
          <w:numId w:val="2"/>
        </w:numPr>
        <w:spacing w:line="240" w:lineRule="auto"/>
        <w:ind w:left="0" w:firstLine="2340"/>
        <w:contextualSpacing w:val="0"/>
        <w:jc w:val="both"/>
        <w:rPr>
          <w:rFonts w:ascii="Arial" w:hAnsi="Arial" w:cs="Arial"/>
          <w:sz w:val="24"/>
          <w:szCs w:val="24"/>
        </w:rPr>
      </w:pPr>
      <w:r w:rsidRPr="00A440B8">
        <w:rPr>
          <w:rFonts w:ascii="Arial" w:hAnsi="Arial" w:cs="Arial"/>
          <w:color w:val="000000"/>
          <w:sz w:val="24"/>
          <w:szCs w:val="24"/>
        </w:rPr>
        <w:lastRenderedPageBreak/>
        <w:t xml:space="preserve">Each Lot Owner shall promptly and fully account to </w:t>
      </w:r>
      <w:r w:rsidR="00891D92">
        <w:rPr>
          <w:rFonts w:ascii="Arial" w:hAnsi="Arial" w:cs="Arial"/>
          <w:color w:val="000000"/>
          <w:sz w:val="24"/>
          <w:szCs w:val="24"/>
        </w:rPr>
        <w:t xml:space="preserve">the HOA </w:t>
      </w:r>
      <w:r w:rsidRPr="00A440B8">
        <w:rPr>
          <w:rFonts w:ascii="Arial" w:hAnsi="Arial" w:cs="Arial"/>
          <w:color w:val="000000"/>
          <w:sz w:val="24"/>
          <w:szCs w:val="24"/>
        </w:rPr>
        <w:t>for total pumping from the individual well to the not-</w:t>
      </w:r>
      <w:proofErr w:type="spellStart"/>
      <w:r w:rsidRPr="00A440B8">
        <w:rPr>
          <w:rFonts w:ascii="Arial" w:hAnsi="Arial" w:cs="Arial"/>
          <w:color w:val="000000"/>
          <w:sz w:val="24"/>
          <w:szCs w:val="24"/>
        </w:rPr>
        <w:t>nontributary</w:t>
      </w:r>
      <w:proofErr w:type="spellEnd"/>
      <w:r w:rsidRPr="00A440B8">
        <w:rPr>
          <w:rFonts w:ascii="Arial" w:hAnsi="Arial" w:cs="Arial"/>
          <w:color w:val="000000"/>
          <w:sz w:val="24"/>
          <w:szCs w:val="24"/>
        </w:rPr>
        <w:t xml:space="preserve"> </w:t>
      </w:r>
      <w:r w:rsidR="00A440B8" w:rsidRPr="00A440B8">
        <w:rPr>
          <w:rFonts w:ascii="Arial" w:hAnsi="Arial" w:cs="Arial"/>
          <w:color w:val="000000"/>
          <w:sz w:val="24"/>
          <w:szCs w:val="24"/>
        </w:rPr>
        <w:t>Dawson</w:t>
      </w:r>
      <w:r w:rsidRPr="00A440B8">
        <w:rPr>
          <w:rFonts w:ascii="Arial" w:hAnsi="Arial" w:cs="Arial"/>
          <w:color w:val="000000"/>
          <w:sz w:val="24"/>
          <w:szCs w:val="24"/>
        </w:rPr>
        <w:t xml:space="preserve"> aquifer on each Lot.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The frequency of such accounting shall be annually, unless otherwise reasonably requested by the </w:t>
      </w:r>
      <w:r w:rsidR="00790744">
        <w:rPr>
          <w:rFonts w:ascii="Arial" w:hAnsi="Arial" w:cs="Arial"/>
          <w:color w:val="000000"/>
          <w:sz w:val="24"/>
          <w:szCs w:val="24"/>
        </w:rPr>
        <w:t>Engineers</w:t>
      </w:r>
      <w:r w:rsidRPr="00A440B8">
        <w:rPr>
          <w:rFonts w:ascii="Arial" w:hAnsi="Arial" w:cs="Arial"/>
          <w:color w:val="000000"/>
          <w:sz w:val="24"/>
          <w:szCs w:val="24"/>
        </w:rPr>
        <w:t>.</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 The </w:t>
      </w:r>
      <w:r w:rsidR="00891D92">
        <w:rPr>
          <w:rFonts w:ascii="Arial" w:hAnsi="Arial" w:cs="Arial"/>
          <w:color w:val="000000"/>
          <w:sz w:val="24"/>
          <w:szCs w:val="24"/>
        </w:rPr>
        <w:t xml:space="preserve">HOA </w:t>
      </w:r>
      <w:r w:rsidRPr="00A440B8">
        <w:rPr>
          <w:rFonts w:ascii="Arial" w:hAnsi="Arial" w:cs="Arial"/>
          <w:color w:val="000000"/>
          <w:sz w:val="24"/>
          <w:szCs w:val="24"/>
        </w:rPr>
        <w:t xml:space="preserve">shall submit records to the </w:t>
      </w:r>
      <w:r w:rsidR="00790744">
        <w:rPr>
          <w:rFonts w:ascii="Arial" w:hAnsi="Arial" w:cs="Arial"/>
          <w:color w:val="000000"/>
          <w:sz w:val="24"/>
          <w:szCs w:val="24"/>
        </w:rPr>
        <w:t>Engineers</w:t>
      </w:r>
      <w:r w:rsidRPr="00A440B8">
        <w:rPr>
          <w:rFonts w:ascii="Arial" w:hAnsi="Arial" w:cs="Arial"/>
          <w:color w:val="000000"/>
          <w:sz w:val="24"/>
          <w:szCs w:val="24"/>
        </w:rPr>
        <w:t xml:space="preserve"> with accounting for pumping of their not-</w:t>
      </w:r>
      <w:proofErr w:type="spellStart"/>
      <w:r w:rsidRPr="00A440B8">
        <w:rPr>
          <w:rFonts w:ascii="Arial" w:hAnsi="Arial" w:cs="Arial"/>
          <w:color w:val="000000"/>
          <w:sz w:val="24"/>
          <w:szCs w:val="24"/>
        </w:rPr>
        <w:t>nontributary</w:t>
      </w:r>
      <w:proofErr w:type="spellEnd"/>
      <w:r w:rsidRPr="00A440B8">
        <w:rPr>
          <w:rFonts w:ascii="Arial" w:hAnsi="Arial" w:cs="Arial"/>
          <w:color w:val="000000"/>
          <w:sz w:val="24"/>
          <w:szCs w:val="24"/>
        </w:rPr>
        <w:t xml:space="preserve"> individual </w:t>
      </w:r>
      <w:r w:rsidR="00A440B8" w:rsidRPr="00A440B8">
        <w:rPr>
          <w:rFonts w:ascii="Arial" w:hAnsi="Arial" w:cs="Arial"/>
          <w:color w:val="000000"/>
          <w:sz w:val="24"/>
          <w:szCs w:val="24"/>
        </w:rPr>
        <w:t>Dawson</w:t>
      </w:r>
      <w:r w:rsidRPr="00A440B8">
        <w:rPr>
          <w:rFonts w:ascii="Arial" w:hAnsi="Arial" w:cs="Arial"/>
          <w:color w:val="000000"/>
          <w:sz w:val="24"/>
          <w:szCs w:val="24"/>
        </w:rPr>
        <w:t xml:space="preserve"> aquifer wells on each Lot on an annual basis for the previous calendar year, by February 15</w:t>
      </w:r>
      <w:r w:rsidRPr="00A440B8">
        <w:rPr>
          <w:rFonts w:ascii="Arial" w:hAnsi="Arial" w:cs="Arial"/>
          <w:color w:val="000000"/>
          <w:sz w:val="24"/>
          <w:szCs w:val="24"/>
          <w:vertAlign w:val="superscript"/>
        </w:rPr>
        <w:t>th</w:t>
      </w:r>
      <w:r w:rsidRPr="00A440B8">
        <w:rPr>
          <w:rFonts w:ascii="Arial" w:hAnsi="Arial" w:cs="Arial"/>
          <w:color w:val="000000"/>
          <w:sz w:val="24"/>
          <w:szCs w:val="24"/>
        </w:rPr>
        <w:t xml:space="preserve"> of the following year, as stated in the </w:t>
      </w:r>
      <w:r w:rsidR="007D23F9">
        <w:rPr>
          <w:rFonts w:ascii="Arial" w:hAnsi="Arial" w:cs="Arial"/>
          <w:color w:val="000000"/>
          <w:sz w:val="24"/>
          <w:szCs w:val="24"/>
        </w:rPr>
        <w:t>Augmentation</w:t>
      </w:r>
      <w:r w:rsidRPr="00A440B8">
        <w:rPr>
          <w:rFonts w:ascii="Arial" w:hAnsi="Arial" w:cs="Arial"/>
          <w:color w:val="000000"/>
          <w:sz w:val="24"/>
          <w:szCs w:val="24"/>
        </w:rPr>
        <w:t xml:space="preserve"> Plan, unless otherwise reasonably requested by the </w:t>
      </w:r>
      <w:r w:rsidR="00790744">
        <w:rPr>
          <w:rFonts w:ascii="Arial" w:hAnsi="Arial" w:cs="Arial"/>
          <w:color w:val="000000"/>
          <w:sz w:val="24"/>
          <w:szCs w:val="24"/>
        </w:rPr>
        <w:t>Engineers</w:t>
      </w:r>
      <w:r w:rsidRPr="00A440B8">
        <w:rPr>
          <w:rFonts w:ascii="Arial" w:hAnsi="Arial" w:cs="Arial"/>
          <w:color w:val="000000"/>
          <w:sz w:val="24"/>
          <w:szCs w:val="24"/>
        </w:rPr>
        <w:t xml:space="preserve">. </w:t>
      </w:r>
    </w:p>
    <w:p w14:paraId="174F3B0D" w14:textId="77777777" w:rsidR="00956741" w:rsidRPr="00A440B8" w:rsidRDefault="00956741" w:rsidP="00956741">
      <w:pPr>
        <w:pStyle w:val="ListParagraph"/>
        <w:numPr>
          <w:ilvl w:val="0"/>
          <w:numId w:val="2"/>
        </w:numPr>
        <w:spacing w:line="240" w:lineRule="auto"/>
        <w:ind w:left="1440" w:firstLine="0"/>
        <w:contextualSpacing w:val="0"/>
        <w:jc w:val="both"/>
        <w:rPr>
          <w:rFonts w:ascii="Arial" w:hAnsi="Arial" w:cs="Arial"/>
          <w:sz w:val="24"/>
          <w:szCs w:val="24"/>
          <w:u w:val="single"/>
        </w:rPr>
      </w:pPr>
      <w:r w:rsidRPr="00A440B8">
        <w:rPr>
          <w:rFonts w:ascii="Arial" w:hAnsi="Arial" w:cs="Arial"/>
          <w:i/>
          <w:iCs/>
          <w:color w:val="000000"/>
          <w:sz w:val="24"/>
          <w:szCs w:val="24"/>
          <w:u w:val="single"/>
        </w:rPr>
        <w:t>Well Permits</w:t>
      </w:r>
      <w:r w:rsidRPr="00A440B8">
        <w:rPr>
          <w:rFonts w:ascii="Arial" w:hAnsi="Arial" w:cs="Arial"/>
          <w:color w:val="000000"/>
          <w:sz w:val="24"/>
          <w:szCs w:val="24"/>
        </w:rPr>
        <w:t>.</w:t>
      </w:r>
    </w:p>
    <w:p w14:paraId="5599241C" w14:textId="36AC5966" w:rsidR="00956741" w:rsidRPr="00A440B8" w:rsidRDefault="00956741" w:rsidP="00956741">
      <w:pPr>
        <w:pStyle w:val="ListParagraph"/>
        <w:numPr>
          <w:ilvl w:val="2"/>
          <w:numId w:val="2"/>
        </w:numPr>
        <w:spacing w:line="240" w:lineRule="auto"/>
        <w:ind w:left="0" w:firstLine="2340"/>
        <w:contextualSpacing w:val="0"/>
        <w:jc w:val="both"/>
        <w:rPr>
          <w:rFonts w:ascii="Arial" w:hAnsi="Arial" w:cs="Arial"/>
          <w:sz w:val="24"/>
          <w:szCs w:val="24"/>
        </w:rPr>
      </w:pPr>
      <w:r w:rsidRPr="00A440B8">
        <w:rPr>
          <w:rFonts w:ascii="Arial" w:hAnsi="Arial" w:cs="Arial"/>
          <w:color w:val="000000"/>
          <w:sz w:val="24"/>
          <w:szCs w:val="24"/>
        </w:rPr>
        <w:t>Each Lot Owner shall be responsible for obtaining a well permit for the individual well to the not-</w:t>
      </w:r>
      <w:proofErr w:type="spellStart"/>
      <w:r w:rsidRPr="00A440B8">
        <w:rPr>
          <w:rFonts w:ascii="Arial" w:hAnsi="Arial" w:cs="Arial"/>
          <w:color w:val="000000"/>
          <w:sz w:val="24"/>
          <w:szCs w:val="24"/>
        </w:rPr>
        <w:t>nontributary</w:t>
      </w:r>
      <w:proofErr w:type="spellEnd"/>
      <w:r w:rsidRPr="00A440B8">
        <w:rPr>
          <w:rFonts w:ascii="Arial" w:hAnsi="Arial" w:cs="Arial"/>
          <w:color w:val="000000"/>
          <w:sz w:val="24"/>
          <w:szCs w:val="24"/>
        </w:rPr>
        <w:t xml:space="preserve"> </w:t>
      </w:r>
      <w:r w:rsidR="00A440B8" w:rsidRPr="00A440B8">
        <w:rPr>
          <w:rFonts w:ascii="Arial" w:hAnsi="Arial" w:cs="Arial"/>
          <w:color w:val="000000"/>
          <w:sz w:val="24"/>
          <w:szCs w:val="24"/>
        </w:rPr>
        <w:t>Dawson</w:t>
      </w:r>
      <w:r w:rsidRPr="00A440B8">
        <w:rPr>
          <w:rFonts w:ascii="Arial" w:hAnsi="Arial" w:cs="Arial"/>
          <w:color w:val="000000"/>
          <w:sz w:val="24"/>
          <w:szCs w:val="24"/>
        </w:rPr>
        <w:t xml:space="preserve"> aquifer for provision of water supply to their respective Lot.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All such </w:t>
      </w:r>
      <w:r w:rsidR="00A440B8" w:rsidRPr="00A440B8">
        <w:rPr>
          <w:rFonts w:ascii="Arial" w:hAnsi="Arial" w:cs="Arial"/>
          <w:color w:val="000000"/>
          <w:sz w:val="24"/>
          <w:szCs w:val="24"/>
        </w:rPr>
        <w:t>Dawson</w:t>
      </w:r>
      <w:r w:rsidRPr="00A440B8">
        <w:rPr>
          <w:rFonts w:ascii="Arial" w:hAnsi="Arial" w:cs="Arial"/>
          <w:color w:val="000000"/>
          <w:sz w:val="24"/>
          <w:szCs w:val="24"/>
        </w:rPr>
        <w:t xml:space="preserve"> aquifer wells shall be constructed and operated in compliance with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the well permit obtained from the Colorado Division of Water Resources, and the applicable rules and regulations of the Colorado Division of Water Resources.</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 The costs of the construction, operation, maintenance, and repair of such individual well, and delivery of water therefrom to the residence located on such Lot, shall be at each Lot Owner’s respective expense.</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 Each Lot Owner shall comply with </w:t>
      </w:r>
      <w:proofErr w:type="gramStart"/>
      <w:r w:rsidRPr="00A440B8">
        <w:rPr>
          <w:rFonts w:ascii="Arial" w:hAnsi="Arial" w:cs="Arial"/>
          <w:color w:val="000000"/>
          <w:sz w:val="24"/>
          <w:szCs w:val="24"/>
        </w:rPr>
        <w:t>any and all</w:t>
      </w:r>
      <w:proofErr w:type="gramEnd"/>
      <w:r w:rsidRPr="00A440B8">
        <w:rPr>
          <w:rFonts w:ascii="Arial" w:hAnsi="Arial" w:cs="Arial"/>
          <w:color w:val="000000"/>
          <w:sz w:val="24"/>
          <w:szCs w:val="24"/>
        </w:rPr>
        <w:t xml:space="preserve"> requirements of the Division of Water Resources to log their well, and shall install and maintain in good working order an accurate totalizing flow </w:t>
      </w:r>
      <w:proofErr w:type="gramStart"/>
      <w:r w:rsidRPr="00A440B8">
        <w:rPr>
          <w:rFonts w:ascii="Arial" w:hAnsi="Arial" w:cs="Arial"/>
          <w:color w:val="000000"/>
          <w:sz w:val="24"/>
          <w:szCs w:val="24"/>
        </w:rPr>
        <w:t>meter</w:t>
      </w:r>
      <w:proofErr w:type="gramEnd"/>
      <w:r w:rsidRPr="00A440B8">
        <w:rPr>
          <w:rFonts w:ascii="Arial" w:hAnsi="Arial" w:cs="Arial"/>
          <w:color w:val="000000"/>
          <w:sz w:val="24"/>
          <w:szCs w:val="24"/>
        </w:rPr>
        <w:t xml:space="preserve"> on the well </w:t>
      </w:r>
      <w:proofErr w:type="gramStart"/>
      <w:r w:rsidRPr="00A440B8">
        <w:rPr>
          <w:rFonts w:ascii="Arial" w:hAnsi="Arial" w:cs="Arial"/>
          <w:color w:val="000000"/>
          <w:sz w:val="24"/>
          <w:szCs w:val="24"/>
        </w:rPr>
        <w:t>in order to</w:t>
      </w:r>
      <w:proofErr w:type="gramEnd"/>
      <w:r w:rsidRPr="00A440B8">
        <w:rPr>
          <w:rFonts w:ascii="Arial" w:hAnsi="Arial" w:cs="Arial"/>
          <w:color w:val="000000"/>
          <w:sz w:val="24"/>
          <w:szCs w:val="24"/>
        </w:rPr>
        <w:t xml:space="preserve"> provide the diversion information necessary for the accounting and administration of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It is acknowledged that well permits, and individual wells, may be in place on some of the Lot at the time </w:t>
      </w:r>
      <w:r w:rsidR="00A440B8">
        <w:rPr>
          <w:rFonts w:ascii="Arial" w:hAnsi="Arial" w:cs="Arial"/>
          <w:color w:val="000000"/>
          <w:sz w:val="24"/>
          <w:szCs w:val="24"/>
        </w:rPr>
        <w:t xml:space="preserve">of </w:t>
      </w:r>
      <w:r w:rsidRPr="00A440B8">
        <w:rPr>
          <w:rFonts w:ascii="Arial" w:hAnsi="Arial" w:cs="Arial"/>
          <w:color w:val="000000"/>
          <w:sz w:val="24"/>
          <w:szCs w:val="24"/>
        </w:rPr>
        <w:t xml:space="preserve">sale, and by this Declaration no warranty as to the suitability or utility of such permits or structures is made nor </w:t>
      </w:r>
      <w:proofErr w:type="gramStart"/>
      <w:r w:rsidRPr="00A440B8">
        <w:rPr>
          <w:rFonts w:ascii="Arial" w:hAnsi="Arial" w:cs="Arial"/>
          <w:color w:val="000000"/>
          <w:sz w:val="24"/>
          <w:szCs w:val="24"/>
        </w:rPr>
        <w:t>shall</w:t>
      </w:r>
      <w:proofErr w:type="gramEnd"/>
      <w:r w:rsidRPr="00A440B8">
        <w:rPr>
          <w:rFonts w:ascii="Arial" w:hAnsi="Arial" w:cs="Arial"/>
          <w:color w:val="000000"/>
          <w:sz w:val="24"/>
          <w:szCs w:val="24"/>
        </w:rPr>
        <w:t xml:space="preserve"> be implied. </w:t>
      </w:r>
    </w:p>
    <w:p w14:paraId="6F0B1D76" w14:textId="4308CAAC" w:rsidR="00956741" w:rsidRPr="00167B3F" w:rsidRDefault="00956741" w:rsidP="00891D92">
      <w:pPr>
        <w:pStyle w:val="ListParagraph"/>
        <w:numPr>
          <w:ilvl w:val="2"/>
          <w:numId w:val="2"/>
        </w:numPr>
        <w:spacing w:after="0" w:line="240" w:lineRule="auto"/>
        <w:ind w:left="0" w:firstLine="2347"/>
        <w:contextualSpacing w:val="0"/>
        <w:jc w:val="both"/>
        <w:rPr>
          <w:rFonts w:ascii="Arial" w:hAnsi="Arial" w:cs="Arial"/>
          <w:sz w:val="24"/>
          <w:szCs w:val="24"/>
        </w:rPr>
      </w:pPr>
      <w:r w:rsidRPr="00A440B8">
        <w:rPr>
          <w:rFonts w:ascii="Arial" w:hAnsi="Arial" w:cs="Arial"/>
          <w:color w:val="000000"/>
          <w:sz w:val="24"/>
          <w:szCs w:val="24"/>
        </w:rPr>
        <w:t xml:space="preserve">No party </w:t>
      </w:r>
      <w:proofErr w:type="gramStart"/>
      <w:r w:rsidRPr="00A440B8">
        <w:rPr>
          <w:rFonts w:ascii="Arial" w:hAnsi="Arial" w:cs="Arial"/>
          <w:color w:val="000000"/>
          <w:sz w:val="24"/>
          <w:szCs w:val="24"/>
        </w:rPr>
        <w:t>guarantees to</w:t>
      </w:r>
      <w:proofErr w:type="gramEnd"/>
      <w:r w:rsidRPr="00A440B8">
        <w:rPr>
          <w:rFonts w:ascii="Arial" w:hAnsi="Arial" w:cs="Arial"/>
          <w:color w:val="000000"/>
          <w:sz w:val="24"/>
          <w:szCs w:val="24"/>
        </w:rPr>
        <w:t xml:space="preserve"> the Lot Owners the physical availability or the adequacy of water quality from any well to be drilled under the </w:t>
      </w:r>
      <w:r w:rsidR="00790744">
        <w:rPr>
          <w:rFonts w:ascii="Arial" w:hAnsi="Arial" w:cs="Arial"/>
          <w:color w:val="000000"/>
          <w:sz w:val="24"/>
          <w:szCs w:val="24"/>
        </w:rPr>
        <w:t>Augmentation</w:t>
      </w:r>
      <w:r w:rsidRPr="00A440B8">
        <w:rPr>
          <w:rFonts w:ascii="Arial" w:hAnsi="Arial" w:cs="Arial"/>
          <w:color w:val="000000"/>
          <w:sz w:val="24"/>
          <w:szCs w:val="24"/>
        </w:rPr>
        <w:t xml:space="preserve"> Plan. </w:t>
      </w:r>
      <w:r w:rsidR="00A440B8" w:rsidRPr="00A440B8">
        <w:rPr>
          <w:rFonts w:ascii="Arial" w:hAnsi="Arial" w:cs="Arial"/>
          <w:color w:val="000000"/>
          <w:sz w:val="24"/>
          <w:szCs w:val="24"/>
        </w:rPr>
        <w:t xml:space="preserve"> </w:t>
      </w:r>
      <w:r w:rsidRPr="00A440B8">
        <w:rPr>
          <w:rFonts w:ascii="Arial" w:hAnsi="Arial" w:cs="Arial"/>
          <w:color w:val="000000"/>
          <w:sz w:val="24"/>
          <w:szCs w:val="24"/>
        </w:rPr>
        <w:t xml:space="preserve">The Denver Basin aquifers, which are the subject of the </w:t>
      </w:r>
      <w:r w:rsidR="00790744">
        <w:rPr>
          <w:rFonts w:ascii="Arial" w:hAnsi="Arial" w:cs="Arial"/>
          <w:color w:val="000000"/>
          <w:sz w:val="24"/>
          <w:szCs w:val="24"/>
        </w:rPr>
        <w:t>Augmentation</w:t>
      </w:r>
      <w:r w:rsidRPr="00A440B8">
        <w:rPr>
          <w:rFonts w:ascii="Arial" w:hAnsi="Arial" w:cs="Arial"/>
          <w:color w:val="000000"/>
          <w:sz w:val="24"/>
          <w:szCs w:val="24"/>
        </w:rPr>
        <w:t xml:space="preserve"> </w:t>
      </w:r>
      <w:r w:rsidRPr="00167B3F">
        <w:rPr>
          <w:rFonts w:ascii="Arial" w:hAnsi="Arial" w:cs="Arial"/>
          <w:color w:val="000000"/>
          <w:sz w:val="24"/>
          <w:szCs w:val="24"/>
        </w:rPr>
        <w:t xml:space="preserve">Plan, are considered a nonrenewable water resource and due to anticipated water level declines the useful or economic life of the aquifers’ water supply may be less than the 100 years allocated by state statute or the 300 years of El Paso County water supply requirements, despite current groundwater modeling to the contrary. </w:t>
      </w:r>
    </w:p>
    <w:p w14:paraId="094659B1" w14:textId="77777777" w:rsidR="008B7F52" w:rsidRPr="008B7F52" w:rsidRDefault="008B7F52" w:rsidP="008B7F52">
      <w:pPr>
        <w:widowControl w:val="0"/>
        <w:autoSpaceDE w:val="0"/>
        <w:autoSpaceDN w:val="0"/>
        <w:adjustRightInd w:val="0"/>
        <w:spacing w:after="0" w:line="240" w:lineRule="auto"/>
        <w:jc w:val="both"/>
        <w:rPr>
          <w:rFonts w:ascii="Arial" w:hAnsi="Arial" w:cs="Arial"/>
          <w:sz w:val="24"/>
          <w:szCs w:val="24"/>
        </w:rPr>
      </w:pPr>
    </w:p>
    <w:p w14:paraId="3DBE62B9" w14:textId="49445C09" w:rsidR="00790744" w:rsidRPr="00790744" w:rsidRDefault="00790744" w:rsidP="00956741">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Building</w:t>
      </w:r>
      <w:r w:rsidR="0016644D">
        <w:rPr>
          <w:rFonts w:ascii="Arial" w:hAnsi="Arial" w:cs="Arial"/>
          <w:sz w:val="24"/>
          <w:szCs w:val="24"/>
          <w:u w:val="single"/>
        </w:rPr>
        <w:t xml:space="preserve"> and Design Restrictions.</w:t>
      </w:r>
      <w:r w:rsidR="0016644D">
        <w:rPr>
          <w:rFonts w:ascii="Arial" w:hAnsi="Arial" w:cs="Arial"/>
          <w:sz w:val="24"/>
          <w:szCs w:val="24"/>
        </w:rPr>
        <w:t xml:space="preserve"> </w:t>
      </w:r>
      <w:r w:rsidR="00891D92">
        <w:rPr>
          <w:rFonts w:ascii="Arial" w:hAnsi="Arial" w:cs="Arial"/>
          <w:sz w:val="24"/>
          <w:szCs w:val="24"/>
        </w:rPr>
        <w:t xml:space="preserve"> </w:t>
      </w:r>
      <w:r w:rsidR="0016644D">
        <w:rPr>
          <w:rFonts w:ascii="Arial" w:hAnsi="Arial" w:cs="Arial"/>
          <w:sz w:val="24"/>
          <w:szCs w:val="24"/>
        </w:rPr>
        <w:t>Any building designs including but not limited to colors of buildings, architectural designs, lot layouts, and accessory buildings must be approved by the Board of the HOA at a regularly scheduled meeting. The Board may adopt specific design and color standards which apply to all lots throughout the Subdivision</w:t>
      </w:r>
      <w:r w:rsidR="0016644D">
        <w:t xml:space="preserve"> </w:t>
      </w:r>
      <w:r>
        <w:rPr>
          <w:rFonts w:ascii="Arial" w:hAnsi="Arial" w:cs="Arial"/>
          <w:sz w:val="24"/>
          <w:szCs w:val="24"/>
          <w:u w:val="single"/>
        </w:rPr>
        <w:t xml:space="preserve"> </w:t>
      </w:r>
    </w:p>
    <w:p w14:paraId="64A180D9" w14:textId="7C399471" w:rsidR="00790744" w:rsidRPr="00790744" w:rsidRDefault="00790744" w:rsidP="00956741">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No Commercial Livestock Operations.</w:t>
      </w:r>
      <w:r w:rsidR="0016644D">
        <w:rPr>
          <w:rFonts w:ascii="Arial" w:hAnsi="Arial" w:cs="Arial"/>
          <w:sz w:val="24"/>
          <w:szCs w:val="24"/>
        </w:rPr>
        <w:t xml:space="preserve"> There shall be no commercial livestock operations permitted on any of the lots in the subdivision. </w:t>
      </w:r>
    </w:p>
    <w:p w14:paraId="243211D5" w14:textId="5E8BAE8B" w:rsidR="00790744" w:rsidRPr="00790744" w:rsidRDefault="00790744" w:rsidP="00956741">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Restrictions on Commercial Activity.</w:t>
      </w:r>
      <w:r w:rsidR="0016644D">
        <w:rPr>
          <w:rFonts w:ascii="Arial" w:hAnsi="Arial" w:cs="Arial"/>
          <w:sz w:val="24"/>
          <w:szCs w:val="24"/>
        </w:rPr>
        <w:t xml:space="preserve"> Commercial activity on the lots in the subdivision shall not create a nuisance to neighboring lots. Any commercial activity on any of the </w:t>
      </w:r>
      <w:proofErr w:type="gramStart"/>
      <w:r w:rsidR="0016644D">
        <w:rPr>
          <w:rFonts w:ascii="Arial" w:hAnsi="Arial" w:cs="Arial"/>
          <w:sz w:val="24"/>
          <w:szCs w:val="24"/>
        </w:rPr>
        <w:t>lots</w:t>
      </w:r>
      <w:proofErr w:type="gramEnd"/>
      <w:r w:rsidR="0016644D">
        <w:rPr>
          <w:rFonts w:ascii="Arial" w:hAnsi="Arial" w:cs="Arial"/>
          <w:sz w:val="24"/>
          <w:szCs w:val="24"/>
        </w:rPr>
        <w:t xml:space="preserve"> must be first approved by the Board of the HOA. </w:t>
      </w:r>
    </w:p>
    <w:p w14:paraId="670B25C6" w14:textId="2FB3EC34" w:rsidR="00ED52E8" w:rsidRDefault="00790744" w:rsidP="00ED52E8">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lastRenderedPageBreak/>
        <w:t>Community Maintenance of Common Interest Property.</w:t>
      </w:r>
      <w:r w:rsidR="0016644D">
        <w:rPr>
          <w:rFonts w:ascii="Arial" w:hAnsi="Arial" w:cs="Arial"/>
          <w:sz w:val="24"/>
          <w:szCs w:val="24"/>
        </w:rPr>
        <w:t xml:space="preserve"> Any common interest property owned by the HOA will be maintained through shared costs between all lot owners in the Subdivision. </w:t>
      </w:r>
    </w:p>
    <w:p w14:paraId="43999184" w14:textId="70C8A8A7" w:rsidR="00ED52E8" w:rsidRPr="00ED52E8" w:rsidRDefault="00ED52E8" w:rsidP="00ED52E8">
      <w:pPr>
        <w:pStyle w:val="ListParagraph"/>
        <w:spacing w:line="240" w:lineRule="auto"/>
        <w:ind w:left="0" w:firstLine="1440"/>
        <w:jc w:val="both"/>
        <w:rPr>
          <w:rFonts w:ascii="Arial" w:hAnsi="Arial" w:cs="Arial"/>
          <w:sz w:val="24"/>
          <w:szCs w:val="24"/>
        </w:rPr>
      </w:pPr>
      <w:r>
        <w:rPr>
          <w:rFonts w:ascii="Arial" w:hAnsi="Arial" w:cs="Arial"/>
          <w:sz w:val="24"/>
          <w:szCs w:val="24"/>
          <w:u w:val="single"/>
        </w:rPr>
        <w:t>5.</w:t>
      </w:r>
      <w:r>
        <w:rPr>
          <w:rFonts w:ascii="Arial" w:hAnsi="Arial" w:cs="Arial"/>
          <w:sz w:val="24"/>
          <w:szCs w:val="24"/>
        </w:rPr>
        <w:t>1.</w:t>
      </w:r>
      <w:r>
        <w:rPr>
          <w:rFonts w:ascii="Arial" w:hAnsi="Arial" w:cs="Arial"/>
          <w:sz w:val="24"/>
          <w:szCs w:val="24"/>
        </w:rPr>
        <w:tab/>
        <w:t xml:space="preserve">The HOA </w:t>
      </w:r>
      <w:r w:rsidRPr="00ED52E8">
        <w:rPr>
          <w:rFonts w:ascii="Arial" w:hAnsi="Arial" w:cs="Arial"/>
          <w:sz w:val="24"/>
          <w:szCs w:val="24"/>
        </w:rPr>
        <w:t xml:space="preserve">is obligated to inspect, clean, maintain, and repair </w:t>
      </w:r>
      <w:proofErr w:type="gramStart"/>
      <w:r w:rsidRPr="00ED52E8">
        <w:rPr>
          <w:rFonts w:ascii="Arial" w:hAnsi="Arial" w:cs="Arial"/>
          <w:sz w:val="24"/>
          <w:szCs w:val="24"/>
        </w:rPr>
        <w:t xml:space="preserve">the </w:t>
      </w:r>
      <w:r>
        <w:rPr>
          <w:rFonts w:ascii="Arial" w:hAnsi="Arial" w:cs="Arial"/>
          <w:sz w:val="24"/>
          <w:szCs w:val="24"/>
        </w:rPr>
        <w:t>all</w:t>
      </w:r>
      <w:proofErr w:type="gramEnd"/>
      <w:r>
        <w:rPr>
          <w:rFonts w:ascii="Arial" w:hAnsi="Arial" w:cs="Arial"/>
          <w:sz w:val="24"/>
          <w:szCs w:val="24"/>
        </w:rPr>
        <w:t xml:space="preserve"> roadside grass buffers, detention ponds or other stormwater control facilities utilizing best management practices, specifically all such facilities described or subject to the “Table Rock Homesteads Detention Maintenance Agreement” by and between the HOA and El Paso County.</w:t>
      </w:r>
      <w:r w:rsidRPr="00ED52E8">
        <w:rPr>
          <w:rFonts w:ascii="Arial" w:hAnsi="Arial" w:cs="Arial"/>
          <w:sz w:val="24"/>
          <w:szCs w:val="24"/>
        </w:rPr>
        <w:t xml:space="preserve"> </w:t>
      </w:r>
      <w:r>
        <w:rPr>
          <w:rFonts w:ascii="Arial" w:hAnsi="Arial" w:cs="Arial"/>
          <w:sz w:val="24"/>
          <w:szCs w:val="24"/>
        </w:rPr>
        <w:t xml:space="preserve">The HOA </w:t>
      </w:r>
      <w:r w:rsidRPr="00ED52E8">
        <w:rPr>
          <w:rFonts w:ascii="Arial" w:hAnsi="Arial" w:cs="Arial"/>
          <w:sz w:val="24"/>
          <w:szCs w:val="24"/>
        </w:rPr>
        <w:t>has adopted th</w:t>
      </w:r>
      <w:r>
        <w:rPr>
          <w:rFonts w:ascii="Arial" w:hAnsi="Arial" w:cs="Arial"/>
          <w:sz w:val="24"/>
          <w:szCs w:val="24"/>
        </w:rPr>
        <w:t>e</w:t>
      </w:r>
      <w:r w:rsidRPr="00ED52E8">
        <w:rPr>
          <w:rFonts w:ascii="Arial" w:hAnsi="Arial" w:cs="Arial"/>
          <w:sz w:val="24"/>
          <w:szCs w:val="24"/>
        </w:rPr>
        <w:t xml:space="preserve"> </w:t>
      </w:r>
      <w:r>
        <w:rPr>
          <w:rFonts w:ascii="Arial" w:hAnsi="Arial" w:cs="Arial"/>
          <w:sz w:val="24"/>
          <w:szCs w:val="24"/>
        </w:rPr>
        <w:t xml:space="preserve">Table Rock Homesteads Detention Maintenance </w:t>
      </w:r>
      <w:r w:rsidRPr="00ED52E8">
        <w:rPr>
          <w:rFonts w:ascii="Arial" w:hAnsi="Arial" w:cs="Arial"/>
          <w:sz w:val="24"/>
          <w:szCs w:val="24"/>
        </w:rPr>
        <w:t>Agreement as an obligation of the Association</w:t>
      </w:r>
      <w:r>
        <w:rPr>
          <w:rFonts w:ascii="Arial" w:hAnsi="Arial" w:cs="Arial"/>
          <w:sz w:val="24"/>
          <w:szCs w:val="24"/>
        </w:rPr>
        <w:t xml:space="preserve">, with funding for such obligations to be secured as provided in Paragraph </w:t>
      </w:r>
      <w:r w:rsidR="00FA4A89">
        <w:rPr>
          <w:rFonts w:ascii="Arial" w:hAnsi="Arial" w:cs="Arial"/>
          <w:sz w:val="24"/>
          <w:szCs w:val="24"/>
        </w:rPr>
        <w:t>6</w:t>
      </w:r>
      <w:r>
        <w:rPr>
          <w:rFonts w:ascii="Arial" w:hAnsi="Arial" w:cs="Arial"/>
          <w:sz w:val="24"/>
          <w:szCs w:val="24"/>
        </w:rPr>
        <w:t xml:space="preserve"> of these covenants.</w:t>
      </w:r>
    </w:p>
    <w:p w14:paraId="0D7A5779" w14:textId="6EAB8903" w:rsidR="00ED52E8" w:rsidRPr="00ED52E8" w:rsidRDefault="00ED52E8" w:rsidP="00ED52E8">
      <w:pPr>
        <w:pStyle w:val="ListParagraph"/>
        <w:spacing w:line="240" w:lineRule="auto"/>
        <w:ind w:left="0" w:firstLine="1440"/>
        <w:contextualSpacing w:val="0"/>
        <w:jc w:val="both"/>
        <w:rPr>
          <w:rFonts w:ascii="Arial" w:hAnsi="Arial" w:cs="Arial"/>
          <w:sz w:val="24"/>
          <w:szCs w:val="24"/>
        </w:rPr>
      </w:pPr>
    </w:p>
    <w:p w14:paraId="397D36B1" w14:textId="1AE99A6C" w:rsidR="00FA4A89" w:rsidRPr="00FA4A89" w:rsidRDefault="00FA4A89" w:rsidP="00FA4A89">
      <w:pPr>
        <w:pStyle w:val="ListParagraph"/>
        <w:numPr>
          <w:ilvl w:val="0"/>
          <w:numId w:val="1"/>
        </w:numPr>
        <w:spacing w:line="240" w:lineRule="auto"/>
        <w:ind w:left="0" w:firstLine="720"/>
        <w:jc w:val="both"/>
        <w:rPr>
          <w:rFonts w:ascii="Arial" w:hAnsi="Arial" w:cs="Arial"/>
          <w:sz w:val="24"/>
          <w:szCs w:val="24"/>
        </w:rPr>
      </w:pPr>
      <w:r w:rsidRPr="007E2FE2">
        <w:rPr>
          <w:rFonts w:ascii="Arial" w:hAnsi="Arial" w:cs="Arial"/>
          <w:sz w:val="24"/>
          <w:szCs w:val="24"/>
          <w:u w:val="single"/>
        </w:rPr>
        <w:t>Assessments</w:t>
      </w:r>
      <w:r w:rsidRPr="00FA4A89">
        <w:rPr>
          <w:rFonts w:ascii="Arial" w:hAnsi="Arial" w:cs="Arial"/>
          <w:sz w:val="24"/>
          <w:szCs w:val="24"/>
        </w:rPr>
        <w:t xml:space="preserve">. </w:t>
      </w:r>
    </w:p>
    <w:p w14:paraId="13A803FD" w14:textId="77777777" w:rsidR="00FA4A89" w:rsidRPr="00FA4A89" w:rsidRDefault="00FA4A89" w:rsidP="00FA4A89">
      <w:pPr>
        <w:pStyle w:val="ListParagraph"/>
        <w:spacing w:line="240" w:lineRule="auto"/>
        <w:ind w:left="1800"/>
        <w:jc w:val="both"/>
        <w:rPr>
          <w:rFonts w:ascii="Arial" w:hAnsi="Arial" w:cs="Arial"/>
          <w:sz w:val="24"/>
          <w:szCs w:val="24"/>
        </w:rPr>
      </w:pPr>
    </w:p>
    <w:p w14:paraId="2FADB2AA" w14:textId="221B04F0" w:rsidR="00FA4A89" w:rsidRPr="00FA4A89" w:rsidRDefault="00FA4A89" w:rsidP="00FA4A89">
      <w:pPr>
        <w:pStyle w:val="ListParagraph"/>
        <w:spacing w:line="240" w:lineRule="auto"/>
        <w:ind w:left="0" w:firstLine="1440"/>
        <w:jc w:val="both"/>
        <w:rPr>
          <w:rFonts w:ascii="Arial" w:hAnsi="Arial" w:cs="Arial"/>
          <w:sz w:val="24"/>
          <w:szCs w:val="24"/>
        </w:rPr>
      </w:pPr>
      <w:r w:rsidRPr="00FA4A89">
        <w:rPr>
          <w:rFonts w:ascii="Arial" w:hAnsi="Arial" w:cs="Arial"/>
          <w:sz w:val="24"/>
          <w:szCs w:val="24"/>
        </w:rPr>
        <w:t>A.</w:t>
      </w:r>
      <w:r w:rsidRPr="00FA4A89">
        <w:rPr>
          <w:rFonts w:ascii="Arial" w:hAnsi="Arial" w:cs="Arial"/>
          <w:sz w:val="24"/>
          <w:szCs w:val="24"/>
        </w:rPr>
        <w:tab/>
      </w:r>
      <w:r w:rsidRPr="00FA4A89">
        <w:rPr>
          <w:rFonts w:ascii="Arial" w:hAnsi="Arial" w:cs="Arial"/>
          <w:sz w:val="24"/>
          <w:szCs w:val="24"/>
          <w:u w:val="single"/>
        </w:rPr>
        <w:t>Assessments</w:t>
      </w:r>
      <w:r w:rsidRPr="00FA4A89">
        <w:rPr>
          <w:rFonts w:ascii="Arial" w:hAnsi="Arial" w:cs="Arial"/>
          <w:sz w:val="24"/>
          <w:szCs w:val="24"/>
        </w:rPr>
        <w:t xml:space="preserve">.  The </w:t>
      </w:r>
      <w:r>
        <w:rPr>
          <w:rFonts w:ascii="Arial" w:hAnsi="Arial" w:cs="Arial"/>
          <w:sz w:val="24"/>
          <w:szCs w:val="24"/>
        </w:rPr>
        <w:t>HOA may</w:t>
      </w:r>
      <w:r w:rsidRPr="00FA4A89">
        <w:rPr>
          <w:rFonts w:ascii="Arial" w:hAnsi="Arial" w:cs="Arial"/>
          <w:sz w:val="24"/>
          <w:szCs w:val="24"/>
        </w:rPr>
        <w:t xml:space="preserve"> assess the </w:t>
      </w:r>
      <w:r>
        <w:rPr>
          <w:rFonts w:ascii="Arial" w:hAnsi="Arial" w:cs="Arial"/>
          <w:sz w:val="24"/>
          <w:szCs w:val="24"/>
        </w:rPr>
        <w:t xml:space="preserve">Lot </w:t>
      </w:r>
      <w:r w:rsidRPr="00FA4A89">
        <w:rPr>
          <w:rFonts w:ascii="Arial" w:hAnsi="Arial" w:cs="Arial"/>
          <w:sz w:val="24"/>
          <w:szCs w:val="24"/>
        </w:rPr>
        <w:t xml:space="preserve">Owners for the costs of common expenses as determined by the </w:t>
      </w:r>
      <w:r>
        <w:rPr>
          <w:rFonts w:ascii="Arial" w:hAnsi="Arial" w:cs="Arial"/>
          <w:sz w:val="24"/>
          <w:szCs w:val="24"/>
        </w:rPr>
        <w:t>HOA</w:t>
      </w:r>
      <w:r w:rsidRPr="00FA4A89">
        <w:rPr>
          <w:rFonts w:ascii="Arial" w:hAnsi="Arial" w:cs="Arial"/>
          <w:sz w:val="24"/>
          <w:szCs w:val="24"/>
        </w:rPr>
        <w:t>’s Board of Directors</w:t>
      </w:r>
      <w:r>
        <w:rPr>
          <w:rFonts w:ascii="Arial" w:hAnsi="Arial" w:cs="Arial"/>
          <w:sz w:val="24"/>
          <w:szCs w:val="24"/>
        </w:rPr>
        <w:t>, to include maintenance of common areas and stormwater facilities as provided in Paragraph 5, above, and for purposes of administration and enforcement of the provisions of the Water Augmentation Plan, as described in Paragraph 1, above</w:t>
      </w:r>
      <w:r w:rsidRPr="00FA4A89">
        <w:rPr>
          <w:rFonts w:ascii="Arial" w:hAnsi="Arial" w:cs="Arial"/>
          <w:sz w:val="24"/>
          <w:szCs w:val="24"/>
        </w:rPr>
        <w:t xml:space="preserve">.  </w:t>
      </w:r>
      <w:r>
        <w:rPr>
          <w:rFonts w:ascii="Arial" w:hAnsi="Arial" w:cs="Arial"/>
          <w:sz w:val="24"/>
          <w:szCs w:val="24"/>
        </w:rPr>
        <w:t>A</w:t>
      </w:r>
      <w:r w:rsidRPr="00FA4A89">
        <w:rPr>
          <w:rFonts w:ascii="Arial" w:hAnsi="Arial" w:cs="Arial"/>
          <w:sz w:val="24"/>
          <w:szCs w:val="24"/>
        </w:rPr>
        <w:t xml:space="preserve">ssessments shall be imposed equally upon each Lot and the Owner(s) thereof, except as otherwise provided herein. Notwithstanding any provisions of these Covenants or otherwise, any Lot owned by the Declarant and is vacant (which means that a </w:t>
      </w:r>
      <w:r>
        <w:rPr>
          <w:rFonts w:ascii="Arial" w:hAnsi="Arial" w:cs="Arial"/>
          <w:sz w:val="24"/>
          <w:szCs w:val="24"/>
        </w:rPr>
        <w:t>h</w:t>
      </w:r>
      <w:r w:rsidRPr="00FA4A89">
        <w:rPr>
          <w:rFonts w:ascii="Arial" w:hAnsi="Arial" w:cs="Arial"/>
          <w:sz w:val="24"/>
          <w:szCs w:val="24"/>
        </w:rPr>
        <w:t>ome has not been constructed on it and the Pikes Peak Regional Building Department has not issued a certificate of occupancy or final inspection) shall not be obligated to pay assessments or other sums under these Covenants and its Owner shall have no liability therefor.</w:t>
      </w:r>
    </w:p>
    <w:p w14:paraId="35ABEE9D" w14:textId="77777777" w:rsidR="00FA4A89" w:rsidRPr="00FA4A89" w:rsidRDefault="00FA4A89" w:rsidP="00FA4A89">
      <w:pPr>
        <w:pStyle w:val="ListParagraph"/>
        <w:spacing w:line="240" w:lineRule="auto"/>
        <w:ind w:left="1800"/>
        <w:jc w:val="both"/>
        <w:rPr>
          <w:rFonts w:ascii="Arial" w:hAnsi="Arial" w:cs="Arial"/>
          <w:sz w:val="24"/>
          <w:szCs w:val="24"/>
        </w:rPr>
      </w:pPr>
    </w:p>
    <w:p w14:paraId="1FEDC21F" w14:textId="6F1C992C" w:rsidR="00FA4A89" w:rsidRPr="00FA4A89" w:rsidRDefault="00FA4A89" w:rsidP="00FA4A89">
      <w:pPr>
        <w:pStyle w:val="ListParagraph"/>
        <w:spacing w:line="240" w:lineRule="auto"/>
        <w:ind w:left="0" w:firstLine="1440"/>
        <w:jc w:val="both"/>
        <w:rPr>
          <w:rFonts w:ascii="Arial" w:hAnsi="Arial" w:cs="Arial"/>
          <w:sz w:val="24"/>
          <w:szCs w:val="24"/>
        </w:rPr>
      </w:pPr>
      <w:r w:rsidRPr="00FA4A89">
        <w:rPr>
          <w:rFonts w:ascii="Arial" w:hAnsi="Arial" w:cs="Arial"/>
          <w:sz w:val="24"/>
          <w:szCs w:val="24"/>
        </w:rPr>
        <w:t>B.</w:t>
      </w:r>
      <w:r w:rsidRPr="00FA4A89">
        <w:rPr>
          <w:rFonts w:ascii="Arial" w:hAnsi="Arial" w:cs="Arial"/>
          <w:sz w:val="24"/>
          <w:szCs w:val="24"/>
        </w:rPr>
        <w:tab/>
      </w:r>
      <w:r w:rsidRPr="00FA4A89">
        <w:rPr>
          <w:rFonts w:ascii="Arial" w:hAnsi="Arial" w:cs="Arial"/>
          <w:sz w:val="24"/>
          <w:szCs w:val="24"/>
          <w:u w:val="single"/>
        </w:rPr>
        <w:t>Purpose of Assessments</w:t>
      </w:r>
      <w:r w:rsidRPr="00FA4A89">
        <w:rPr>
          <w:rFonts w:ascii="Arial" w:hAnsi="Arial" w:cs="Arial"/>
          <w:sz w:val="24"/>
          <w:szCs w:val="24"/>
        </w:rPr>
        <w:t xml:space="preserve">.  Assessments may also be levied by the </w:t>
      </w:r>
      <w:r>
        <w:rPr>
          <w:rFonts w:ascii="Arial" w:hAnsi="Arial" w:cs="Arial"/>
          <w:sz w:val="24"/>
          <w:szCs w:val="24"/>
        </w:rPr>
        <w:t>HOA</w:t>
      </w:r>
      <w:r w:rsidRPr="00FA4A89">
        <w:rPr>
          <w:rFonts w:ascii="Arial" w:hAnsi="Arial" w:cs="Arial"/>
          <w:sz w:val="24"/>
          <w:szCs w:val="24"/>
        </w:rPr>
        <w:t xml:space="preserve">’s Board of Directors for promoting the health, property values, welfare and convenience of the </w:t>
      </w:r>
      <w:r>
        <w:rPr>
          <w:rFonts w:ascii="Arial" w:hAnsi="Arial" w:cs="Arial"/>
          <w:sz w:val="24"/>
          <w:szCs w:val="24"/>
        </w:rPr>
        <w:t>Lot Owners</w:t>
      </w:r>
      <w:r w:rsidRPr="00FA4A89">
        <w:rPr>
          <w:rFonts w:ascii="Arial" w:hAnsi="Arial" w:cs="Arial"/>
          <w:sz w:val="24"/>
          <w:szCs w:val="24"/>
        </w:rPr>
        <w:t>, including the enforcement of these Covenants, and to pay for the costs of the ownership and maintenance of any common facilities</w:t>
      </w:r>
      <w:r w:rsidR="006A70DD">
        <w:rPr>
          <w:rFonts w:ascii="Arial" w:hAnsi="Arial" w:cs="Arial"/>
          <w:sz w:val="24"/>
          <w:szCs w:val="24"/>
        </w:rPr>
        <w:t xml:space="preserve"> as described in Paragraph 6.A., above, </w:t>
      </w:r>
      <w:r w:rsidRPr="00FA4A89">
        <w:rPr>
          <w:rFonts w:ascii="Arial" w:hAnsi="Arial" w:cs="Arial"/>
          <w:sz w:val="24"/>
          <w:szCs w:val="24"/>
        </w:rPr>
        <w:t xml:space="preserve">and any other common expenses as determined by the </w:t>
      </w:r>
      <w:r w:rsidR="006A70DD">
        <w:rPr>
          <w:rFonts w:ascii="Arial" w:hAnsi="Arial" w:cs="Arial"/>
          <w:sz w:val="24"/>
          <w:szCs w:val="24"/>
        </w:rPr>
        <w:t>HOA</w:t>
      </w:r>
      <w:r w:rsidRPr="00FA4A89">
        <w:rPr>
          <w:rFonts w:ascii="Arial" w:hAnsi="Arial" w:cs="Arial"/>
          <w:sz w:val="24"/>
          <w:szCs w:val="24"/>
        </w:rPr>
        <w:t>’s Board of Directors</w:t>
      </w:r>
      <w:r w:rsidR="006A70DD">
        <w:rPr>
          <w:rFonts w:ascii="Arial" w:hAnsi="Arial" w:cs="Arial"/>
          <w:sz w:val="24"/>
          <w:szCs w:val="24"/>
        </w:rPr>
        <w:t>,</w:t>
      </w:r>
      <w:r w:rsidRPr="00FA4A89">
        <w:rPr>
          <w:rFonts w:ascii="Arial" w:hAnsi="Arial" w:cs="Arial"/>
          <w:sz w:val="24"/>
          <w:szCs w:val="24"/>
        </w:rPr>
        <w:t xml:space="preserve"> including insurance on the </w:t>
      </w:r>
      <w:r w:rsidR="006A70DD">
        <w:rPr>
          <w:rFonts w:ascii="Arial" w:hAnsi="Arial" w:cs="Arial"/>
          <w:sz w:val="24"/>
          <w:szCs w:val="24"/>
        </w:rPr>
        <w:t>common</w:t>
      </w:r>
      <w:r w:rsidRPr="00FA4A89">
        <w:rPr>
          <w:rFonts w:ascii="Arial" w:hAnsi="Arial" w:cs="Arial"/>
          <w:sz w:val="24"/>
          <w:szCs w:val="24"/>
        </w:rPr>
        <w:t xml:space="preserve"> property and activities, which insurance may, to the fullest extent reasonably available and practical, be comparable to the requirements of C.R.S. §38-33.3-313, as now existing or hereafter amended.</w:t>
      </w:r>
    </w:p>
    <w:p w14:paraId="7F3CE4DE" w14:textId="77777777" w:rsidR="00FA4A89" w:rsidRPr="00FA4A89" w:rsidRDefault="00FA4A89" w:rsidP="006A70DD">
      <w:pPr>
        <w:pStyle w:val="ListParagraph"/>
        <w:spacing w:line="240" w:lineRule="auto"/>
        <w:ind w:left="1800"/>
        <w:jc w:val="both"/>
        <w:rPr>
          <w:rFonts w:ascii="Arial" w:hAnsi="Arial" w:cs="Arial"/>
          <w:sz w:val="24"/>
          <w:szCs w:val="24"/>
        </w:rPr>
      </w:pPr>
    </w:p>
    <w:p w14:paraId="5E250F09" w14:textId="372D10CA" w:rsidR="00FA4A89" w:rsidRPr="00FA4A89" w:rsidRDefault="00FA4A89" w:rsidP="006A70DD">
      <w:pPr>
        <w:pStyle w:val="ListParagraph"/>
        <w:spacing w:line="240" w:lineRule="auto"/>
        <w:ind w:left="0" w:firstLine="1350"/>
        <w:jc w:val="both"/>
        <w:rPr>
          <w:rFonts w:ascii="Arial" w:hAnsi="Arial" w:cs="Arial"/>
          <w:sz w:val="24"/>
          <w:szCs w:val="24"/>
        </w:rPr>
      </w:pPr>
      <w:r w:rsidRPr="00FA4A89">
        <w:rPr>
          <w:rFonts w:ascii="Arial" w:hAnsi="Arial" w:cs="Arial"/>
          <w:sz w:val="24"/>
          <w:szCs w:val="24"/>
        </w:rPr>
        <w:t>C.</w:t>
      </w:r>
      <w:r w:rsidRPr="00FA4A89">
        <w:rPr>
          <w:rFonts w:ascii="Arial" w:hAnsi="Arial" w:cs="Arial"/>
          <w:sz w:val="24"/>
          <w:szCs w:val="24"/>
        </w:rPr>
        <w:tab/>
      </w:r>
      <w:r w:rsidRPr="006A70DD">
        <w:rPr>
          <w:rFonts w:ascii="Arial" w:hAnsi="Arial" w:cs="Arial"/>
          <w:sz w:val="24"/>
          <w:szCs w:val="24"/>
          <w:u w:val="single"/>
        </w:rPr>
        <w:t>Assessment Liens and Personal Obligation</w:t>
      </w:r>
      <w:r w:rsidRPr="00FA4A89">
        <w:rPr>
          <w:rFonts w:ascii="Arial" w:hAnsi="Arial" w:cs="Arial"/>
          <w:sz w:val="24"/>
          <w:szCs w:val="24"/>
        </w:rPr>
        <w:t xml:space="preserve">.  Each </w:t>
      </w:r>
      <w:r w:rsidR="006A70DD">
        <w:rPr>
          <w:rFonts w:ascii="Arial" w:hAnsi="Arial" w:cs="Arial"/>
          <w:sz w:val="24"/>
          <w:szCs w:val="24"/>
        </w:rPr>
        <w:t xml:space="preserve">Lot </w:t>
      </w:r>
      <w:r w:rsidRPr="00FA4A89">
        <w:rPr>
          <w:rFonts w:ascii="Arial" w:hAnsi="Arial" w:cs="Arial"/>
          <w:sz w:val="24"/>
          <w:szCs w:val="24"/>
        </w:rPr>
        <w:t xml:space="preserve">Owner, by acceptance of a conveyance of his Lot, </w:t>
      </w:r>
      <w:proofErr w:type="gramStart"/>
      <w:r w:rsidRPr="00FA4A89">
        <w:rPr>
          <w:rFonts w:ascii="Arial" w:hAnsi="Arial" w:cs="Arial"/>
          <w:sz w:val="24"/>
          <w:szCs w:val="24"/>
        </w:rPr>
        <w:t>whether or not</w:t>
      </w:r>
      <w:proofErr w:type="gramEnd"/>
      <w:r w:rsidRPr="00FA4A89">
        <w:rPr>
          <w:rFonts w:ascii="Arial" w:hAnsi="Arial" w:cs="Arial"/>
          <w:sz w:val="24"/>
          <w:szCs w:val="24"/>
        </w:rPr>
        <w:t xml:space="preserve"> it shall be so expressed in the conveyance, shall be deemed to covenant and agree to pay to the </w:t>
      </w:r>
      <w:r w:rsidR="006A70DD">
        <w:rPr>
          <w:rFonts w:ascii="Arial" w:hAnsi="Arial" w:cs="Arial"/>
          <w:sz w:val="24"/>
          <w:szCs w:val="24"/>
        </w:rPr>
        <w:t>HOA’s</w:t>
      </w:r>
      <w:r w:rsidRPr="00FA4A89">
        <w:rPr>
          <w:rFonts w:ascii="Arial" w:hAnsi="Arial" w:cs="Arial"/>
          <w:sz w:val="24"/>
          <w:szCs w:val="24"/>
        </w:rPr>
        <w:t xml:space="preserve"> annual assessments and other assessments authorized by these Covenants.  Each such assessment and charge, together with the interest thereon and costs of collection, shall be a continuing </w:t>
      </w:r>
      <w:proofErr w:type="gramStart"/>
      <w:r w:rsidRPr="00FA4A89">
        <w:rPr>
          <w:rFonts w:ascii="Arial" w:hAnsi="Arial" w:cs="Arial"/>
          <w:sz w:val="24"/>
          <w:szCs w:val="24"/>
        </w:rPr>
        <w:t>lien</w:t>
      </w:r>
      <w:proofErr w:type="gramEnd"/>
      <w:r w:rsidRPr="00FA4A89">
        <w:rPr>
          <w:rFonts w:ascii="Arial" w:hAnsi="Arial" w:cs="Arial"/>
          <w:sz w:val="24"/>
          <w:szCs w:val="24"/>
        </w:rPr>
        <w:t xml:space="preserve"> upon the Lot against which it is made and shall also be the personal obligation of the person who owned the Lot at the time the assessment or charge fell due.</w:t>
      </w:r>
    </w:p>
    <w:p w14:paraId="4EBEA5CF" w14:textId="77777777" w:rsidR="00FA4A89" w:rsidRPr="00FA4A89" w:rsidRDefault="00FA4A89" w:rsidP="006A70DD">
      <w:pPr>
        <w:pStyle w:val="ListParagraph"/>
        <w:spacing w:line="240" w:lineRule="auto"/>
        <w:ind w:left="1800"/>
        <w:jc w:val="both"/>
        <w:rPr>
          <w:rFonts w:ascii="Arial" w:hAnsi="Arial" w:cs="Arial"/>
          <w:sz w:val="24"/>
          <w:szCs w:val="24"/>
        </w:rPr>
      </w:pPr>
    </w:p>
    <w:p w14:paraId="02EBD25D" w14:textId="284D93DA" w:rsidR="00FA4A89" w:rsidRPr="006A70DD" w:rsidRDefault="00FA4A89" w:rsidP="006A70DD">
      <w:pPr>
        <w:spacing w:line="240" w:lineRule="auto"/>
        <w:ind w:firstLine="1350"/>
        <w:jc w:val="both"/>
        <w:rPr>
          <w:rFonts w:ascii="Arial" w:hAnsi="Arial" w:cs="Arial"/>
          <w:sz w:val="24"/>
          <w:szCs w:val="24"/>
        </w:rPr>
      </w:pPr>
      <w:r w:rsidRPr="006A70DD">
        <w:rPr>
          <w:rFonts w:ascii="Arial" w:hAnsi="Arial" w:cs="Arial"/>
          <w:sz w:val="24"/>
          <w:szCs w:val="24"/>
        </w:rPr>
        <w:t>D.</w:t>
      </w:r>
      <w:r w:rsidRPr="006A70DD">
        <w:rPr>
          <w:rFonts w:ascii="Arial" w:hAnsi="Arial" w:cs="Arial"/>
          <w:sz w:val="24"/>
          <w:szCs w:val="24"/>
        </w:rPr>
        <w:tab/>
      </w:r>
      <w:r w:rsidRPr="006A70DD">
        <w:rPr>
          <w:rFonts w:ascii="Arial" w:hAnsi="Arial" w:cs="Arial"/>
          <w:sz w:val="24"/>
          <w:szCs w:val="24"/>
          <w:u w:val="single"/>
        </w:rPr>
        <w:t>Payment of Assessments</w:t>
      </w:r>
      <w:r w:rsidRPr="006A70DD">
        <w:rPr>
          <w:rFonts w:ascii="Arial" w:hAnsi="Arial" w:cs="Arial"/>
          <w:sz w:val="24"/>
          <w:szCs w:val="24"/>
        </w:rPr>
        <w:t xml:space="preserve">.  </w:t>
      </w:r>
      <w:r w:rsidR="006A70DD">
        <w:rPr>
          <w:rFonts w:ascii="Arial" w:hAnsi="Arial" w:cs="Arial"/>
          <w:sz w:val="24"/>
          <w:szCs w:val="24"/>
        </w:rPr>
        <w:t>Any</w:t>
      </w:r>
      <w:r w:rsidRPr="006A70DD">
        <w:rPr>
          <w:rFonts w:ascii="Arial" w:hAnsi="Arial" w:cs="Arial"/>
          <w:sz w:val="24"/>
          <w:szCs w:val="24"/>
        </w:rPr>
        <w:t xml:space="preserve"> assessments shall be payable in advance in annual or other installments as the </w:t>
      </w:r>
      <w:r w:rsidR="006A70DD">
        <w:rPr>
          <w:rFonts w:ascii="Arial" w:hAnsi="Arial" w:cs="Arial"/>
          <w:sz w:val="24"/>
          <w:szCs w:val="24"/>
        </w:rPr>
        <w:t>HOA</w:t>
      </w:r>
      <w:r w:rsidRPr="006A70DD">
        <w:rPr>
          <w:rFonts w:ascii="Arial" w:hAnsi="Arial" w:cs="Arial"/>
          <w:sz w:val="24"/>
          <w:szCs w:val="24"/>
        </w:rPr>
        <w:t xml:space="preserve">’s Board of Directors may fix.  The Board may set the annual assessment in any amount which does not exceed the </w:t>
      </w:r>
      <w:r w:rsidRPr="006A70DD">
        <w:rPr>
          <w:rFonts w:ascii="Arial" w:hAnsi="Arial" w:cs="Arial"/>
          <w:sz w:val="24"/>
          <w:szCs w:val="24"/>
        </w:rPr>
        <w:lastRenderedPageBreak/>
        <w:t xml:space="preserve">maximum set forth in Paragraph </w:t>
      </w:r>
      <w:r w:rsidR="006A70DD">
        <w:rPr>
          <w:rFonts w:ascii="Arial" w:hAnsi="Arial" w:cs="Arial"/>
          <w:sz w:val="24"/>
          <w:szCs w:val="24"/>
        </w:rPr>
        <w:t>6.</w:t>
      </w:r>
      <w:r w:rsidRPr="006A70DD">
        <w:rPr>
          <w:rFonts w:ascii="Arial" w:hAnsi="Arial" w:cs="Arial"/>
          <w:sz w:val="24"/>
          <w:szCs w:val="24"/>
        </w:rPr>
        <w:t>E</w:t>
      </w:r>
      <w:r w:rsidR="006A70DD">
        <w:rPr>
          <w:rFonts w:ascii="Arial" w:hAnsi="Arial" w:cs="Arial"/>
          <w:sz w:val="24"/>
          <w:szCs w:val="24"/>
        </w:rPr>
        <w:t>., below</w:t>
      </w:r>
      <w:r w:rsidRPr="006A70DD">
        <w:rPr>
          <w:rFonts w:ascii="Arial" w:hAnsi="Arial" w:cs="Arial"/>
          <w:sz w:val="24"/>
          <w:szCs w:val="24"/>
        </w:rPr>
        <w:t xml:space="preserve">.  The </w:t>
      </w:r>
      <w:r w:rsidR="006A70DD">
        <w:rPr>
          <w:rFonts w:ascii="Arial" w:hAnsi="Arial" w:cs="Arial"/>
          <w:sz w:val="24"/>
          <w:szCs w:val="24"/>
        </w:rPr>
        <w:t>HOA</w:t>
      </w:r>
      <w:r w:rsidRPr="006A70DD">
        <w:rPr>
          <w:rFonts w:ascii="Arial" w:hAnsi="Arial" w:cs="Arial"/>
          <w:sz w:val="24"/>
          <w:szCs w:val="24"/>
        </w:rPr>
        <w:t xml:space="preserve">’s Board of Directors shall give each </w:t>
      </w:r>
      <w:r w:rsidR="006A70DD">
        <w:rPr>
          <w:rFonts w:ascii="Arial" w:hAnsi="Arial" w:cs="Arial"/>
          <w:sz w:val="24"/>
          <w:szCs w:val="24"/>
        </w:rPr>
        <w:t>Lot Owner</w:t>
      </w:r>
      <w:r w:rsidRPr="006A70DD">
        <w:rPr>
          <w:rFonts w:ascii="Arial" w:hAnsi="Arial" w:cs="Arial"/>
          <w:sz w:val="24"/>
          <w:szCs w:val="24"/>
        </w:rPr>
        <w:t xml:space="preserve"> written notice of each assessment at least </w:t>
      </w:r>
      <w:r w:rsidR="006A70DD">
        <w:rPr>
          <w:rFonts w:ascii="Arial" w:hAnsi="Arial" w:cs="Arial"/>
          <w:sz w:val="24"/>
          <w:szCs w:val="24"/>
        </w:rPr>
        <w:t>thirty</w:t>
      </w:r>
      <w:r w:rsidRPr="006A70DD">
        <w:rPr>
          <w:rFonts w:ascii="Arial" w:hAnsi="Arial" w:cs="Arial"/>
          <w:sz w:val="24"/>
          <w:szCs w:val="24"/>
        </w:rPr>
        <w:t xml:space="preserve"> (</w:t>
      </w:r>
      <w:r w:rsidR="006A70DD">
        <w:rPr>
          <w:rFonts w:ascii="Arial" w:hAnsi="Arial" w:cs="Arial"/>
          <w:sz w:val="24"/>
          <w:szCs w:val="24"/>
        </w:rPr>
        <w:t>3</w:t>
      </w:r>
      <w:r w:rsidRPr="006A70DD">
        <w:rPr>
          <w:rFonts w:ascii="Arial" w:hAnsi="Arial" w:cs="Arial"/>
          <w:sz w:val="24"/>
          <w:szCs w:val="24"/>
        </w:rPr>
        <w:t xml:space="preserve">0) days in advance of the due date.  Such notice shall state the amount of the assessment and if the assessment is </w:t>
      </w:r>
      <w:proofErr w:type="gramStart"/>
      <w:r w:rsidRPr="006A70DD">
        <w:rPr>
          <w:rFonts w:ascii="Arial" w:hAnsi="Arial" w:cs="Arial"/>
          <w:sz w:val="24"/>
          <w:szCs w:val="24"/>
        </w:rPr>
        <w:t>payable</w:t>
      </w:r>
      <w:proofErr w:type="gramEnd"/>
      <w:r w:rsidRPr="006A70DD">
        <w:rPr>
          <w:rFonts w:ascii="Arial" w:hAnsi="Arial" w:cs="Arial"/>
          <w:sz w:val="24"/>
          <w:szCs w:val="24"/>
        </w:rPr>
        <w:t xml:space="preserve"> in other than in a single payment, the amount and due dates of each </w:t>
      </w:r>
      <w:proofErr w:type="gramStart"/>
      <w:r w:rsidRPr="006A70DD">
        <w:rPr>
          <w:rFonts w:ascii="Arial" w:hAnsi="Arial" w:cs="Arial"/>
          <w:sz w:val="24"/>
          <w:szCs w:val="24"/>
        </w:rPr>
        <w:t>installment</w:t>
      </w:r>
      <w:proofErr w:type="gramEnd"/>
      <w:r w:rsidRPr="006A70DD">
        <w:rPr>
          <w:rFonts w:ascii="Arial" w:hAnsi="Arial" w:cs="Arial"/>
          <w:sz w:val="24"/>
          <w:szCs w:val="24"/>
        </w:rPr>
        <w:t xml:space="preserve"> as fixed by </w:t>
      </w:r>
      <w:proofErr w:type="gramStart"/>
      <w:r w:rsidRPr="006A70DD">
        <w:rPr>
          <w:rFonts w:ascii="Arial" w:hAnsi="Arial" w:cs="Arial"/>
          <w:sz w:val="24"/>
          <w:szCs w:val="24"/>
        </w:rPr>
        <w:t xml:space="preserve">the </w:t>
      </w:r>
      <w:r w:rsidR="006A70DD">
        <w:rPr>
          <w:rFonts w:ascii="Arial" w:hAnsi="Arial" w:cs="Arial"/>
          <w:sz w:val="24"/>
          <w:szCs w:val="24"/>
        </w:rPr>
        <w:t>HOA</w:t>
      </w:r>
      <w:r w:rsidRPr="006A70DD">
        <w:rPr>
          <w:rFonts w:ascii="Arial" w:hAnsi="Arial" w:cs="Arial"/>
          <w:sz w:val="24"/>
          <w:szCs w:val="24"/>
        </w:rPr>
        <w:t>’s</w:t>
      </w:r>
      <w:proofErr w:type="gramEnd"/>
      <w:r w:rsidRPr="006A70DD">
        <w:rPr>
          <w:rFonts w:ascii="Arial" w:hAnsi="Arial" w:cs="Arial"/>
          <w:sz w:val="24"/>
          <w:szCs w:val="24"/>
        </w:rPr>
        <w:t xml:space="preserve"> Board of Directors.  Failure to give such notice shall not affect or impair the </w:t>
      </w:r>
      <w:proofErr w:type="gramStart"/>
      <w:r w:rsidRPr="006A70DD">
        <w:rPr>
          <w:rFonts w:ascii="Arial" w:hAnsi="Arial" w:cs="Arial"/>
          <w:sz w:val="24"/>
          <w:szCs w:val="24"/>
        </w:rPr>
        <w:t>assessment, but</w:t>
      </w:r>
      <w:proofErr w:type="gramEnd"/>
      <w:r w:rsidRPr="006A70DD">
        <w:rPr>
          <w:rFonts w:ascii="Arial" w:hAnsi="Arial" w:cs="Arial"/>
          <w:sz w:val="24"/>
          <w:szCs w:val="24"/>
        </w:rPr>
        <w:t xml:space="preserve"> shall postpone its effective date.   </w:t>
      </w:r>
    </w:p>
    <w:p w14:paraId="2BF1FD4C" w14:textId="77777777" w:rsidR="00FA4A89" w:rsidRPr="00FA4A89" w:rsidRDefault="00FA4A89" w:rsidP="006A70DD">
      <w:pPr>
        <w:pStyle w:val="ListParagraph"/>
        <w:spacing w:line="240" w:lineRule="auto"/>
        <w:ind w:left="1800"/>
        <w:jc w:val="both"/>
        <w:rPr>
          <w:rFonts w:ascii="Arial" w:hAnsi="Arial" w:cs="Arial"/>
          <w:sz w:val="24"/>
          <w:szCs w:val="24"/>
        </w:rPr>
      </w:pPr>
    </w:p>
    <w:p w14:paraId="7D8F1956" w14:textId="53AF36FC" w:rsidR="00FA4A89" w:rsidRPr="00FA4A89" w:rsidRDefault="00FA4A89" w:rsidP="006A70DD">
      <w:pPr>
        <w:pStyle w:val="ListParagraph"/>
        <w:spacing w:line="240" w:lineRule="auto"/>
        <w:ind w:left="0" w:firstLine="1440"/>
        <w:jc w:val="both"/>
        <w:rPr>
          <w:rFonts w:ascii="Arial" w:hAnsi="Arial" w:cs="Arial"/>
          <w:sz w:val="24"/>
          <w:szCs w:val="24"/>
        </w:rPr>
      </w:pPr>
      <w:r w:rsidRPr="00FA4A89">
        <w:rPr>
          <w:rFonts w:ascii="Arial" w:hAnsi="Arial" w:cs="Arial"/>
          <w:sz w:val="24"/>
          <w:szCs w:val="24"/>
        </w:rPr>
        <w:t>E.</w:t>
      </w:r>
      <w:r w:rsidRPr="00FA4A89">
        <w:rPr>
          <w:rFonts w:ascii="Arial" w:hAnsi="Arial" w:cs="Arial"/>
          <w:sz w:val="24"/>
          <w:szCs w:val="24"/>
        </w:rPr>
        <w:tab/>
      </w:r>
      <w:proofErr w:type="gramStart"/>
      <w:r w:rsidRPr="006A70DD">
        <w:rPr>
          <w:rFonts w:ascii="Arial" w:hAnsi="Arial" w:cs="Arial"/>
          <w:sz w:val="24"/>
          <w:szCs w:val="24"/>
          <w:u w:val="single"/>
        </w:rPr>
        <w:t>Amount</w:t>
      </w:r>
      <w:proofErr w:type="gramEnd"/>
      <w:r w:rsidRPr="006A70DD">
        <w:rPr>
          <w:rFonts w:ascii="Arial" w:hAnsi="Arial" w:cs="Arial"/>
          <w:sz w:val="24"/>
          <w:szCs w:val="24"/>
          <w:u w:val="single"/>
        </w:rPr>
        <w:t xml:space="preserve"> of Annual Assessments</w:t>
      </w:r>
      <w:r w:rsidRPr="00FA4A89">
        <w:rPr>
          <w:rFonts w:ascii="Arial" w:hAnsi="Arial" w:cs="Arial"/>
          <w:sz w:val="24"/>
          <w:szCs w:val="24"/>
        </w:rPr>
        <w:t xml:space="preserve">.  Annual assessments shall start at </w:t>
      </w:r>
      <w:r w:rsidR="006A70DD">
        <w:rPr>
          <w:rFonts w:ascii="Arial" w:hAnsi="Arial" w:cs="Arial"/>
          <w:sz w:val="24"/>
          <w:szCs w:val="24"/>
        </w:rPr>
        <w:t>Twenty</w:t>
      </w:r>
      <w:r w:rsidRPr="00FA4A89">
        <w:rPr>
          <w:rFonts w:ascii="Arial" w:hAnsi="Arial" w:cs="Arial"/>
          <w:sz w:val="24"/>
          <w:szCs w:val="24"/>
        </w:rPr>
        <w:t xml:space="preserve"> Dollars ($</w:t>
      </w:r>
      <w:r w:rsidR="006A70DD">
        <w:rPr>
          <w:rFonts w:ascii="Arial" w:hAnsi="Arial" w:cs="Arial"/>
          <w:sz w:val="24"/>
          <w:szCs w:val="24"/>
        </w:rPr>
        <w:t>2</w:t>
      </w:r>
      <w:r w:rsidRPr="00FA4A89">
        <w:rPr>
          <w:rFonts w:ascii="Arial" w:hAnsi="Arial" w:cs="Arial"/>
          <w:sz w:val="24"/>
          <w:szCs w:val="24"/>
        </w:rPr>
        <w:t xml:space="preserve">0.00) per month or </w:t>
      </w:r>
      <w:r w:rsidR="006A70DD">
        <w:rPr>
          <w:rFonts w:ascii="Arial" w:hAnsi="Arial" w:cs="Arial"/>
          <w:sz w:val="24"/>
          <w:szCs w:val="24"/>
        </w:rPr>
        <w:t>Two</w:t>
      </w:r>
      <w:r w:rsidRPr="00FA4A89">
        <w:rPr>
          <w:rFonts w:ascii="Arial" w:hAnsi="Arial" w:cs="Arial"/>
          <w:sz w:val="24"/>
          <w:szCs w:val="24"/>
        </w:rPr>
        <w:t xml:space="preserve"> Hundred </w:t>
      </w:r>
      <w:r w:rsidR="006A70DD">
        <w:rPr>
          <w:rFonts w:ascii="Arial" w:hAnsi="Arial" w:cs="Arial"/>
          <w:sz w:val="24"/>
          <w:szCs w:val="24"/>
        </w:rPr>
        <w:t>Forty</w:t>
      </w:r>
      <w:r w:rsidRPr="00FA4A89">
        <w:rPr>
          <w:rFonts w:ascii="Arial" w:hAnsi="Arial" w:cs="Arial"/>
          <w:sz w:val="24"/>
          <w:szCs w:val="24"/>
        </w:rPr>
        <w:t xml:space="preserve"> Dollars ($</w:t>
      </w:r>
      <w:r w:rsidR="006A70DD">
        <w:rPr>
          <w:rFonts w:ascii="Arial" w:hAnsi="Arial" w:cs="Arial"/>
          <w:sz w:val="24"/>
          <w:szCs w:val="24"/>
        </w:rPr>
        <w:t>24</w:t>
      </w:r>
      <w:r w:rsidRPr="00FA4A89">
        <w:rPr>
          <w:rFonts w:ascii="Arial" w:hAnsi="Arial" w:cs="Arial"/>
          <w:sz w:val="24"/>
          <w:szCs w:val="24"/>
        </w:rPr>
        <w:t xml:space="preserve">0.00) per year, prepaid annually.  Annual assessment may be changed by the </w:t>
      </w:r>
      <w:r w:rsidR="006A70DD">
        <w:rPr>
          <w:rFonts w:ascii="Arial" w:hAnsi="Arial" w:cs="Arial"/>
          <w:sz w:val="24"/>
          <w:szCs w:val="24"/>
        </w:rPr>
        <w:t>HOA</w:t>
      </w:r>
      <w:r w:rsidRPr="00FA4A89">
        <w:rPr>
          <w:rFonts w:ascii="Arial" w:hAnsi="Arial" w:cs="Arial"/>
          <w:sz w:val="24"/>
          <w:szCs w:val="24"/>
        </w:rPr>
        <w:t xml:space="preserve">’s Board of Directors in any amount sufficient to meet the needs of the Association.  An initial fee of </w:t>
      </w:r>
      <w:r w:rsidR="006A70DD">
        <w:rPr>
          <w:rFonts w:ascii="Arial" w:hAnsi="Arial" w:cs="Arial"/>
          <w:sz w:val="24"/>
          <w:szCs w:val="24"/>
        </w:rPr>
        <w:t>Two</w:t>
      </w:r>
      <w:r w:rsidRPr="00FA4A89">
        <w:rPr>
          <w:rFonts w:ascii="Arial" w:hAnsi="Arial" w:cs="Arial"/>
          <w:sz w:val="24"/>
          <w:szCs w:val="24"/>
        </w:rPr>
        <w:t xml:space="preserve"> Hundred </w:t>
      </w:r>
      <w:r w:rsidR="006A70DD">
        <w:rPr>
          <w:rFonts w:ascii="Arial" w:hAnsi="Arial" w:cs="Arial"/>
          <w:sz w:val="24"/>
          <w:szCs w:val="24"/>
        </w:rPr>
        <w:t>Forty</w:t>
      </w:r>
      <w:r w:rsidRPr="00FA4A89">
        <w:rPr>
          <w:rFonts w:ascii="Arial" w:hAnsi="Arial" w:cs="Arial"/>
          <w:sz w:val="24"/>
          <w:szCs w:val="24"/>
        </w:rPr>
        <w:t xml:space="preserve"> Dollars ($</w:t>
      </w:r>
      <w:r w:rsidR="006A70DD">
        <w:rPr>
          <w:rFonts w:ascii="Arial" w:hAnsi="Arial" w:cs="Arial"/>
          <w:sz w:val="24"/>
          <w:szCs w:val="24"/>
        </w:rPr>
        <w:t>24</w:t>
      </w:r>
      <w:r w:rsidRPr="00FA4A89">
        <w:rPr>
          <w:rFonts w:ascii="Arial" w:hAnsi="Arial" w:cs="Arial"/>
          <w:sz w:val="24"/>
          <w:szCs w:val="24"/>
        </w:rPr>
        <w:t xml:space="preserve">0.00) shall be assessed and paid to the </w:t>
      </w:r>
      <w:r w:rsidR="006A70DD">
        <w:rPr>
          <w:rFonts w:ascii="Arial" w:hAnsi="Arial" w:cs="Arial"/>
          <w:sz w:val="24"/>
          <w:szCs w:val="24"/>
        </w:rPr>
        <w:t xml:space="preserve">HOA </w:t>
      </w:r>
      <w:r w:rsidRPr="00FA4A89">
        <w:rPr>
          <w:rFonts w:ascii="Arial" w:hAnsi="Arial" w:cs="Arial"/>
          <w:sz w:val="24"/>
          <w:szCs w:val="24"/>
        </w:rPr>
        <w:t xml:space="preserve">by each purchaser of any Lot (upon the </w:t>
      </w:r>
      <w:proofErr w:type="gramStart"/>
      <w:r w:rsidRPr="00FA4A89">
        <w:rPr>
          <w:rFonts w:ascii="Arial" w:hAnsi="Arial" w:cs="Arial"/>
          <w:sz w:val="24"/>
          <w:szCs w:val="24"/>
        </w:rPr>
        <w:t>first time</w:t>
      </w:r>
      <w:proofErr w:type="gramEnd"/>
      <w:r w:rsidRPr="00FA4A89">
        <w:rPr>
          <w:rFonts w:ascii="Arial" w:hAnsi="Arial" w:cs="Arial"/>
          <w:sz w:val="24"/>
          <w:szCs w:val="24"/>
        </w:rPr>
        <w:t xml:space="preserve"> sale of each Lot) which shall be paid by that purchaser at </w:t>
      </w:r>
      <w:proofErr w:type="gramStart"/>
      <w:r w:rsidRPr="00FA4A89">
        <w:rPr>
          <w:rFonts w:ascii="Arial" w:hAnsi="Arial" w:cs="Arial"/>
          <w:sz w:val="24"/>
          <w:szCs w:val="24"/>
        </w:rPr>
        <w:t>time of closing</w:t>
      </w:r>
      <w:proofErr w:type="gramEnd"/>
      <w:r w:rsidRPr="00FA4A89">
        <w:rPr>
          <w:rFonts w:ascii="Arial" w:hAnsi="Arial" w:cs="Arial"/>
          <w:sz w:val="24"/>
          <w:szCs w:val="24"/>
        </w:rPr>
        <w:t>.</w:t>
      </w:r>
    </w:p>
    <w:p w14:paraId="75CBE915" w14:textId="77777777" w:rsidR="00FA4A89" w:rsidRPr="00FA4A89" w:rsidRDefault="00FA4A89" w:rsidP="006A70DD">
      <w:pPr>
        <w:pStyle w:val="ListParagraph"/>
        <w:spacing w:line="240" w:lineRule="auto"/>
        <w:ind w:left="1800"/>
        <w:jc w:val="both"/>
        <w:rPr>
          <w:rFonts w:ascii="Arial" w:hAnsi="Arial" w:cs="Arial"/>
          <w:sz w:val="24"/>
          <w:szCs w:val="24"/>
        </w:rPr>
      </w:pPr>
    </w:p>
    <w:p w14:paraId="2AB9B9C0" w14:textId="1A59318E" w:rsidR="00FA4A89" w:rsidRPr="00FA4A89" w:rsidRDefault="00FA4A89" w:rsidP="006A70DD">
      <w:pPr>
        <w:pStyle w:val="ListParagraph"/>
        <w:spacing w:line="240" w:lineRule="auto"/>
        <w:ind w:left="0" w:firstLine="1440"/>
        <w:jc w:val="both"/>
        <w:rPr>
          <w:rFonts w:ascii="Arial" w:hAnsi="Arial" w:cs="Arial"/>
          <w:sz w:val="24"/>
          <w:szCs w:val="24"/>
        </w:rPr>
      </w:pPr>
      <w:r w:rsidRPr="00FA4A89">
        <w:rPr>
          <w:rFonts w:ascii="Arial" w:hAnsi="Arial" w:cs="Arial"/>
          <w:sz w:val="24"/>
          <w:szCs w:val="24"/>
        </w:rPr>
        <w:t>F.</w:t>
      </w:r>
      <w:r w:rsidRPr="00FA4A89">
        <w:rPr>
          <w:rFonts w:ascii="Arial" w:hAnsi="Arial" w:cs="Arial"/>
          <w:sz w:val="24"/>
          <w:szCs w:val="24"/>
        </w:rPr>
        <w:tab/>
      </w:r>
      <w:r w:rsidRPr="007E2FE2">
        <w:rPr>
          <w:rFonts w:ascii="Arial" w:hAnsi="Arial" w:cs="Arial"/>
          <w:sz w:val="24"/>
          <w:szCs w:val="24"/>
          <w:u w:val="single"/>
        </w:rPr>
        <w:t>Collection of Assessments</w:t>
      </w:r>
      <w:r w:rsidRPr="00FA4A89">
        <w:rPr>
          <w:rFonts w:ascii="Arial" w:hAnsi="Arial" w:cs="Arial"/>
          <w:sz w:val="24"/>
          <w:szCs w:val="24"/>
        </w:rPr>
        <w:t>.</w:t>
      </w:r>
    </w:p>
    <w:p w14:paraId="3217BC9D" w14:textId="77777777" w:rsidR="00FA4A89" w:rsidRPr="00FA4A89" w:rsidRDefault="00FA4A89" w:rsidP="006A70DD">
      <w:pPr>
        <w:pStyle w:val="ListParagraph"/>
        <w:spacing w:line="240" w:lineRule="auto"/>
        <w:ind w:left="1800"/>
        <w:jc w:val="both"/>
        <w:rPr>
          <w:rFonts w:ascii="Arial" w:hAnsi="Arial" w:cs="Arial"/>
          <w:sz w:val="24"/>
          <w:szCs w:val="24"/>
        </w:rPr>
      </w:pPr>
    </w:p>
    <w:p w14:paraId="1BCB19AB" w14:textId="6B71C84C" w:rsidR="00FA4A89" w:rsidRPr="002E5189" w:rsidRDefault="002E5189" w:rsidP="002E5189">
      <w:pPr>
        <w:pStyle w:val="ListParagraph"/>
        <w:spacing w:line="240" w:lineRule="auto"/>
        <w:ind w:left="0" w:firstLine="2160"/>
        <w:jc w:val="both"/>
        <w:rPr>
          <w:rFonts w:ascii="Arial" w:hAnsi="Arial" w:cs="Arial"/>
          <w:sz w:val="24"/>
          <w:szCs w:val="24"/>
        </w:rPr>
      </w:pPr>
      <w:proofErr w:type="spellStart"/>
      <w:r>
        <w:rPr>
          <w:rFonts w:ascii="Arial" w:hAnsi="Arial" w:cs="Arial"/>
          <w:sz w:val="24"/>
          <w:szCs w:val="24"/>
        </w:rPr>
        <w:t>i</w:t>
      </w:r>
      <w:proofErr w:type="spellEnd"/>
      <w:r>
        <w:rPr>
          <w:rFonts w:ascii="Arial" w:hAnsi="Arial" w:cs="Arial"/>
          <w:sz w:val="24"/>
          <w:szCs w:val="24"/>
        </w:rPr>
        <w:t>.</w:t>
      </w:r>
      <w:r w:rsidR="00FA4A89" w:rsidRPr="00FA4A89">
        <w:rPr>
          <w:rFonts w:ascii="Arial" w:hAnsi="Arial" w:cs="Arial"/>
          <w:sz w:val="24"/>
          <w:szCs w:val="24"/>
        </w:rPr>
        <w:tab/>
      </w:r>
      <w:r w:rsidR="00FA4A89" w:rsidRPr="002E5189">
        <w:rPr>
          <w:rFonts w:ascii="Arial" w:hAnsi="Arial" w:cs="Arial"/>
          <w:sz w:val="24"/>
          <w:szCs w:val="24"/>
          <w:u w:val="single"/>
        </w:rPr>
        <w:t>Personal Liability</w:t>
      </w:r>
      <w:r w:rsidR="00FA4A89" w:rsidRPr="00FA4A89">
        <w:rPr>
          <w:rFonts w:ascii="Arial" w:hAnsi="Arial" w:cs="Arial"/>
          <w:sz w:val="24"/>
          <w:szCs w:val="24"/>
        </w:rPr>
        <w:t xml:space="preserve">.  Any assessment which is not paid when due shall be delinquent, and the </w:t>
      </w:r>
      <w:r>
        <w:rPr>
          <w:rFonts w:ascii="Arial" w:hAnsi="Arial" w:cs="Arial"/>
          <w:sz w:val="24"/>
          <w:szCs w:val="24"/>
        </w:rPr>
        <w:t xml:space="preserve">HOA </w:t>
      </w:r>
      <w:r w:rsidR="00FA4A89" w:rsidRPr="00FA4A89">
        <w:rPr>
          <w:rFonts w:ascii="Arial" w:hAnsi="Arial" w:cs="Arial"/>
          <w:sz w:val="24"/>
          <w:szCs w:val="24"/>
        </w:rPr>
        <w:t xml:space="preserve">may impose a late charge for each month any assessment is delinquent, and may also collect the attorneys’ fees, costs and expenses of any collection.  Additionally, the </w:t>
      </w:r>
      <w:r>
        <w:rPr>
          <w:rFonts w:ascii="Arial" w:hAnsi="Arial" w:cs="Arial"/>
          <w:sz w:val="24"/>
          <w:szCs w:val="24"/>
        </w:rPr>
        <w:t xml:space="preserve">HOA </w:t>
      </w:r>
      <w:r w:rsidR="00FA4A89" w:rsidRPr="00FA4A89">
        <w:rPr>
          <w:rFonts w:ascii="Arial" w:hAnsi="Arial" w:cs="Arial"/>
          <w:sz w:val="24"/>
          <w:szCs w:val="24"/>
        </w:rPr>
        <w:t xml:space="preserve">may bring an action at law against any </w:t>
      </w:r>
      <w:r>
        <w:rPr>
          <w:rFonts w:ascii="Arial" w:hAnsi="Arial" w:cs="Arial"/>
          <w:sz w:val="24"/>
          <w:szCs w:val="24"/>
        </w:rPr>
        <w:t xml:space="preserve">Lot </w:t>
      </w:r>
      <w:r w:rsidR="00FA4A89" w:rsidRPr="00FA4A89">
        <w:rPr>
          <w:rFonts w:ascii="Arial" w:hAnsi="Arial" w:cs="Arial"/>
          <w:sz w:val="24"/>
          <w:szCs w:val="24"/>
        </w:rPr>
        <w:t xml:space="preserve">Owner (except as otherwise provided herein) personally </w:t>
      </w:r>
      <w:proofErr w:type="gramStart"/>
      <w:r w:rsidR="00FA4A89" w:rsidRPr="00FA4A89">
        <w:rPr>
          <w:rFonts w:ascii="Arial" w:hAnsi="Arial" w:cs="Arial"/>
          <w:sz w:val="24"/>
          <w:szCs w:val="24"/>
        </w:rPr>
        <w:t>obligated</w:t>
      </w:r>
      <w:proofErr w:type="gramEnd"/>
      <w:r w:rsidR="00FA4A89" w:rsidRPr="00FA4A89">
        <w:rPr>
          <w:rFonts w:ascii="Arial" w:hAnsi="Arial" w:cs="Arial"/>
          <w:sz w:val="24"/>
          <w:szCs w:val="24"/>
        </w:rPr>
        <w:t xml:space="preserve"> to pay any assessment, and, in the event of any lawsuit, the delinquent </w:t>
      </w:r>
      <w:r>
        <w:rPr>
          <w:rFonts w:ascii="Arial" w:hAnsi="Arial" w:cs="Arial"/>
          <w:sz w:val="24"/>
          <w:szCs w:val="24"/>
        </w:rPr>
        <w:t xml:space="preserve">Lot </w:t>
      </w:r>
      <w:r w:rsidR="00FA4A89" w:rsidRPr="00FA4A89">
        <w:rPr>
          <w:rFonts w:ascii="Arial" w:hAnsi="Arial" w:cs="Arial"/>
          <w:sz w:val="24"/>
          <w:szCs w:val="24"/>
        </w:rPr>
        <w:t>Owner shall pay all attorneys’ fees, court costs and any expenses of such lawsuit.</w:t>
      </w:r>
      <w:r>
        <w:rPr>
          <w:rFonts w:ascii="Arial" w:hAnsi="Arial" w:cs="Arial"/>
          <w:sz w:val="24"/>
          <w:szCs w:val="24"/>
        </w:rPr>
        <w:t xml:space="preserve">  </w:t>
      </w:r>
      <w:r w:rsidR="00FA4A89" w:rsidRPr="002E5189">
        <w:rPr>
          <w:rFonts w:ascii="Arial" w:hAnsi="Arial" w:cs="Arial"/>
          <w:sz w:val="24"/>
          <w:szCs w:val="24"/>
        </w:rPr>
        <w:t xml:space="preserve">Additionally, the </w:t>
      </w:r>
      <w:r>
        <w:rPr>
          <w:rFonts w:ascii="Arial" w:hAnsi="Arial" w:cs="Arial"/>
          <w:sz w:val="24"/>
          <w:szCs w:val="24"/>
        </w:rPr>
        <w:t xml:space="preserve">HOA </w:t>
      </w:r>
      <w:r w:rsidR="00FA4A89" w:rsidRPr="002E5189">
        <w:rPr>
          <w:rFonts w:ascii="Arial" w:hAnsi="Arial" w:cs="Arial"/>
          <w:sz w:val="24"/>
          <w:szCs w:val="24"/>
        </w:rPr>
        <w:t xml:space="preserve">shall have the right to charge a fee set by the Board per violation of the Covenants, beginning two (2) weeks after the first warning has been received by the Lot Owner, if non-compliant.  In addition, if more than three (3) violations are </w:t>
      </w:r>
      <w:proofErr w:type="gramStart"/>
      <w:r w:rsidR="00FA4A89" w:rsidRPr="002E5189">
        <w:rPr>
          <w:rFonts w:ascii="Arial" w:hAnsi="Arial" w:cs="Arial"/>
          <w:sz w:val="24"/>
          <w:szCs w:val="24"/>
        </w:rPr>
        <w:t>given</w:t>
      </w:r>
      <w:proofErr w:type="gramEnd"/>
      <w:r w:rsidR="00FA4A89" w:rsidRPr="002E5189">
        <w:rPr>
          <w:rFonts w:ascii="Arial" w:hAnsi="Arial" w:cs="Arial"/>
          <w:sz w:val="24"/>
          <w:szCs w:val="24"/>
        </w:rPr>
        <w:t xml:space="preserve"> for the same non-compliance, over the course of six (6) weeks, the </w:t>
      </w:r>
      <w:r>
        <w:rPr>
          <w:rFonts w:ascii="Arial" w:hAnsi="Arial" w:cs="Arial"/>
          <w:sz w:val="24"/>
          <w:szCs w:val="24"/>
        </w:rPr>
        <w:t xml:space="preserve">HOA </w:t>
      </w:r>
      <w:r w:rsidR="00FA4A89" w:rsidRPr="002E5189">
        <w:rPr>
          <w:rFonts w:ascii="Arial" w:hAnsi="Arial" w:cs="Arial"/>
          <w:sz w:val="24"/>
          <w:szCs w:val="24"/>
        </w:rPr>
        <w:t xml:space="preserve">shall have the right to put a </w:t>
      </w:r>
      <w:proofErr w:type="gramStart"/>
      <w:r w:rsidR="00FA4A89" w:rsidRPr="002E5189">
        <w:rPr>
          <w:rFonts w:ascii="Arial" w:hAnsi="Arial" w:cs="Arial"/>
          <w:sz w:val="24"/>
          <w:szCs w:val="24"/>
        </w:rPr>
        <w:t>lien</w:t>
      </w:r>
      <w:proofErr w:type="gramEnd"/>
      <w:r w:rsidR="00FA4A89" w:rsidRPr="002E5189">
        <w:rPr>
          <w:rFonts w:ascii="Arial" w:hAnsi="Arial" w:cs="Arial"/>
          <w:sz w:val="24"/>
          <w:szCs w:val="24"/>
        </w:rPr>
        <w:t xml:space="preserve"> on the property for not becoming compliant with the Covenants. </w:t>
      </w:r>
    </w:p>
    <w:p w14:paraId="59A468E5" w14:textId="77777777" w:rsidR="00FA4A89" w:rsidRPr="00FA4A89" w:rsidRDefault="00FA4A89" w:rsidP="002E5189">
      <w:pPr>
        <w:pStyle w:val="ListParagraph"/>
        <w:spacing w:line="240" w:lineRule="auto"/>
        <w:ind w:left="1800"/>
        <w:jc w:val="both"/>
        <w:rPr>
          <w:rFonts w:ascii="Arial" w:hAnsi="Arial" w:cs="Arial"/>
          <w:sz w:val="24"/>
          <w:szCs w:val="24"/>
        </w:rPr>
      </w:pPr>
    </w:p>
    <w:p w14:paraId="135906BD" w14:textId="7359BD1C" w:rsidR="00FA4A89" w:rsidRPr="00FA4A89" w:rsidRDefault="002E5189" w:rsidP="002E5189">
      <w:pPr>
        <w:pStyle w:val="ListParagraph"/>
        <w:spacing w:line="240" w:lineRule="auto"/>
        <w:ind w:left="0" w:firstLine="2160"/>
        <w:jc w:val="both"/>
        <w:rPr>
          <w:rFonts w:ascii="Arial" w:hAnsi="Arial" w:cs="Arial"/>
          <w:sz w:val="24"/>
          <w:szCs w:val="24"/>
        </w:rPr>
      </w:pPr>
      <w:r>
        <w:rPr>
          <w:rFonts w:ascii="Arial" w:hAnsi="Arial" w:cs="Arial"/>
          <w:sz w:val="24"/>
          <w:szCs w:val="24"/>
        </w:rPr>
        <w:t>ii.</w:t>
      </w:r>
      <w:r w:rsidR="00FA4A89" w:rsidRPr="00FA4A89">
        <w:rPr>
          <w:rFonts w:ascii="Arial" w:hAnsi="Arial" w:cs="Arial"/>
          <w:sz w:val="24"/>
          <w:szCs w:val="24"/>
        </w:rPr>
        <w:tab/>
      </w:r>
      <w:r w:rsidR="00FA4A89" w:rsidRPr="002E5189">
        <w:rPr>
          <w:rFonts w:ascii="Arial" w:hAnsi="Arial" w:cs="Arial"/>
          <w:sz w:val="24"/>
          <w:szCs w:val="24"/>
          <w:u w:val="single"/>
        </w:rPr>
        <w:t>Lien</w:t>
      </w:r>
      <w:r w:rsidR="00FA4A89" w:rsidRPr="00FA4A89">
        <w:rPr>
          <w:rFonts w:ascii="Arial" w:hAnsi="Arial" w:cs="Arial"/>
          <w:sz w:val="24"/>
          <w:szCs w:val="24"/>
        </w:rPr>
        <w:t xml:space="preserve">.  </w:t>
      </w:r>
      <w:r>
        <w:rPr>
          <w:rFonts w:ascii="Arial" w:hAnsi="Arial" w:cs="Arial"/>
          <w:sz w:val="24"/>
          <w:szCs w:val="24"/>
        </w:rPr>
        <w:t xml:space="preserve"> A</w:t>
      </w:r>
      <w:r w:rsidR="00FA4A89" w:rsidRPr="00FA4A89">
        <w:rPr>
          <w:rFonts w:ascii="Arial" w:hAnsi="Arial" w:cs="Arial"/>
          <w:sz w:val="24"/>
          <w:szCs w:val="24"/>
        </w:rPr>
        <w:t xml:space="preserve">ny unpaid assessment, together with all expenses of collection and attorneys’ fees, shall be a continuing </w:t>
      </w:r>
      <w:proofErr w:type="gramStart"/>
      <w:r w:rsidR="00FA4A89" w:rsidRPr="00FA4A89">
        <w:rPr>
          <w:rFonts w:ascii="Arial" w:hAnsi="Arial" w:cs="Arial"/>
          <w:sz w:val="24"/>
          <w:szCs w:val="24"/>
        </w:rPr>
        <w:t>lien</w:t>
      </w:r>
      <w:proofErr w:type="gramEnd"/>
      <w:r w:rsidR="00FA4A89" w:rsidRPr="00FA4A89">
        <w:rPr>
          <w:rFonts w:ascii="Arial" w:hAnsi="Arial" w:cs="Arial"/>
          <w:sz w:val="24"/>
          <w:szCs w:val="24"/>
        </w:rPr>
        <w:t xml:space="preserve"> upon the Lot against which such assessment was made.  The </w:t>
      </w:r>
      <w:r>
        <w:rPr>
          <w:rFonts w:ascii="Arial" w:hAnsi="Arial" w:cs="Arial"/>
          <w:sz w:val="24"/>
          <w:szCs w:val="24"/>
        </w:rPr>
        <w:t xml:space="preserve">HOA </w:t>
      </w:r>
      <w:r w:rsidR="00FA4A89" w:rsidRPr="00FA4A89">
        <w:rPr>
          <w:rFonts w:ascii="Arial" w:hAnsi="Arial" w:cs="Arial"/>
          <w:sz w:val="24"/>
          <w:szCs w:val="24"/>
        </w:rPr>
        <w:t xml:space="preserve">may enforce such </w:t>
      </w:r>
      <w:proofErr w:type="gramStart"/>
      <w:r w:rsidR="00FA4A89" w:rsidRPr="00FA4A89">
        <w:rPr>
          <w:rFonts w:ascii="Arial" w:hAnsi="Arial" w:cs="Arial"/>
          <w:sz w:val="24"/>
          <w:szCs w:val="24"/>
        </w:rPr>
        <w:t>lien</w:t>
      </w:r>
      <w:proofErr w:type="gramEnd"/>
      <w:r w:rsidR="00FA4A89" w:rsidRPr="00FA4A89">
        <w:rPr>
          <w:rFonts w:ascii="Arial" w:hAnsi="Arial" w:cs="Arial"/>
          <w:sz w:val="24"/>
          <w:szCs w:val="24"/>
        </w:rPr>
        <w:t xml:space="preserve"> by filing with the Clerk and Recorder of El Paso County a statement of lien with respect to said Lot, setting forth such information as the </w:t>
      </w:r>
      <w:r>
        <w:rPr>
          <w:rFonts w:ascii="Arial" w:hAnsi="Arial" w:cs="Arial"/>
          <w:sz w:val="24"/>
          <w:szCs w:val="24"/>
        </w:rPr>
        <w:t xml:space="preserve">HOA </w:t>
      </w:r>
      <w:r w:rsidR="00FA4A89" w:rsidRPr="00FA4A89">
        <w:rPr>
          <w:rFonts w:ascii="Arial" w:hAnsi="Arial" w:cs="Arial"/>
          <w:sz w:val="24"/>
          <w:szCs w:val="24"/>
        </w:rPr>
        <w:t xml:space="preserve">may deem appropriate.  Said </w:t>
      </w:r>
      <w:proofErr w:type="gramStart"/>
      <w:r w:rsidR="00FA4A89" w:rsidRPr="00FA4A89">
        <w:rPr>
          <w:rFonts w:ascii="Arial" w:hAnsi="Arial" w:cs="Arial"/>
          <w:sz w:val="24"/>
          <w:szCs w:val="24"/>
        </w:rPr>
        <w:t>lien</w:t>
      </w:r>
      <w:proofErr w:type="gramEnd"/>
      <w:r w:rsidR="00FA4A89" w:rsidRPr="00FA4A89">
        <w:rPr>
          <w:rFonts w:ascii="Arial" w:hAnsi="Arial" w:cs="Arial"/>
          <w:sz w:val="24"/>
          <w:szCs w:val="24"/>
        </w:rPr>
        <w:t xml:space="preserve"> shall run with the land and shall additionally secure all assessments and expenses which become due after its filing.  Said </w:t>
      </w:r>
      <w:proofErr w:type="gramStart"/>
      <w:r w:rsidR="00FA4A89" w:rsidRPr="00FA4A89">
        <w:rPr>
          <w:rFonts w:ascii="Arial" w:hAnsi="Arial" w:cs="Arial"/>
          <w:sz w:val="24"/>
          <w:szCs w:val="24"/>
        </w:rPr>
        <w:t>lien</w:t>
      </w:r>
      <w:proofErr w:type="gramEnd"/>
      <w:r w:rsidR="00FA4A89" w:rsidRPr="00FA4A89">
        <w:rPr>
          <w:rFonts w:ascii="Arial" w:hAnsi="Arial" w:cs="Arial"/>
          <w:sz w:val="24"/>
          <w:szCs w:val="24"/>
        </w:rPr>
        <w:t xml:space="preserve"> may be foreclosed by the </w:t>
      </w:r>
      <w:r>
        <w:rPr>
          <w:rFonts w:ascii="Arial" w:hAnsi="Arial" w:cs="Arial"/>
          <w:sz w:val="24"/>
          <w:szCs w:val="24"/>
        </w:rPr>
        <w:t xml:space="preserve">HOA </w:t>
      </w:r>
      <w:r w:rsidR="00FA4A89" w:rsidRPr="00FA4A89">
        <w:rPr>
          <w:rFonts w:ascii="Arial" w:hAnsi="Arial" w:cs="Arial"/>
          <w:sz w:val="24"/>
          <w:szCs w:val="24"/>
        </w:rPr>
        <w:t xml:space="preserve">in the manner provided for foreclosures of mortgages under the laws and statutes of the State of Colorado.  All rights and remedies of the </w:t>
      </w:r>
      <w:r>
        <w:rPr>
          <w:rFonts w:ascii="Arial" w:hAnsi="Arial" w:cs="Arial"/>
          <w:sz w:val="24"/>
          <w:szCs w:val="24"/>
        </w:rPr>
        <w:t xml:space="preserve">HOA </w:t>
      </w:r>
      <w:r w:rsidR="00FA4A89" w:rsidRPr="00FA4A89">
        <w:rPr>
          <w:rFonts w:ascii="Arial" w:hAnsi="Arial" w:cs="Arial"/>
          <w:sz w:val="24"/>
          <w:szCs w:val="24"/>
        </w:rPr>
        <w:t xml:space="preserve">are cumulative, and foreclosure of the lien shall not prevent a lawsuit against the Owner personally liable therefor, whether taken before, after or during such foreclosure.  Said </w:t>
      </w:r>
      <w:proofErr w:type="gramStart"/>
      <w:r w:rsidR="00FA4A89" w:rsidRPr="00FA4A89">
        <w:rPr>
          <w:rFonts w:ascii="Arial" w:hAnsi="Arial" w:cs="Arial"/>
          <w:sz w:val="24"/>
          <w:szCs w:val="24"/>
        </w:rPr>
        <w:t>lien</w:t>
      </w:r>
      <w:proofErr w:type="gramEnd"/>
      <w:r w:rsidR="00FA4A89" w:rsidRPr="00FA4A89">
        <w:rPr>
          <w:rFonts w:ascii="Arial" w:hAnsi="Arial" w:cs="Arial"/>
          <w:sz w:val="24"/>
          <w:szCs w:val="24"/>
        </w:rPr>
        <w:t xml:space="preserve"> may be released by recording an appropriate document executed by an officer or agent of the </w:t>
      </w:r>
      <w:r>
        <w:rPr>
          <w:rFonts w:ascii="Arial" w:hAnsi="Arial" w:cs="Arial"/>
          <w:sz w:val="24"/>
          <w:szCs w:val="24"/>
        </w:rPr>
        <w:t>HOA</w:t>
      </w:r>
      <w:r w:rsidR="00FA4A89" w:rsidRPr="00FA4A89">
        <w:rPr>
          <w:rFonts w:ascii="Arial" w:hAnsi="Arial" w:cs="Arial"/>
          <w:sz w:val="24"/>
          <w:szCs w:val="24"/>
        </w:rPr>
        <w:t xml:space="preserve">.  Such lien is in addition to any statutory lien allowed to the </w:t>
      </w:r>
      <w:r>
        <w:rPr>
          <w:rFonts w:ascii="Arial" w:hAnsi="Arial" w:cs="Arial"/>
          <w:sz w:val="24"/>
          <w:szCs w:val="24"/>
        </w:rPr>
        <w:t xml:space="preserve">HOA </w:t>
      </w:r>
      <w:r w:rsidR="00FA4A89" w:rsidRPr="00FA4A89">
        <w:rPr>
          <w:rFonts w:ascii="Arial" w:hAnsi="Arial" w:cs="Arial"/>
          <w:sz w:val="24"/>
          <w:szCs w:val="24"/>
        </w:rPr>
        <w:t xml:space="preserve">by law or statute.  Said </w:t>
      </w:r>
      <w:proofErr w:type="gramStart"/>
      <w:r w:rsidR="00FA4A89" w:rsidRPr="00FA4A89">
        <w:rPr>
          <w:rFonts w:ascii="Arial" w:hAnsi="Arial" w:cs="Arial"/>
          <w:sz w:val="24"/>
          <w:szCs w:val="24"/>
        </w:rPr>
        <w:t>lien</w:t>
      </w:r>
      <w:proofErr w:type="gramEnd"/>
      <w:r w:rsidR="00FA4A89" w:rsidRPr="00FA4A89">
        <w:rPr>
          <w:rFonts w:ascii="Arial" w:hAnsi="Arial" w:cs="Arial"/>
          <w:sz w:val="24"/>
          <w:szCs w:val="24"/>
        </w:rPr>
        <w:t xml:space="preserve"> shall be superior and prior to any homestead rights or similar exemption now or hereafter provided under State or Federal law to any Owner, whose acceptance of a deed to a Lot shall constitute a waiver of such homestead or other rights.</w:t>
      </w:r>
    </w:p>
    <w:p w14:paraId="59644990" w14:textId="77777777" w:rsidR="00FA4A89" w:rsidRPr="00FA4A89" w:rsidRDefault="00FA4A89" w:rsidP="002E5189">
      <w:pPr>
        <w:pStyle w:val="ListParagraph"/>
        <w:spacing w:line="240" w:lineRule="auto"/>
        <w:ind w:left="1800"/>
        <w:jc w:val="both"/>
        <w:rPr>
          <w:rFonts w:ascii="Arial" w:hAnsi="Arial" w:cs="Arial"/>
          <w:sz w:val="24"/>
          <w:szCs w:val="24"/>
        </w:rPr>
      </w:pPr>
    </w:p>
    <w:p w14:paraId="2C97BAAA" w14:textId="3BC35542" w:rsidR="00FA4A89" w:rsidRPr="002E5189" w:rsidRDefault="00FA4A89" w:rsidP="002E5189">
      <w:pPr>
        <w:pStyle w:val="ListParagraph"/>
        <w:spacing w:line="240" w:lineRule="auto"/>
        <w:ind w:left="0" w:firstLine="1440"/>
        <w:contextualSpacing w:val="0"/>
        <w:jc w:val="both"/>
        <w:rPr>
          <w:rFonts w:ascii="Arial" w:hAnsi="Arial" w:cs="Arial"/>
          <w:sz w:val="24"/>
          <w:szCs w:val="24"/>
        </w:rPr>
      </w:pPr>
      <w:r w:rsidRPr="00FA4A89">
        <w:rPr>
          <w:rFonts w:ascii="Arial" w:hAnsi="Arial" w:cs="Arial"/>
          <w:sz w:val="24"/>
          <w:szCs w:val="24"/>
        </w:rPr>
        <w:lastRenderedPageBreak/>
        <w:t>G.</w:t>
      </w:r>
      <w:r w:rsidRPr="00FA4A89">
        <w:rPr>
          <w:rFonts w:ascii="Arial" w:hAnsi="Arial" w:cs="Arial"/>
          <w:sz w:val="24"/>
          <w:szCs w:val="24"/>
        </w:rPr>
        <w:tab/>
      </w:r>
      <w:r w:rsidRPr="002E5189">
        <w:rPr>
          <w:rFonts w:ascii="Arial" w:hAnsi="Arial" w:cs="Arial"/>
          <w:sz w:val="24"/>
          <w:szCs w:val="24"/>
          <w:u w:val="single"/>
        </w:rPr>
        <w:t>Protection of Lenders</w:t>
      </w:r>
      <w:r w:rsidRPr="00FA4A89">
        <w:rPr>
          <w:rFonts w:ascii="Arial" w:hAnsi="Arial" w:cs="Arial"/>
          <w:sz w:val="24"/>
          <w:szCs w:val="24"/>
        </w:rPr>
        <w:t xml:space="preserve">.  The </w:t>
      </w:r>
      <w:proofErr w:type="gramStart"/>
      <w:r w:rsidRPr="00FA4A89">
        <w:rPr>
          <w:rFonts w:ascii="Arial" w:hAnsi="Arial" w:cs="Arial"/>
          <w:sz w:val="24"/>
          <w:szCs w:val="24"/>
        </w:rPr>
        <w:t>lien</w:t>
      </w:r>
      <w:proofErr w:type="gramEnd"/>
      <w:r w:rsidRPr="00FA4A89">
        <w:rPr>
          <w:rFonts w:ascii="Arial" w:hAnsi="Arial" w:cs="Arial"/>
          <w:sz w:val="24"/>
          <w:szCs w:val="24"/>
        </w:rPr>
        <w:t xml:space="preserve"> for any assessment provided for herein shall be subordinate to the </w:t>
      </w:r>
      <w:proofErr w:type="gramStart"/>
      <w:r w:rsidRPr="00FA4A89">
        <w:rPr>
          <w:rFonts w:ascii="Arial" w:hAnsi="Arial" w:cs="Arial"/>
          <w:sz w:val="24"/>
          <w:szCs w:val="24"/>
        </w:rPr>
        <w:t>lien</w:t>
      </w:r>
      <w:proofErr w:type="gramEnd"/>
      <w:r w:rsidRPr="00FA4A89">
        <w:rPr>
          <w:rFonts w:ascii="Arial" w:hAnsi="Arial" w:cs="Arial"/>
          <w:sz w:val="24"/>
          <w:szCs w:val="24"/>
        </w:rPr>
        <w:t xml:space="preserve"> of a First Mortgage recorded before the delinquent assessment was due.  Sale or transfer of any Lot shall not affect the lien for said assessment except that sale or transfer of any Lot pursuant to foreclosure of any such First Mortgage, or any proceeding in lieu thereof, including deed in lieu of foreclosure, shall extinguish the lien of any assessment which became due prior to any acquisition of title to such Lot by the First Mortgagee pursuant to any such sale or transfer, or foreclosure, of any proceeding in lieu thereof including any deed in lieu of foreclosure.  No such sale, transfer, foreclosure or any above-described proceeding in lieu thereof, shall relieve any Lot from liability for any assessment </w:t>
      </w:r>
      <w:proofErr w:type="gramStart"/>
      <w:r w:rsidRPr="00FA4A89">
        <w:rPr>
          <w:rFonts w:ascii="Arial" w:hAnsi="Arial" w:cs="Arial"/>
          <w:sz w:val="24"/>
          <w:szCs w:val="24"/>
        </w:rPr>
        <w:t>becoming</w:t>
      </w:r>
      <w:proofErr w:type="gramEnd"/>
      <w:r w:rsidRPr="00FA4A89">
        <w:rPr>
          <w:rFonts w:ascii="Arial" w:hAnsi="Arial" w:cs="Arial"/>
          <w:sz w:val="24"/>
          <w:szCs w:val="24"/>
        </w:rPr>
        <w:t xml:space="preserve"> due after such acquisition of title, nor from the lien thereof, nor the personal liability of the Owner of such Lot for assessments due during the period of his ownership.</w:t>
      </w:r>
    </w:p>
    <w:p w14:paraId="592DBC72" w14:textId="0D5FBB0E" w:rsidR="00790744" w:rsidRPr="00790744" w:rsidRDefault="0016644D" w:rsidP="00956741">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Shared Costs of Trash Disposal Services.</w:t>
      </w:r>
      <w:r>
        <w:rPr>
          <w:rFonts w:ascii="Arial" w:hAnsi="Arial" w:cs="Arial"/>
          <w:sz w:val="24"/>
          <w:szCs w:val="24"/>
        </w:rPr>
        <w:t xml:space="preserve">  Any waste disposal services serving the Subdivision shall be paid for equally by all lot owners in the Subdivision. </w:t>
      </w:r>
      <w:r>
        <w:rPr>
          <w:rFonts w:ascii="Arial" w:hAnsi="Arial" w:cs="Arial"/>
          <w:sz w:val="24"/>
          <w:szCs w:val="24"/>
          <w:u w:val="single"/>
        </w:rPr>
        <w:t xml:space="preserve"> </w:t>
      </w:r>
    </w:p>
    <w:p w14:paraId="18762929" w14:textId="54B8D3F5" w:rsidR="00956741" w:rsidRPr="00A440B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A440B8">
        <w:rPr>
          <w:rFonts w:ascii="Arial" w:hAnsi="Arial" w:cs="Arial"/>
          <w:sz w:val="24"/>
          <w:szCs w:val="24"/>
          <w:u w:val="single"/>
        </w:rPr>
        <w:t>Compliance</w:t>
      </w:r>
      <w:r w:rsidRPr="00A440B8">
        <w:rPr>
          <w:rFonts w:ascii="Arial" w:hAnsi="Arial" w:cs="Arial"/>
          <w:sz w:val="24"/>
          <w:szCs w:val="24"/>
        </w:rPr>
        <w:t xml:space="preserve">. </w:t>
      </w:r>
      <w:r w:rsidRPr="00A440B8">
        <w:rPr>
          <w:rFonts w:ascii="Arial" w:hAnsi="Arial" w:cs="Arial"/>
          <w:sz w:val="24"/>
          <w:szCs w:val="24"/>
        </w:rPr>
        <w:tab/>
        <w:t xml:space="preserve">The Lot Owners </w:t>
      </w:r>
      <w:r w:rsidR="00891D92">
        <w:rPr>
          <w:rFonts w:ascii="Arial" w:hAnsi="Arial" w:cs="Arial"/>
          <w:sz w:val="24"/>
          <w:szCs w:val="24"/>
        </w:rPr>
        <w:t xml:space="preserve">and the HOA </w:t>
      </w:r>
      <w:r w:rsidRPr="00A440B8">
        <w:rPr>
          <w:rFonts w:ascii="Arial" w:hAnsi="Arial" w:cs="Arial"/>
          <w:sz w:val="24"/>
          <w:szCs w:val="24"/>
        </w:rPr>
        <w:t xml:space="preserve">shall perform and comply with all terms, conditions, and obligations of the </w:t>
      </w:r>
      <w:r w:rsidR="00790744">
        <w:rPr>
          <w:rFonts w:ascii="Arial" w:hAnsi="Arial" w:cs="Arial"/>
          <w:sz w:val="24"/>
          <w:szCs w:val="24"/>
        </w:rPr>
        <w:t>Augmentation</w:t>
      </w:r>
      <w:r w:rsidRPr="00A440B8">
        <w:rPr>
          <w:rFonts w:ascii="Arial" w:hAnsi="Arial" w:cs="Arial"/>
          <w:sz w:val="24"/>
          <w:szCs w:val="24"/>
        </w:rPr>
        <w:t xml:space="preserve"> Plan, and shall further comply with the terms and conditions of </w:t>
      </w:r>
      <w:proofErr w:type="gramStart"/>
      <w:r w:rsidRPr="00A440B8">
        <w:rPr>
          <w:rFonts w:ascii="Arial" w:hAnsi="Arial" w:cs="Arial"/>
          <w:sz w:val="24"/>
          <w:szCs w:val="24"/>
        </w:rPr>
        <w:t>any well</w:t>
      </w:r>
      <w:proofErr w:type="gramEnd"/>
      <w:r w:rsidRPr="00A440B8">
        <w:rPr>
          <w:rFonts w:ascii="Arial" w:hAnsi="Arial" w:cs="Arial"/>
          <w:sz w:val="24"/>
          <w:szCs w:val="24"/>
        </w:rPr>
        <w:t xml:space="preserve"> permits issued by the Division of Water Resources pursuant to the </w:t>
      </w:r>
      <w:r w:rsidR="00790744">
        <w:rPr>
          <w:rFonts w:ascii="Arial" w:hAnsi="Arial" w:cs="Arial"/>
          <w:sz w:val="24"/>
          <w:szCs w:val="24"/>
        </w:rPr>
        <w:t>Augmentation</w:t>
      </w:r>
      <w:r w:rsidRPr="00A440B8">
        <w:rPr>
          <w:rFonts w:ascii="Arial" w:hAnsi="Arial" w:cs="Arial"/>
          <w:sz w:val="24"/>
          <w:szCs w:val="24"/>
        </w:rPr>
        <w:t xml:space="preserve"> Plan, as well as all applicable statutory and regulatory authority</w:t>
      </w:r>
      <w:r w:rsidR="00891D92">
        <w:rPr>
          <w:rFonts w:ascii="Arial" w:hAnsi="Arial" w:cs="Arial"/>
          <w:sz w:val="24"/>
          <w:szCs w:val="24"/>
        </w:rPr>
        <w:t>, as well as with all other provisions of this Declaratio</w:t>
      </w:r>
      <w:r w:rsidR="009167B3">
        <w:rPr>
          <w:rFonts w:ascii="Arial" w:hAnsi="Arial" w:cs="Arial"/>
          <w:sz w:val="24"/>
          <w:szCs w:val="24"/>
        </w:rPr>
        <w:t>n</w:t>
      </w:r>
      <w:r w:rsidRPr="00A440B8">
        <w:rPr>
          <w:rFonts w:ascii="Arial" w:hAnsi="Arial" w:cs="Arial"/>
          <w:sz w:val="24"/>
          <w:szCs w:val="24"/>
        </w:rPr>
        <w:t xml:space="preserve">. </w:t>
      </w:r>
    </w:p>
    <w:p w14:paraId="0815D5F3" w14:textId="77777777" w:rsidR="00956741" w:rsidRPr="00A440B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A440B8">
        <w:rPr>
          <w:rFonts w:ascii="Arial" w:hAnsi="Arial" w:cs="Arial"/>
          <w:sz w:val="24"/>
          <w:szCs w:val="24"/>
          <w:u w:val="single"/>
        </w:rPr>
        <w:t>Violations of Law</w:t>
      </w:r>
      <w:r w:rsidRPr="00A440B8">
        <w:rPr>
          <w:rFonts w:ascii="Arial" w:hAnsi="Arial" w:cs="Arial"/>
          <w:sz w:val="24"/>
          <w:szCs w:val="24"/>
        </w:rPr>
        <w:t xml:space="preserve">.  Any violation of any law, ordinance, rule, or regulation, pertaining to the ownership, occupation, or use of any property within the Subdivision is declared to be a violation of this Declaration and shall be subject to </w:t>
      </w:r>
      <w:proofErr w:type="gramStart"/>
      <w:r w:rsidRPr="00A440B8">
        <w:rPr>
          <w:rFonts w:ascii="Arial" w:hAnsi="Arial" w:cs="Arial"/>
          <w:sz w:val="24"/>
          <w:szCs w:val="24"/>
        </w:rPr>
        <w:t>any and all</w:t>
      </w:r>
      <w:proofErr w:type="gramEnd"/>
      <w:r w:rsidRPr="00A440B8">
        <w:rPr>
          <w:rFonts w:ascii="Arial" w:hAnsi="Arial" w:cs="Arial"/>
          <w:sz w:val="24"/>
          <w:szCs w:val="24"/>
        </w:rPr>
        <w:t xml:space="preserve"> of the enforcement procedures set forth in this Declaration. </w:t>
      </w:r>
    </w:p>
    <w:p w14:paraId="48BD8CC4" w14:textId="13BC353D"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A440B8">
        <w:rPr>
          <w:rFonts w:ascii="Arial" w:hAnsi="Arial" w:cs="Arial"/>
          <w:sz w:val="24"/>
          <w:szCs w:val="24"/>
          <w:u w:val="single"/>
        </w:rPr>
        <w:t>Enforcement</w:t>
      </w:r>
      <w:r w:rsidRPr="00A440B8">
        <w:rPr>
          <w:rFonts w:ascii="Arial" w:hAnsi="Arial" w:cs="Arial"/>
          <w:sz w:val="24"/>
          <w:szCs w:val="24"/>
        </w:rPr>
        <w:t>.</w:t>
      </w:r>
      <w:r w:rsidRPr="00A440B8">
        <w:rPr>
          <w:rFonts w:ascii="Arial" w:hAnsi="Arial" w:cs="Arial"/>
          <w:sz w:val="24"/>
          <w:szCs w:val="24"/>
        </w:rPr>
        <w:tab/>
        <w:t xml:space="preserve"> </w:t>
      </w:r>
      <w:r w:rsidR="000A7198">
        <w:rPr>
          <w:rFonts w:ascii="Arial" w:hAnsi="Arial" w:cs="Arial"/>
          <w:sz w:val="24"/>
          <w:szCs w:val="24"/>
        </w:rPr>
        <w:t xml:space="preserve"> </w:t>
      </w:r>
      <w:r w:rsidRPr="00A440B8">
        <w:rPr>
          <w:rFonts w:ascii="Arial" w:hAnsi="Arial" w:cs="Arial"/>
          <w:sz w:val="24"/>
          <w:szCs w:val="24"/>
        </w:rPr>
        <w:t xml:space="preserve">Any </w:t>
      </w:r>
      <w:proofErr w:type="gramStart"/>
      <w:r w:rsidRPr="00A440B8">
        <w:rPr>
          <w:rFonts w:ascii="Arial" w:hAnsi="Arial" w:cs="Arial"/>
          <w:sz w:val="24"/>
          <w:szCs w:val="24"/>
        </w:rPr>
        <w:t>aggrieved</w:t>
      </w:r>
      <w:proofErr w:type="gramEnd"/>
      <w:r w:rsidRPr="00A440B8">
        <w:rPr>
          <w:rFonts w:ascii="Arial" w:hAnsi="Arial" w:cs="Arial"/>
          <w:sz w:val="24"/>
          <w:szCs w:val="24"/>
        </w:rPr>
        <w:t xml:space="preserve"> Lot Owner shall have the right, but not the obligation, to enforce any or </w:t>
      </w:r>
      <w:proofErr w:type="gramStart"/>
      <w:r w:rsidRPr="00A440B8">
        <w:rPr>
          <w:rFonts w:ascii="Arial" w:hAnsi="Arial" w:cs="Arial"/>
          <w:sz w:val="24"/>
          <w:szCs w:val="24"/>
        </w:rPr>
        <w:t>all of</w:t>
      </w:r>
      <w:proofErr w:type="gramEnd"/>
      <w:r w:rsidRPr="00A440B8">
        <w:rPr>
          <w:rFonts w:ascii="Arial" w:hAnsi="Arial" w:cs="Arial"/>
          <w:sz w:val="24"/>
          <w:szCs w:val="24"/>
        </w:rPr>
        <w:t xml:space="preserve"> the provisions, covenants, conditions, and restrictions contained in this Declaration against any Lot Owner who fails to comply with the provisions contained herein. </w:t>
      </w:r>
      <w:r w:rsidR="00A440B8" w:rsidRPr="00A440B8">
        <w:rPr>
          <w:rFonts w:ascii="Arial" w:hAnsi="Arial" w:cs="Arial"/>
          <w:sz w:val="24"/>
          <w:szCs w:val="24"/>
        </w:rPr>
        <w:t xml:space="preserve"> </w:t>
      </w:r>
      <w:r w:rsidRPr="00A440B8">
        <w:rPr>
          <w:rFonts w:ascii="Arial" w:hAnsi="Arial" w:cs="Arial"/>
          <w:sz w:val="24"/>
          <w:szCs w:val="24"/>
        </w:rPr>
        <w:t xml:space="preserve">The right of enforcement shall include the right to bring an action for </w:t>
      </w:r>
      <w:r w:rsidRPr="000A7198">
        <w:rPr>
          <w:rFonts w:ascii="Arial" w:hAnsi="Arial" w:cs="Arial"/>
          <w:sz w:val="24"/>
          <w:szCs w:val="24"/>
        </w:rPr>
        <w:t xml:space="preserve">damages, as well as an action to </w:t>
      </w:r>
      <w:proofErr w:type="gramStart"/>
      <w:r w:rsidRPr="000A7198">
        <w:rPr>
          <w:rFonts w:ascii="Arial" w:hAnsi="Arial" w:cs="Arial"/>
          <w:sz w:val="24"/>
          <w:szCs w:val="24"/>
        </w:rPr>
        <w:t>enjoin</w:t>
      </w:r>
      <w:proofErr w:type="gramEnd"/>
      <w:r w:rsidRPr="000A7198">
        <w:rPr>
          <w:rFonts w:ascii="Arial" w:hAnsi="Arial" w:cs="Arial"/>
          <w:sz w:val="24"/>
          <w:szCs w:val="24"/>
        </w:rPr>
        <w:t xml:space="preserve"> any violation or attempted violation of any provision, covenants, or restrictions within this Declaration and specific execution thereof, in addition to all other rights and remedies available at law or in equity. </w:t>
      </w:r>
      <w:r w:rsidR="00A440B8" w:rsidRPr="000A7198">
        <w:rPr>
          <w:rFonts w:ascii="Arial" w:hAnsi="Arial" w:cs="Arial"/>
          <w:sz w:val="24"/>
          <w:szCs w:val="24"/>
        </w:rPr>
        <w:t xml:space="preserve"> </w:t>
      </w:r>
      <w:r w:rsidRPr="000A7198">
        <w:rPr>
          <w:rFonts w:ascii="Arial" w:hAnsi="Arial" w:cs="Arial"/>
          <w:sz w:val="24"/>
          <w:szCs w:val="24"/>
        </w:rPr>
        <w:t xml:space="preserve">In any action maintained under this paragraph, the prevailing party shall be awarded its reasonable attorneys’ fees and cost. </w:t>
      </w:r>
    </w:p>
    <w:p w14:paraId="2ACE0B9A" w14:textId="670C491B"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Dispute Resolution Process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Parties bringing any claim or action to enforce any covenant, condition, or restriction contained in this Declaration, or other disputes arising from this Declaration, shall be subject to mediation as a condition precedent to other dispute resolution, if the parties have not resolved the dispute within thirty-five (35) days following the notice of claim through discussions and negotiations among or between the parties. </w:t>
      </w:r>
      <w:r w:rsidR="000A7198" w:rsidRPr="000A7198">
        <w:rPr>
          <w:rFonts w:ascii="Arial" w:hAnsi="Arial" w:cs="Arial"/>
          <w:sz w:val="24"/>
          <w:szCs w:val="24"/>
        </w:rPr>
        <w:t xml:space="preserve"> </w:t>
      </w:r>
      <w:proofErr w:type="gramStart"/>
      <w:r w:rsidRPr="000A7198">
        <w:rPr>
          <w:rFonts w:ascii="Arial" w:hAnsi="Arial" w:cs="Arial"/>
          <w:sz w:val="24"/>
          <w:szCs w:val="24"/>
        </w:rPr>
        <w:t>Any and all</w:t>
      </w:r>
      <w:proofErr w:type="gramEnd"/>
      <w:r w:rsidRPr="000A7198">
        <w:rPr>
          <w:rFonts w:ascii="Arial" w:hAnsi="Arial" w:cs="Arial"/>
          <w:sz w:val="24"/>
          <w:szCs w:val="24"/>
        </w:rPr>
        <w:t xml:space="preserve"> parties involved in a claim, dispute, or other matter, shall endeavor to resolve all claims and disputes in good faith by mediation prior to an arbitration, litigation, or other dispute resolution proceeding.</w:t>
      </w:r>
      <w:r w:rsidR="000A7198" w:rsidRPr="000A7198">
        <w:rPr>
          <w:rFonts w:ascii="Arial" w:hAnsi="Arial" w:cs="Arial"/>
          <w:sz w:val="24"/>
          <w:szCs w:val="24"/>
        </w:rPr>
        <w:t xml:space="preserve"> </w:t>
      </w:r>
      <w:r w:rsidRPr="000A7198">
        <w:rPr>
          <w:rFonts w:ascii="Arial" w:hAnsi="Arial" w:cs="Arial"/>
          <w:sz w:val="24"/>
          <w:szCs w:val="24"/>
        </w:rPr>
        <w:t xml:space="preserve"> The parties shall share the mediator’s fee and any associated fees equally, and the mediation shall be held in a mutually agreed upon place. </w:t>
      </w:r>
      <w:r w:rsidR="000A7198" w:rsidRPr="000A7198">
        <w:rPr>
          <w:rFonts w:ascii="Arial" w:hAnsi="Arial" w:cs="Arial"/>
          <w:sz w:val="24"/>
          <w:szCs w:val="24"/>
        </w:rPr>
        <w:t xml:space="preserve"> </w:t>
      </w:r>
      <w:r w:rsidRPr="000A7198">
        <w:rPr>
          <w:rFonts w:ascii="Arial" w:hAnsi="Arial" w:cs="Arial"/>
          <w:sz w:val="24"/>
          <w:szCs w:val="24"/>
        </w:rPr>
        <w:t xml:space="preserve">All mediations shall be confidential based on the terms acceptable to the mediator and/or mediation service </w:t>
      </w:r>
      <w:proofErr w:type="gramStart"/>
      <w:r w:rsidRPr="000A7198">
        <w:rPr>
          <w:rFonts w:ascii="Arial" w:hAnsi="Arial" w:cs="Arial"/>
          <w:sz w:val="24"/>
          <w:szCs w:val="24"/>
        </w:rPr>
        <w:t>provider, and</w:t>
      </w:r>
      <w:proofErr w:type="gramEnd"/>
      <w:r w:rsidRPr="000A7198">
        <w:rPr>
          <w:rFonts w:ascii="Arial" w:hAnsi="Arial" w:cs="Arial"/>
          <w:sz w:val="24"/>
          <w:szCs w:val="24"/>
        </w:rPr>
        <w:t xml:space="preserve"> shall be conducted in </w:t>
      </w:r>
      <w:r w:rsidRPr="000A7198">
        <w:rPr>
          <w:rFonts w:ascii="Arial" w:hAnsi="Arial" w:cs="Arial"/>
          <w:sz w:val="24"/>
          <w:szCs w:val="24"/>
        </w:rPr>
        <w:lastRenderedPageBreak/>
        <w:t>compliance with the Colorado Dispute Resolution Act and all applicable Colorado Statutes, including C.R.S. §§ 13-22-302 to 13-22-308.</w:t>
      </w:r>
    </w:p>
    <w:p w14:paraId="3AB9134A" w14:textId="64FC2686"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Governing Law</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This Declaration shall be governed by, and construed in accordance with, the laws of the State of Colorado, and venue shall be proper in a Court of competent jurisdiction in El Paso County, Colorado. </w:t>
      </w:r>
    </w:p>
    <w:p w14:paraId="6925C344" w14:textId="553661AA"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Amendments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No changes, amendments, alterations, or deletions to this Declaration may be made that would alter, impair, or in any manner compromise the </w:t>
      </w:r>
      <w:r w:rsidR="00790744">
        <w:rPr>
          <w:rFonts w:ascii="Arial" w:hAnsi="Arial" w:cs="Arial"/>
          <w:sz w:val="24"/>
          <w:szCs w:val="24"/>
        </w:rPr>
        <w:t>Augmentation</w:t>
      </w:r>
      <w:r w:rsidRPr="000A7198">
        <w:rPr>
          <w:rFonts w:ascii="Arial" w:hAnsi="Arial" w:cs="Arial"/>
          <w:sz w:val="24"/>
          <w:szCs w:val="24"/>
        </w:rPr>
        <w:t xml:space="preserve"> Plan, or the water rights of the Lot Owners</w:t>
      </w:r>
      <w:r w:rsidR="00321B0C">
        <w:rPr>
          <w:rFonts w:ascii="Arial" w:hAnsi="Arial" w:cs="Arial"/>
          <w:sz w:val="24"/>
          <w:szCs w:val="24"/>
        </w:rPr>
        <w:t xml:space="preserve">.  Further, written approval of any such proposed amendments must first be obtained from the El Paso County Planning and Community Development Department, and as may be appropriate, by the Board of County Commissioners, after review by the County Attorney’s Office.  Any amendments must be pursuant to the </w:t>
      </w:r>
      <w:r w:rsidR="00790744">
        <w:rPr>
          <w:rFonts w:ascii="Arial" w:hAnsi="Arial" w:cs="Arial"/>
          <w:sz w:val="24"/>
          <w:szCs w:val="24"/>
        </w:rPr>
        <w:t>Water Court</w:t>
      </w:r>
      <w:r w:rsidR="00321B0C">
        <w:rPr>
          <w:rFonts w:ascii="Arial" w:hAnsi="Arial" w:cs="Arial"/>
          <w:sz w:val="24"/>
          <w:szCs w:val="24"/>
        </w:rPr>
        <w:t xml:space="preserve"> approving such amendment, with prior notice to the El Paso County Planning and Community Development Department for an opportunity for the County to participate in any such </w:t>
      </w:r>
      <w:r w:rsidR="00790744">
        <w:rPr>
          <w:rFonts w:ascii="Arial" w:hAnsi="Arial" w:cs="Arial"/>
          <w:sz w:val="24"/>
          <w:szCs w:val="24"/>
        </w:rPr>
        <w:t>action</w:t>
      </w:r>
      <w:r w:rsidR="00321B0C">
        <w:rPr>
          <w:rFonts w:ascii="Arial" w:hAnsi="Arial" w:cs="Arial"/>
          <w:sz w:val="24"/>
          <w:szCs w:val="24"/>
        </w:rPr>
        <w:t>.</w:t>
      </w:r>
    </w:p>
    <w:p w14:paraId="68C0E92F" w14:textId="6AF03A1C"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Terms of Covenants and Severability</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These Covenants shall run with the land and shall remain in full force and effect until amended or terminated, in whole or in part, by the owners of the entirety of the Subdivision (</w:t>
      </w:r>
      <w:r w:rsidRPr="009167B3">
        <w:rPr>
          <w:rFonts w:ascii="Arial" w:hAnsi="Arial" w:cs="Arial"/>
          <w:i/>
          <w:iCs/>
          <w:sz w:val="24"/>
          <w:szCs w:val="24"/>
        </w:rPr>
        <w:t>i.e</w:t>
      </w:r>
      <w:r w:rsidRPr="000A7198">
        <w:rPr>
          <w:rFonts w:ascii="Arial" w:hAnsi="Arial" w:cs="Arial"/>
          <w:sz w:val="24"/>
          <w:szCs w:val="24"/>
        </w:rPr>
        <w:t>. all Lot Owners</w:t>
      </w:r>
      <w:proofErr w:type="gramStart"/>
      <w:r w:rsidRPr="000A7198">
        <w:rPr>
          <w:rFonts w:ascii="Arial" w:hAnsi="Arial" w:cs="Arial"/>
          <w:sz w:val="24"/>
          <w:szCs w:val="24"/>
        </w:rPr>
        <w:t>), and</w:t>
      </w:r>
      <w:proofErr w:type="gramEnd"/>
      <w:r w:rsidRPr="000A7198">
        <w:rPr>
          <w:rFonts w:ascii="Arial" w:hAnsi="Arial" w:cs="Arial"/>
          <w:sz w:val="24"/>
          <w:szCs w:val="24"/>
        </w:rPr>
        <w:t xml:space="preserve"> filed for record with the Clerk and Records of El Paso County.</w:t>
      </w:r>
      <w:r w:rsidR="000A7198" w:rsidRPr="000A7198">
        <w:rPr>
          <w:rFonts w:ascii="Arial" w:hAnsi="Arial" w:cs="Arial"/>
          <w:sz w:val="24"/>
          <w:szCs w:val="24"/>
        </w:rPr>
        <w:t xml:space="preserve"> </w:t>
      </w:r>
      <w:r w:rsidRPr="000A7198">
        <w:rPr>
          <w:rFonts w:ascii="Arial" w:hAnsi="Arial" w:cs="Arial"/>
          <w:sz w:val="24"/>
          <w:szCs w:val="24"/>
        </w:rPr>
        <w:t xml:space="preserve"> If any </w:t>
      </w:r>
      <w:proofErr w:type="gramStart"/>
      <w:r w:rsidRPr="000A7198">
        <w:rPr>
          <w:rFonts w:ascii="Arial" w:hAnsi="Arial" w:cs="Arial"/>
          <w:sz w:val="24"/>
          <w:szCs w:val="24"/>
        </w:rPr>
        <w:t>portion</w:t>
      </w:r>
      <w:proofErr w:type="gramEnd"/>
      <w:r w:rsidRPr="000A7198">
        <w:rPr>
          <w:rFonts w:ascii="Arial" w:hAnsi="Arial" w:cs="Arial"/>
          <w:sz w:val="24"/>
          <w:szCs w:val="24"/>
        </w:rPr>
        <w:t xml:space="preserve"> of this Declaration is held invalid or becomes unenforceable, the other Covenants shall not be affected or impaired but shall remain full force and effect.  Notwithstanding the above, these Covenants shall not terminate unless the requirements of </w:t>
      </w:r>
      <w:r w:rsidR="00790744">
        <w:rPr>
          <w:rFonts w:ascii="Arial" w:hAnsi="Arial" w:cs="Arial"/>
          <w:sz w:val="24"/>
          <w:szCs w:val="24"/>
        </w:rPr>
        <w:t>Case No 24CW3077, District Court, Water Division 1</w:t>
      </w:r>
      <w:r w:rsidRPr="000A7198">
        <w:rPr>
          <w:rFonts w:ascii="Arial" w:hAnsi="Arial" w:cs="Arial"/>
          <w:sz w:val="24"/>
          <w:szCs w:val="24"/>
        </w:rPr>
        <w:t xml:space="preserve"> are also terminated by the </w:t>
      </w:r>
      <w:r w:rsidR="00790744">
        <w:rPr>
          <w:rFonts w:ascii="Arial" w:hAnsi="Arial" w:cs="Arial"/>
          <w:sz w:val="24"/>
          <w:szCs w:val="24"/>
        </w:rPr>
        <w:t xml:space="preserve">Water </w:t>
      </w:r>
      <w:proofErr w:type="gramStart"/>
      <w:r w:rsidR="00790744">
        <w:rPr>
          <w:rFonts w:ascii="Arial" w:hAnsi="Arial" w:cs="Arial"/>
          <w:sz w:val="24"/>
          <w:szCs w:val="24"/>
        </w:rPr>
        <w:t>Court</w:t>
      </w:r>
      <w:proofErr w:type="gramEnd"/>
      <w:r w:rsidRPr="000A7198">
        <w:rPr>
          <w:rFonts w:ascii="Arial" w:hAnsi="Arial" w:cs="Arial"/>
          <w:sz w:val="24"/>
          <w:szCs w:val="24"/>
        </w:rPr>
        <w:t xml:space="preserve"> and a change of water supply is approved in advance of termination by the Board of County Commissioners of El Paso County.</w:t>
      </w:r>
    </w:p>
    <w:p w14:paraId="4BBE95FA" w14:textId="5F010412"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 xml:space="preserve"> Amendment of Declaration of Covenants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Except as expressly mandated by applicable law, and except for the provisions in Paragraph 1 (requirements and obligations of the Water </w:t>
      </w:r>
      <w:r w:rsidR="00790744">
        <w:rPr>
          <w:rFonts w:ascii="Arial" w:hAnsi="Arial" w:cs="Arial"/>
          <w:sz w:val="24"/>
          <w:szCs w:val="24"/>
        </w:rPr>
        <w:t>Augmentation</w:t>
      </w:r>
      <w:r w:rsidRPr="000A7198">
        <w:rPr>
          <w:rFonts w:ascii="Arial" w:hAnsi="Arial" w:cs="Arial"/>
          <w:sz w:val="24"/>
          <w:szCs w:val="24"/>
        </w:rPr>
        <w:t xml:space="preserve"> Plan), this Declaration and the Plat may be amended only by unanimous vote or agreement of the Lot Owners.</w:t>
      </w:r>
      <w:r w:rsidR="000A7198" w:rsidRPr="000A7198">
        <w:rPr>
          <w:rFonts w:ascii="Arial" w:hAnsi="Arial" w:cs="Arial"/>
          <w:sz w:val="24"/>
          <w:szCs w:val="24"/>
        </w:rPr>
        <w:t xml:space="preserve"> </w:t>
      </w:r>
      <w:r w:rsidRPr="000A7198">
        <w:rPr>
          <w:rFonts w:ascii="Arial" w:hAnsi="Arial" w:cs="Arial"/>
          <w:sz w:val="24"/>
          <w:szCs w:val="24"/>
        </w:rPr>
        <w:t xml:space="preserve"> An amendment may not create or increase the number of Lots, change the boundaries of a Lot, change the vested property interests of a Lot or Lot Owner, or the uses to which a Lot is restricted, except by unanimous consent of the Lot Owners.  Further, all amendments are subject to Paragraph </w:t>
      </w:r>
      <w:r w:rsidR="0016644D">
        <w:rPr>
          <w:rFonts w:ascii="Arial" w:hAnsi="Arial" w:cs="Arial"/>
          <w:sz w:val="24"/>
          <w:szCs w:val="24"/>
        </w:rPr>
        <w:t>13</w:t>
      </w:r>
      <w:r w:rsidRPr="000A7198">
        <w:rPr>
          <w:rFonts w:ascii="Arial" w:hAnsi="Arial" w:cs="Arial"/>
          <w:sz w:val="24"/>
          <w:szCs w:val="24"/>
        </w:rPr>
        <w:t xml:space="preserve"> above.  </w:t>
      </w:r>
    </w:p>
    <w:p w14:paraId="698C72DB" w14:textId="6B2CE838"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Recordation of Amendments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Each amendment to this Declaration must be recorded in the records of the Clerk and Recorder for El Paso County, Colorado, and the amendment is effective only upon recording. </w:t>
      </w:r>
    </w:p>
    <w:p w14:paraId="4C1F2FFF" w14:textId="012F0891"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Compliance with Documents</w:t>
      </w:r>
      <w:r w:rsidRPr="000A7198">
        <w:rPr>
          <w:rFonts w:ascii="Arial" w:hAnsi="Arial" w:cs="Arial"/>
          <w:sz w:val="24"/>
          <w:szCs w:val="24"/>
        </w:rPr>
        <w:t>.</w:t>
      </w:r>
      <w:r w:rsidR="000A7198" w:rsidRPr="000A7198">
        <w:rPr>
          <w:rFonts w:ascii="Arial" w:hAnsi="Arial" w:cs="Arial"/>
          <w:sz w:val="24"/>
          <w:szCs w:val="24"/>
        </w:rPr>
        <w:t xml:space="preserve"> </w:t>
      </w:r>
      <w:r w:rsidRPr="000A7198">
        <w:rPr>
          <w:rFonts w:ascii="Arial" w:hAnsi="Arial" w:cs="Arial"/>
          <w:sz w:val="24"/>
          <w:szCs w:val="24"/>
        </w:rPr>
        <w:t xml:space="preserve"> All Lot Owners, tenants, occupants of dwellings on Lots, and, to the extent they own Lots, </w:t>
      </w:r>
      <w:proofErr w:type="gramStart"/>
      <w:r w:rsidRPr="000A7198">
        <w:rPr>
          <w:rFonts w:ascii="Arial" w:hAnsi="Arial" w:cs="Arial"/>
          <w:sz w:val="24"/>
          <w:szCs w:val="24"/>
        </w:rPr>
        <w:t>mortgagees</w:t>
      </w:r>
      <w:proofErr w:type="gramEnd"/>
      <w:r w:rsidRPr="000A7198">
        <w:rPr>
          <w:rFonts w:ascii="Arial" w:hAnsi="Arial" w:cs="Arial"/>
          <w:sz w:val="24"/>
          <w:szCs w:val="24"/>
        </w:rPr>
        <w:t xml:space="preserve"> and the </w:t>
      </w:r>
      <w:r w:rsidR="007728D5" w:rsidRPr="000A7198">
        <w:rPr>
          <w:rFonts w:ascii="Arial" w:hAnsi="Arial" w:cs="Arial"/>
          <w:sz w:val="24"/>
          <w:szCs w:val="24"/>
        </w:rPr>
        <w:t>Declarants</w:t>
      </w:r>
      <w:r w:rsidRPr="000A7198">
        <w:rPr>
          <w:rFonts w:ascii="Arial" w:hAnsi="Arial" w:cs="Arial"/>
          <w:sz w:val="24"/>
          <w:szCs w:val="24"/>
        </w:rPr>
        <w:t xml:space="preserve">, shall comply with this Declaration, and shall be subject to all rights and duties under the Declaration. </w:t>
      </w:r>
      <w:r w:rsidR="000A7198" w:rsidRPr="000A7198">
        <w:rPr>
          <w:rFonts w:ascii="Arial" w:hAnsi="Arial" w:cs="Arial"/>
          <w:sz w:val="24"/>
          <w:szCs w:val="24"/>
        </w:rPr>
        <w:t xml:space="preserve"> </w:t>
      </w:r>
      <w:r w:rsidRPr="000A7198">
        <w:rPr>
          <w:rFonts w:ascii="Arial" w:hAnsi="Arial" w:cs="Arial"/>
          <w:sz w:val="24"/>
          <w:szCs w:val="24"/>
        </w:rPr>
        <w:t xml:space="preserve">The acceptance of a deed or the exercise of any incident of ownership or the entering into of a lease or the occupancy of a Lot constitutes agreement that the provisions of this Declaration are accepted and ratified by that Lot Owner, tenant, mortgagee, or occupant. </w:t>
      </w:r>
      <w:r w:rsidR="000A7198" w:rsidRPr="000A7198">
        <w:rPr>
          <w:rFonts w:ascii="Arial" w:hAnsi="Arial" w:cs="Arial"/>
          <w:sz w:val="24"/>
          <w:szCs w:val="24"/>
        </w:rPr>
        <w:t xml:space="preserve"> </w:t>
      </w:r>
      <w:r w:rsidRPr="000A7198">
        <w:rPr>
          <w:rFonts w:ascii="Arial" w:hAnsi="Arial" w:cs="Arial"/>
          <w:sz w:val="24"/>
          <w:szCs w:val="24"/>
        </w:rPr>
        <w:t xml:space="preserve">All provisions recorded in this Declaration are covenants </w:t>
      </w:r>
      <w:r w:rsidRPr="000A7198">
        <w:rPr>
          <w:rFonts w:ascii="Arial" w:hAnsi="Arial" w:cs="Arial"/>
          <w:sz w:val="24"/>
          <w:szCs w:val="24"/>
        </w:rPr>
        <w:lastRenderedPageBreak/>
        <w:t xml:space="preserve">running with the land and shall bind any Persons having at any time any interest or estate in any Lot. </w:t>
      </w:r>
    </w:p>
    <w:p w14:paraId="63812DD0" w14:textId="0468455F"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Captions</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The captions contained in this Declaration are inserted only as a matter of convenience and for reference and in no way define, limit, or describe the scope of the Declaration or the intent of any provision thereof. </w:t>
      </w:r>
    </w:p>
    <w:p w14:paraId="6DC77F25" w14:textId="2F3A104F" w:rsidR="00956741" w:rsidRPr="000A7198" w:rsidRDefault="00956741" w:rsidP="00956741">
      <w:pPr>
        <w:pStyle w:val="ListParagraph"/>
        <w:numPr>
          <w:ilvl w:val="0"/>
          <w:numId w:val="1"/>
        </w:numPr>
        <w:spacing w:line="240" w:lineRule="auto"/>
        <w:ind w:left="0" w:firstLine="720"/>
        <w:contextualSpacing w:val="0"/>
        <w:jc w:val="both"/>
        <w:rPr>
          <w:rFonts w:ascii="Arial" w:hAnsi="Arial" w:cs="Arial"/>
          <w:sz w:val="24"/>
          <w:szCs w:val="24"/>
        </w:rPr>
      </w:pPr>
      <w:r w:rsidRPr="000A7198">
        <w:rPr>
          <w:rFonts w:ascii="Arial" w:hAnsi="Arial" w:cs="Arial"/>
          <w:sz w:val="24"/>
          <w:szCs w:val="24"/>
          <w:u w:val="single"/>
        </w:rPr>
        <w:t>Waiver</w:t>
      </w:r>
      <w:r w:rsidRPr="000A7198">
        <w:rPr>
          <w:rFonts w:ascii="Arial" w:hAnsi="Arial" w:cs="Arial"/>
          <w:sz w:val="24"/>
          <w:szCs w:val="24"/>
        </w:rPr>
        <w:t>.</w:t>
      </w:r>
      <w:r w:rsidR="000A7198" w:rsidRPr="000A7198">
        <w:rPr>
          <w:rFonts w:ascii="Arial" w:hAnsi="Arial" w:cs="Arial"/>
          <w:sz w:val="24"/>
          <w:szCs w:val="24"/>
        </w:rPr>
        <w:t xml:space="preserve"> </w:t>
      </w:r>
      <w:r w:rsidRPr="000A7198">
        <w:rPr>
          <w:rFonts w:ascii="Arial" w:hAnsi="Arial" w:cs="Arial"/>
          <w:sz w:val="24"/>
          <w:szCs w:val="24"/>
        </w:rPr>
        <w:t xml:space="preserve"> No provision contained in this Declaration is abrogated or waived by reason of any failure to enforce the same irrespective of the number of violations or breaches which may occur.</w:t>
      </w:r>
    </w:p>
    <w:p w14:paraId="19658E94" w14:textId="61907A24" w:rsidR="00956741" w:rsidRPr="007E6EB3" w:rsidRDefault="00956741" w:rsidP="00956741">
      <w:pPr>
        <w:pStyle w:val="ListParagraph"/>
        <w:numPr>
          <w:ilvl w:val="0"/>
          <w:numId w:val="1"/>
        </w:numPr>
        <w:spacing w:line="240" w:lineRule="auto"/>
        <w:ind w:left="0" w:firstLine="720"/>
        <w:jc w:val="both"/>
        <w:rPr>
          <w:rFonts w:ascii="Arial" w:hAnsi="Arial" w:cs="Arial"/>
          <w:sz w:val="24"/>
          <w:szCs w:val="24"/>
        </w:rPr>
      </w:pPr>
      <w:r w:rsidRPr="000A7198">
        <w:rPr>
          <w:rFonts w:ascii="Arial" w:hAnsi="Arial" w:cs="Arial"/>
          <w:sz w:val="24"/>
          <w:szCs w:val="24"/>
          <w:u w:val="single"/>
        </w:rPr>
        <w:t>Conflict</w:t>
      </w:r>
      <w:r w:rsidRPr="000A7198">
        <w:rPr>
          <w:rFonts w:ascii="Arial" w:hAnsi="Arial" w:cs="Arial"/>
          <w:sz w:val="24"/>
          <w:szCs w:val="24"/>
        </w:rPr>
        <w:t xml:space="preserve">. </w:t>
      </w:r>
      <w:r w:rsidR="000A7198" w:rsidRPr="000A7198">
        <w:rPr>
          <w:rFonts w:ascii="Arial" w:hAnsi="Arial" w:cs="Arial"/>
          <w:sz w:val="24"/>
          <w:szCs w:val="24"/>
        </w:rPr>
        <w:t xml:space="preserve"> </w:t>
      </w:r>
      <w:r w:rsidRPr="000A7198">
        <w:rPr>
          <w:rFonts w:ascii="Arial" w:hAnsi="Arial" w:cs="Arial"/>
          <w:sz w:val="24"/>
          <w:szCs w:val="24"/>
        </w:rPr>
        <w:t xml:space="preserve">This Declaration is not intended to comply with the requirements of the Colorado Common Interest Ownership Act, other than C.R.S. §§ 38-33.3-105 to </w:t>
      </w:r>
      <w:r w:rsidRPr="007E6EB3">
        <w:rPr>
          <w:rFonts w:ascii="Arial" w:hAnsi="Arial" w:cs="Arial"/>
          <w:sz w:val="24"/>
          <w:szCs w:val="24"/>
        </w:rPr>
        <w:t>38-33.3-107, as the Subdivision is exempt from all other provisions of the Act.  If there is any conflict between this Declaration and C.R.S. §§ 38-33.3-105 to 38-33.3-107, or any other applicable statutes, the provisions of such statutes shall control.</w:t>
      </w:r>
    </w:p>
    <w:p w14:paraId="26720F90" w14:textId="77777777" w:rsidR="0016644D" w:rsidRPr="007E6EB3" w:rsidRDefault="0016644D" w:rsidP="00956741">
      <w:pPr>
        <w:pStyle w:val="ListParagraph"/>
        <w:spacing w:line="240" w:lineRule="auto"/>
        <w:jc w:val="both"/>
        <w:rPr>
          <w:rFonts w:ascii="Arial" w:hAnsi="Arial" w:cs="Arial"/>
          <w:sz w:val="24"/>
          <w:szCs w:val="24"/>
        </w:rPr>
      </w:pPr>
    </w:p>
    <w:p w14:paraId="5E49DFEE" w14:textId="51A83059" w:rsidR="00956741" w:rsidRPr="007E6EB3" w:rsidRDefault="00956741" w:rsidP="00956741">
      <w:pPr>
        <w:spacing w:after="0" w:line="240" w:lineRule="auto"/>
        <w:jc w:val="both"/>
        <w:rPr>
          <w:rFonts w:ascii="Arial" w:hAnsi="Arial" w:cs="Arial"/>
          <w:b/>
          <w:bCs/>
          <w:sz w:val="24"/>
          <w:szCs w:val="24"/>
        </w:rPr>
      </w:pPr>
      <w:r w:rsidRPr="007E6EB3">
        <w:rPr>
          <w:rFonts w:ascii="Arial" w:hAnsi="Arial" w:cs="Arial"/>
          <w:b/>
          <w:bCs/>
          <w:sz w:val="24"/>
          <w:szCs w:val="24"/>
        </w:rPr>
        <w:t xml:space="preserve">BY </w:t>
      </w:r>
      <w:r w:rsidR="007728D5" w:rsidRPr="007E6EB3">
        <w:rPr>
          <w:rFonts w:ascii="Arial" w:hAnsi="Arial" w:cs="Arial"/>
          <w:b/>
          <w:bCs/>
          <w:sz w:val="24"/>
          <w:szCs w:val="24"/>
        </w:rPr>
        <w:t>DECLARANT</w:t>
      </w:r>
      <w:r w:rsidRPr="007E6EB3">
        <w:rPr>
          <w:rFonts w:ascii="Arial" w:hAnsi="Arial" w:cs="Arial"/>
          <w:b/>
          <w:bCs/>
          <w:sz w:val="24"/>
          <w:szCs w:val="24"/>
        </w:rPr>
        <w:t>:</w:t>
      </w:r>
    </w:p>
    <w:p w14:paraId="532084AE" w14:textId="405B2581" w:rsidR="00956741" w:rsidRDefault="00956741" w:rsidP="00956741">
      <w:pPr>
        <w:spacing w:after="0" w:line="240" w:lineRule="auto"/>
        <w:jc w:val="both"/>
        <w:rPr>
          <w:rFonts w:ascii="Arial" w:hAnsi="Arial" w:cs="Arial"/>
          <w:sz w:val="24"/>
          <w:szCs w:val="24"/>
        </w:rPr>
      </w:pPr>
    </w:p>
    <w:p w14:paraId="2F98EB78" w14:textId="1933DE2B" w:rsidR="007E6EB3" w:rsidRPr="007E6EB3" w:rsidRDefault="007E6EB3" w:rsidP="00956741">
      <w:pPr>
        <w:spacing w:after="0" w:line="240" w:lineRule="auto"/>
        <w:jc w:val="both"/>
        <w:rPr>
          <w:rFonts w:ascii="Arial" w:hAnsi="Arial" w:cs="Arial"/>
          <w:sz w:val="24"/>
          <w:szCs w:val="24"/>
        </w:rPr>
      </w:pPr>
    </w:p>
    <w:p w14:paraId="218ED6A3" w14:textId="10070B31" w:rsidR="00956741" w:rsidRPr="007E6EB3" w:rsidRDefault="00956741" w:rsidP="00956741">
      <w:pPr>
        <w:spacing w:after="0" w:line="240" w:lineRule="auto"/>
        <w:jc w:val="both"/>
        <w:rPr>
          <w:rFonts w:ascii="Arial" w:hAnsi="Arial" w:cs="Arial"/>
          <w:sz w:val="24"/>
          <w:szCs w:val="24"/>
        </w:rPr>
      </w:pPr>
      <w:r w:rsidRPr="007E6EB3">
        <w:rPr>
          <w:rFonts w:ascii="Arial" w:hAnsi="Arial" w:cs="Arial"/>
          <w:sz w:val="24"/>
          <w:szCs w:val="24"/>
        </w:rPr>
        <w:t>_______________________</w:t>
      </w:r>
    </w:p>
    <w:p w14:paraId="7FCCF35E" w14:textId="45DD9DB7" w:rsidR="00956741" w:rsidRPr="007E6EB3" w:rsidRDefault="00790744" w:rsidP="00956741">
      <w:pPr>
        <w:spacing w:after="0" w:line="240" w:lineRule="auto"/>
        <w:jc w:val="both"/>
        <w:rPr>
          <w:rFonts w:ascii="Arial" w:hAnsi="Arial" w:cs="Arial"/>
          <w:sz w:val="24"/>
          <w:szCs w:val="24"/>
        </w:rPr>
      </w:pPr>
      <w:r>
        <w:rPr>
          <w:rFonts w:ascii="Arial" w:hAnsi="Arial" w:cs="Arial"/>
          <w:sz w:val="24"/>
          <w:szCs w:val="24"/>
        </w:rPr>
        <w:t>Thaddeus Jarosz</w:t>
      </w:r>
    </w:p>
    <w:p w14:paraId="74A15A47" w14:textId="77777777" w:rsidR="00956741" w:rsidRPr="007E6EB3" w:rsidRDefault="00956741" w:rsidP="00956741">
      <w:pPr>
        <w:spacing w:after="0" w:line="240" w:lineRule="auto"/>
        <w:jc w:val="both"/>
        <w:rPr>
          <w:rFonts w:ascii="Arial" w:hAnsi="Arial" w:cs="Arial"/>
          <w:sz w:val="24"/>
          <w:szCs w:val="24"/>
        </w:rPr>
      </w:pPr>
    </w:p>
    <w:p w14:paraId="738D9745" w14:textId="070446C1" w:rsidR="007E6EB3" w:rsidRPr="007E6EB3" w:rsidRDefault="007E6EB3" w:rsidP="00956741">
      <w:pPr>
        <w:spacing w:after="0" w:line="240" w:lineRule="auto"/>
        <w:jc w:val="both"/>
        <w:rPr>
          <w:rFonts w:ascii="Arial" w:hAnsi="Arial" w:cs="Arial"/>
          <w:sz w:val="24"/>
          <w:szCs w:val="24"/>
        </w:rPr>
      </w:pPr>
    </w:p>
    <w:p w14:paraId="2CC739C6" w14:textId="77777777" w:rsidR="00956741" w:rsidRPr="007E6EB3" w:rsidRDefault="00956741" w:rsidP="00956741">
      <w:pPr>
        <w:spacing w:after="0" w:line="240" w:lineRule="auto"/>
        <w:jc w:val="both"/>
        <w:rPr>
          <w:rFonts w:ascii="Arial" w:hAnsi="Arial" w:cs="Arial"/>
          <w:sz w:val="24"/>
          <w:szCs w:val="24"/>
        </w:rPr>
      </w:pPr>
      <w:bookmarkStart w:id="0" w:name="_DV_M72"/>
      <w:bookmarkEnd w:id="0"/>
      <w:r w:rsidRPr="007E6EB3">
        <w:rPr>
          <w:rFonts w:ascii="Arial" w:hAnsi="Arial" w:cs="Arial"/>
          <w:sz w:val="24"/>
          <w:szCs w:val="24"/>
        </w:rPr>
        <w:t xml:space="preserve">STATE OF COLORADO  </w:t>
      </w:r>
      <w:proofErr w:type="gramStart"/>
      <w:r w:rsidRPr="007E6EB3">
        <w:rPr>
          <w:rFonts w:ascii="Arial" w:hAnsi="Arial" w:cs="Arial"/>
          <w:sz w:val="24"/>
          <w:szCs w:val="24"/>
        </w:rPr>
        <w:t xml:space="preserve">  )</w:t>
      </w:r>
      <w:proofErr w:type="gramEnd"/>
    </w:p>
    <w:p w14:paraId="72002736" w14:textId="77777777" w:rsidR="00956741" w:rsidRPr="007E6EB3" w:rsidRDefault="00956741" w:rsidP="00956741">
      <w:pPr>
        <w:spacing w:after="0" w:line="240" w:lineRule="auto"/>
        <w:jc w:val="both"/>
        <w:rPr>
          <w:rFonts w:ascii="Arial" w:hAnsi="Arial" w:cs="Arial"/>
          <w:sz w:val="24"/>
          <w:szCs w:val="24"/>
        </w:rPr>
      </w:pPr>
      <w:bookmarkStart w:id="1" w:name="_DV_M74"/>
      <w:bookmarkEnd w:id="1"/>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t xml:space="preserve">) </w:t>
      </w:r>
      <w:proofErr w:type="gramStart"/>
      <w:r w:rsidRPr="007E6EB3">
        <w:rPr>
          <w:rFonts w:ascii="Arial" w:hAnsi="Arial" w:cs="Arial"/>
          <w:sz w:val="24"/>
          <w:szCs w:val="24"/>
        </w:rPr>
        <w:t>ss</w:t>
      </w:r>
      <w:proofErr w:type="gramEnd"/>
    </w:p>
    <w:p w14:paraId="0AED2AFF" w14:textId="77777777" w:rsidR="00956741" w:rsidRPr="007E6EB3" w:rsidRDefault="00956741" w:rsidP="00956741">
      <w:pPr>
        <w:spacing w:after="0" w:line="240" w:lineRule="auto"/>
        <w:jc w:val="both"/>
        <w:rPr>
          <w:rFonts w:ascii="Arial" w:hAnsi="Arial" w:cs="Arial"/>
          <w:sz w:val="24"/>
          <w:szCs w:val="24"/>
        </w:rPr>
      </w:pPr>
      <w:bookmarkStart w:id="2" w:name="_DV_M75"/>
      <w:bookmarkStart w:id="3" w:name="_DV_C63"/>
      <w:bookmarkEnd w:id="2"/>
      <w:r w:rsidRPr="007E6EB3">
        <w:rPr>
          <w:rFonts w:ascii="Arial" w:hAnsi="Arial" w:cs="Arial"/>
          <w:sz w:val="24"/>
          <w:szCs w:val="24"/>
        </w:rPr>
        <w:t xml:space="preserve">COUNTY </w:t>
      </w:r>
      <w:bookmarkStart w:id="4" w:name="_DV_M76"/>
      <w:bookmarkEnd w:id="3"/>
      <w:bookmarkEnd w:id="4"/>
      <w:r w:rsidRPr="007E6EB3">
        <w:rPr>
          <w:rFonts w:ascii="Arial" w:hAnsi="Arial" w:cs="Arial"/>
          <w:sz w:val="24"/>
          <w:szCs w:val="24"/>
        </w:rPr>
        <w:t xml:space="preserve">OF EL </w:t>
      </w:r>
      <w:proofErr w:type="gramStart"/>
      <w:r w:rsidRPr="007E6EB3">
        <w:rPr>
          <w:rFonts w:ascii="Arial" w:hAnsi="Arial" w:cs="Arial"/>
          <w:sz w:val="24"/>
          <w:szCs w:val="24"/>
        </w:rPr>
        <w:t>PASO</w:t>
      </w:r>
      <w:r w:rsidRPr="007E6EB3">
        <w:rPr>
          <w:rFonts w:ascii="Arial" w:hAnsi="Arial" w:cs="Arial"/>
          <w:sz w:val="24"/>
          <w:szCs w:val="24"/>
        </w:rPr>
        <w:tab/>
        <w:t>)</w:t>
      </w:r>
      <w:proofErr w:type="gramEnd"/>
    </w:p>
    <w:p w14:paraId="47972D29" w14:textId="77777777" w:rsidR="00956741" w:rsidRPr="007E6EB3" w:rsidRDefault="00956741" w:rsidP="00956741">
      <w:pPr>
        <w:spacing w:after="0" w:line="240" w:lineRule="auto"/>
        <w:jc w:val="both"/>
        <w:rPr>
          <w:rFonts w:ascii="Arial" w:hAnsi="Arial" w:cs="Arial"/>
          <w:sz w:val="24"/>
          <w:szCs w:val="24"/>
        </w:rPr>
      </w:pPr>
    </w:p>
    <w:p w14:paraId="0DAC6466" w14:textId="124F8E10" w:rsidR="00956741" w:rsidRPr="007E6EB3" w:rsidRDefault="00956741" w:rsidP="00956741">
      <w:pPr>
        <w:spacing w:after="0" w:line="240" w:lineRule="auto"/>
        <w:jc w:val="both"/>
        <w:rPr>
          <w:rFonts w:ascii="Arial" w:hAnsi="Arial" w:cs="Arial"/>
          <w:sz w:val="24"/>
          <w:szCs w:val="24"/>
        </w:rPr>
      </w:pPr>
      <w:bookmarkStart w:id="5" w:name="_DV_M77"/>
      <w:bookmarkEnd w:id="5"/>
      <w:r w:rsidRPr="007E6EB3">
        <w:rPr>
          <w:rFonts w:ascii="Arial" w:hAnsi="Arial" w:cs="Arial"/>
          <w:sz w:val="24"/>
          <w:szCs w:val="24"/>
        </w:rPr>
        <w:tab/>
        <w:t>Subscribed and sworn to before me this ____ day of __________, 202</w:t>
      </w:r>
      <w:r w:rsidR="00790744">
        <w:rPr>
          <w:rFonts w:ascii="Arial" w:hAnsi="Arial" w:cs="Arial"/>
          <w:sz w:val="24"/>
          <w:szCs w:val="24"/>
        </w:rPr>
        <w:t>5</w:t>
      </w:r>
      <w:r w:rsidRPr="007E6EB3">
        <w:rPr>
          <w:rFonts w:ascii="Arial" w:hAnsi="Arial" w:cs="Arial"/>
          <w:sz w:val="24"/>
          <w:szCs w:val="24"/>
        </w:rPr>
        <w:t xml:space="preserve"> by </w:t>
      </w:r>
      <w:r w:rsidR="00790744">
        <w:rPr>
          <w:rFonts w:ascii="Arial" w:hAnsi="Arial" w:cs="Arial"/>
          <w:sz w:val="24"/>
          <w:szCs w:val="24"/>
        </w:rPr>
        <w:t>Thaddeus Jarosz</w:t>
      </w:r>
      <w:r w:rsidRPr="007E6EB3">
        <w:rPr>
          <w:rFonts w:ascii="Arial" w:hAnsi="Arial" w:cs="Arial"/>
          <w:sz w:val="24"/>
          <w:szCs w:val="24"/>
        </w:rPr>
        <w:t xml:space="preserve">, as </w:t>
      </w:r>
      <w:r w:rsidR="007728D5" w:rsidRPr="007E6EB3">
        <w:rPr>
          <w:rFonts w:ascii="Arial" w:hAnsi="Arial" w:cs="Arial"/>
          <w:sz w:val="24"/>
          <w:szCs w:val="24"/>
        </w:rPr>
        <w:t>Declarant</w:t>
      </w:r>
      <w:r w:rsidRPr="007E6EB3">
        <w:rPr>
          <w:rFonts w:ascii="Arial" w:hAnsi="Arial" w:cs="Arial"/>
          <w:sz w:val="24"/>
          <w:szCs w:val="24"/>
        </w:rPr>
        <w:t xml:space="preserve"> of the Subdivision. </w:t>
      </w:r>
    </w:p>
    <w:p w14:paraId="0C6AC48B" w14:textId="29236A2F" w:rsidR="00956741" w:rsidRPr="007E6EB3" w:rsidRDefault="00956741" w:rsidP="00956741">
      <w:pPr>
        <w:spacing w:after="0" w:line="240" w:lineRule="auto"/>
        <w:jc w:val="both"/>
        <w:rPr>
          <w:rFonts w:ascii="Arial" w:hAnsi="Arial" w:cs="Arial"/>
          <w:sz w:val="24"/>
          <w:szCs w:val="24"/>
        </w:rPr>
      </w:pPr>
    </w:p>
    <w:p w14:paraId="7702C08A" w14:textId="77777777" w:rsidR="00956741" w:rsidRPr="007E6EB3" w:rsidRDefault="00956741" w:rsidP="00956741">
      <w:pPr>
        <w:spacing w:after="0" w:line="240" w:lineRule="auto"/>
        <w:jc w:val="both"/>
        <w:rPr>
          <w:rFonts w:ascii="Arial" w:hAnsi="Arial" w:cs="Arial"/>
          <w:sz w:val="24"/>
          <w:szCs w:val="24"/>
        </w:rPr>
      </w:pPr>
      <w:bookmarkStart w:id="6" w:name="_DV_M78"/>
      <w:bookmarkEnd w:id="6"/>
      <w:r w:rsidRPr="007E6EB3">
        <w:rPr>
          <w:rFonts w:ascii="Arial" w:hAnsi="Arial" w:cs="Arial"/>
          <w:sz w:val="24"/>
          <w:szCs w:val="24"/>
        </w:rPr>
        <w:t xml:space="preserve">My commission </w:t>
      </w:r>
      <w:proofErr w:type="gramStart"/>
      <w:r w:rsidRPr="007E6EB3">
        <w:rPr>
          <w:rFonts w:ascii="Arial" w:hAnsi="Arial" w:cs="Arial"/>
          <w:sz w:val="24"/>
          <w:szCs w:val="24"/>
        </w:rPr>
        <w:t>expires: _</w:t>
      </w:r>
      <w:proofErr w:type="gramEnd"/>
      <w:r w:rsidRPr="007E6EB3">
        <w:rPr>
          <w:rFonts w:ascii="Arial" w:hAnsi="Arial" w:cs="Arial"/>
          <w:sz w:val="24"/>
          <w:szCs w:val="24"/>
        </w:rPr>
        <w:t>__________</w:t>
      </w:r>
    </w:p>
    <w:p w14:paraId="2E4F33C9" w14:textId="2F7B9B8C" w:rsidR="00956741" w:rsidRPr="007E6EB3" w:rsidRDefault="00956741" w:rsidP="00956741">
      <w:pPr>
        <w:spacing w:after="0" w:line="240" w:lineRule="auto"/>
        <w:jc w:val="both"/>
        <w:rPr>
          <w:rFonts w:ascii="Arial" w:hAnsi="Arial" w:cs="Arial"/>
          <w:sz w:val="24"/>
          <w:szCs w:val="24"/>
        </w:rPr>
      </w:pPr>
      <w:bookmarkStart w:id="7" w:name="_DV_M79"/>
      <w:bookmarkEnd w:id="7"/>
      <w:r w:rsidRPr="007E6EB3">
        <w:rPr>
          <w:rFonts w:ascii="Arial" w:hAnsi="Arial" w:cs="Arial"/>
          <w:sz w:val="24"/>
          <w:szCs w:val="24"/>
        </w:rPr>
        <w:tab/>
      </w:r>
    </w:p>
    <w:p w14:paraId="2F826BB4" w14:textId="77777777" w:rsidR="00956741" w:rsidRPr="007E6EB3" w:rsidRDefault="00956741" w:rsidP="00956741">
      <w:pPr>
        <w:spacing w:after="0" w:line="240" w:lineRule="auto"/>
        <w:jc w:val="both"/>
        <w:rPr>
          <w:rFonts w:ascii="Arial" w:hAnsi="Arial" w:cs="Arial"/>
          <w:sz w:val="24"/>
          <w:szCs w:val="24"/>
        </w:rPr>
      </w:pPr>
    </w:p>
    <w:p w14:paraId="396AAF62" w14:textId="77777777" w:rsidR="00956741" w:rsidRPr="007E6EB3" w:rsidRDefault="00956741" w:rsidP="00956741">
      <w:pPr>
        <w:spacing w:after="0" w:line="240" w:lineRule="auto"/>
        <w:jc w:val="both"/>
        <w:rPr>
          <w:rFonts w:ascii="Arial" w:hAnsi="Arial" w:cs="Arial"/>
          <w:sz w:val="24"/>
          <w:szCs w:val="24"/>
        </w:rPr>
      </w:pPr>
      <w:bookmarkStart w:id="8" w:name="_DV_M80"/>
      <w:bookmarkEnd w:id="8"/>
      <w:r w:rsidRPr="007E6EB3">
        <w:rPr>
          <w:rFonts w:ascii="Arial" w:hAnsi="Arial" w:cs="Arial"/>
          <w:sz w:val="24"/>
          <w:szCs w:val="24"/>
        </w:rPr>
        <w:t>Witness my hand and seal.</w:t>
      </w:r>
    </w:p>
    <w:p w14:paraId="7DCDE70B" w14:textId="616C8336" w:rsidR="00956741" w:rsidRPr="007E6EB3" w:rsidRDefault="00956741" w:rsidP="008915D1">
      <w:pPr>
        <w:spacing w:after="0" w:line="240" w:lineRule="auto"/>
        <w:jc w:val="both"/>
        <w:rPr>
          <w:rFonts w:ascii="Arial" w:hAnsi="Arial" w:cs="Arial"/>
          <w:sz w:val="24"/>
          <w:szCs w:val="24"/>
        </w:rPr>
      </w:pPr>
      <w:bookmarkStart w:id="9" w:name="_DV_M81"/>
      <w:bookmarkEnd w:id="9"/>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bookmarkStart w:id="10" w:name="_DV_M82"/>
      <w:bookmarkEnd w:id="10"/>
      <w:r w:rsidRPr="007E6EB3">
        <w:rPr>
          <w:rFonts w:ascii="Arial" w:hAnsi="Arial" w:cs="Arial"/>
          <w:sz w:val="24"/>
          <w:szCs w:val="24"/>
        </w:rPr>
        <w:t>________________________________</w:t>
      </w:r>
    </w:p>
    <w:p w14:paraId="5F2595FE" w14:textId="77777777" w:rsidR="00956741" w:rsidRPr="007E6EB3" w:rsidRDefault="00956741" w:rsidP="00956741">
      <w:pPr>
        <w:spacing w:after="0" w:line="240" w:lineRule="auto"/>
        <w:jc w:val="both"/>
        <w:rPr>
          <w:rFonts w:ascii="Arial" w:hAnsi="Arial" w:cs="Arial"/>
          <w:sz w:val="24"/>
          <w:szCs w:val="24"/>
        </w:rPr>
      </w:pPr>
      <w:bookmarkStart w:id="11" w:name="_DV_M83"/>
      <w:bookmarkEnd w:id="11"/>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r>
      <w:r w:rsidRPr="007E6EB3">
        <w:rPr>
          <w:rFonts w:ascii="Arial" w:hAnsi="Arial" w:cs="Arial"/>
          <w:sz w:val="24"/>
          <w:szCs w:val="24"/>
        </w:rPr>
        <w:tab/>
        <w:t>Notary Public</w:t>
      </w:r>
    </w:p>
    <w:p w14:paraId="3FF81AFF" w14:textId="77777777" w:rsidR="00956741" w:rsidRPr="007E6EB3" w:rsidRDefault="00956741" w:rsidP="00956741">
      <w:pPr>
        <w:spacing w:after="0" w:line="240" w:lineRule="auto"/>
        <w:jc w:val="both"/>
        <w:rPr>
          <w:rStyle w:val="DeltaViewInsertion"/>
          <w:rFonts w:ascii="Arial" w:hAnsi="Arial" w:cs="Arial"/>
          <w:sz w:val="24"/>
          <w:szCs w:val="24"/>
        </w:rPr>
      </w:pPr>
      <w:bookmarkStart w:id="12" w:name="_DV_C64"/>
    </w:p>
    <w:p w14:paraId="2C308DCB" w14:textId="77777777" w:rsidR="00956741" w:rsidRPr="007E6EB3" w:rsidRDefault="00956741" w:rsidP="00956741">
      <w:pPr>
        <w:spacing w:after="0" w:line="240" w:lineRule="auto"/>
        <w:jc w:val="both"/>
        <w:rPr>
          <w:rFonts w:ascii="Arial" w:hAnsi="Arial" w:cs="Arial"/>
          <w:sz w:val="24"/>
          <w:szCs w:val="24"/>
        </w:rPr>
      </w:pPr>
      <w:r w:rsidRPr="007E6EB3">
        <w:rPr>
          <w:rFonts w:ascii="Arial" w:hAnsi="Arial" w:cs="Arial"/>
          <w:sz w:val="24"/>
          <w:szCs w:val="24"/>
        </w:rPr>
        <w:t>EXHIBIT:</w:t>
      </w:r>
      <w:bookmarkEnd w:id="12"/>
    </w:p>
    <w:p w14:paraId="48721F7F" w14:textId="2AA2669C" w:rsidR="00EA24E0" w:rsidRDefault="00956741" w:rsidP="008915D1">
      <w:pPr>
        <w:spacing w:after="0" w:line="240" w:lineRule="auto"/>
        <w:jc w:val="both"/>
      </w:pPr>
      <w:bookmarkStart w:id="13" w:name="_DV_C65"/>
      <w:r w:rsidRPr="007E6EB3">
        <w:rPr>
          <w:rFonts w:ascii="Arial" w:hAnsi="Arial" w:cs="Arial"/>
          <w:sz w:val="24"/>
          <w:szCs w:val="24"/>
        </w:rPr>
        <w:t xml:space="preserve">A – Plat Map of the </w:t>
      </w:r>
      <w:bookmarkEnd w:id="13"/>
      <w:r w:rsidRPr="007E6EB3">
        <w:rPr>
          <w:rFonts w:ascii="Arial" w:hAnsi="Arial" w:cs="Arial"/>
          <w:sz w:val="24"/>
          <w:szCs w:val="24"/>
        </w:rPr>
        <w:t>Subdivision</w:t>
      </w:r>
    </w:p>
    <w:sectPr w:rsidR="00EA24E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B699E" w14:textId="77777777" w:rsidR="00B66409" w:rsidRDefault="00B66409" w:rsidP="00B66409">
      <w:pPr>
        <w:spacing w:after="0" w:line="240" w:lineRule="auto"/>
      </w:pPr>
      <w:r>
        <w:separator/>
      </w:r>
    </w:p>
  </w:endnote>
  <w:endnote w:type="continuationSeparator" w:id="0">
    <w:p w14:paraId="4E6A399F" w14:textId="77777777" w:rsidR="00B66409" w:rsidRDefault="00B66409" w:rsidP="00B664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848A63" w14:textId="77777777" w:rsidR="00B66409" w:rsidRDefault="00B66409" w:rsidP="00B66409">
      <w:pPr>
        <w:spacing w:after="0" w:line="240" w:lineRule="auto"/>
      </w:pPr>
      <w:r>
        <w:separator/>
      </w:r>
    </w:p>
  </w:footnote>
  <w:footnote w:type="continuationSeparator" w:id="0">
    <w:p w14:paraId="44C4F614" w14:textId="77777777" w:rsidR="00B66409" w:rsidRDefault="00B66409" w:rsidP="00B66409">
      <w:pPr>
        <w:spacing w:after="0" w:line="240" w:lineRule="auto"/>
      </w:pPr>
      <w:r>
        <w:continuationSeparator/>
      </w:r>
    </w:p>
  </w:footnote>
  <w:footnote w:id="1">
    <w:p w14:paraId="2923B8D9" w14:textId="7923E978" w:rsidR="00B66409" w:rsidRPr="00B66409" w:rsidRDefault="00B66409">
      <w:pPr>
        <w:pStyle w:val="FootnoteText"/>
        <w:rPr>
          <w:rFonts w:ascii="Arial" w:hAnsi="Arial" w:cs="Arial"/>
        </w:rPr>
      </w:pPr>
      <w:r w:rsidRPr="00B66409">
        <w:rPr>
          <w:rStyle w:val="FootnoteReference"/>
          <w:rFonts w:ascii="Arial" w:hAnsi="Arial" w:cs="Arial"/>
        </w:rPr>
        <w:footnoteRef/>
      </w:r>
      <w:r w:rsidRPr="00B66409">
        <w:rPr>
          <w:rFonts w:ascii="Arial" w:hAnsi="Arial" w:cs="Arial"/>
        </w:rPr>
        <w:t xml:space="preserve">  Lot </w:t>
      </w:r>
      <w:r w:rsidR="007E2FE2">
        <w:rPr>
          <w:rFonts w:ascii="Arial" w:hAnsi="Arial" w:cs="Arial"/>
        </w:rPr>
        <w:t>1</w:t>
      </w:r>
      <w:r w:rsidRPr="00B66409">
        <w:rPr>
          <w:rFonts w:ascii="Arial" w:hAnsi="Arial" w:cs="Arial"/>
        </w:rPr>
        <w:t xml:space="preserve"> of the Subdivision, consistent with the terms and conditions of the Augmentation Plan, shall continue to utilize a well exempt from augmentation requirements, Permit No. </w:t>
      </w:r>
      <w:r w:rsidR="007E2FE2">
        <w:rPr>
          <w:rFonts w:ascii="Arial" w:hAnsi="Arial" w:cs="Arial"/>
        </w:rPr>
        <w:t>172352</w:t>
      </w:r>
      <w:r w:rsidRPr="00B66409">
        <w:rPr>
          <w:rFonts w:ascii="Arial" w:hAnsi="Arial" w:cs="Arial"/>
        </w:rPr>
        <w:t xml:space="preserve">.  As such, the Lot Owner for Lot </w:t>
      </w:r>
      <w:r w:rsidR="007E2FE2">
        <w:rPr>
          <w:rFonts w:ascii="Arial" w:hAnsi="Arial" w:cs="Arial"/>
        </w:rPr>
        <w:t>1</w:t>
      </w:r>
      <w:r w:rsidRPr="00B66409">
        <w:rPr>
          <w:rFonts w:ascii="Arial" w:hAnsi="Arial" w:cs="Arial"/>
        </w:rPr>
        <w:t xml:space="preserve"> shall be exempt </w:t>
      </w:r>
      <w:proofErr w:type="spellStart"/>
      <w:r w:rsidRPr="00B66409">
        <w:rPr>
          <w:rFonts w:ascii="Arial" w:hAnsi="Arial" w:cs="Arial"/>
        </w:rPr>
        <w:t>form</w:t>
      </w:r>
      <w:proofErr w:type="spellEnd"/>
      <w:r w:rsidRPr="00B66409">
        <w:rPr>
          <w:rFonts w:ascii="Arial" w:hAnsi="Arial" w:cs="Arial"/>
        </w:rPr>
        <w:t xml:space="preserve"> assessments associated with or related to the administration or enforcement of the Augmentation Plan, as applicable to all other Lots.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32225"/>
    <w:multiLevelType w:val="hybridMultilevel"/>
    <w:tmpl w:val="FA7ACAAC"/>
    <w:lvl w:ilvl="0" w:tplc="0409000F">
      <w:start w:val="1"/>
      <w:numFmt w:val="decimal"/>
      <w:lvlText w:val="%1."/>
      <w:lvlJc w:val="left"/>
      <w:pPr>
        <w:ind w:left="18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2863BF"/>
    <w:multiLevelType w:val="hybridMultilevel"/>
    <w:tmpl w:val="01845C88"/>
    <w:lvl w:ilvl="0" w:tplc="1ED41938">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8E00BD2"/>
    <w:multiLevelType w:val="hybridMultilevel"/>
    <w:tmpl w:val="212ACA52"/>
    <w:lvl w:ilvl="0" w:tplc="A2005D6C">
      <w:start w:val="1"/>
      <w:numFmt w:val="decimal"/>
      <w:lvlText w:val="%1."/>
      <w:lvlJc w:val="left"/>
      <w:pPr>
        <w:ind w:left="720" w:hanging="360"/>
      </w:pPr>
      <w:rPr>
        <w:rFonts w:hint="default"/>
      </w:rPr>
    </w:lvl>
    <w:lvl w:ilvl="1" w:tplc="2EF8482C">
      <w:start w:val="1"/>
      <w:numFmt w:val="upperLetter"/>
      <w:lvlText w:val="%2."/>
      <w:lvlJc w:val="left"/>
      <w:pPr>
        <w:ind w:left="1440" w:hanging="360"/>
      </w:pPr>
      <w:rPr>
        <w:strike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61425070">
    <w:abstractNumId w:val="0"/>
  </w:num>
  <w:num w:numId="2" w16cid:durableId="1174030520">
    <w:abstractNumId w:val="1"/>
  </w:num>
  <w:num w:numId="3" w16cid:durableId="10938621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741"/>
    <w:rsid w:val="00020FDC"/>
    <w:rsid w:val="0003334C"/>
    <w:rsid w:val="00051143"/>
    <w:rsid w:val="000673C2"/>
    <w:rsid w:val="000A7198"/>
    <w:rsid w:val="0016644D"/>
    <w:rsid w:val="00167B3F"/>
    <w:rsid w:val="002C1FE2"/>
    <w:rsid w:val="002E5189"/>
    <w:rsid w:val="00321B0C"/>
    <w:rsid w:val="003240A9"/>
    <w:rsid w:val="00362DFB"/>
    <w:rsid w:val="0037331D"/>
    <w:rsid w:val="003B0E9F"/>
    <w:rsid w:val="0042237A"/>
    <w:rsid w:val="0045171E"/>
    <w:rsid w:val="004642CB"/>
    <w:rsid w:val="004C42E7"/>
    <w:rsid w:val="004F270F"/>
    <w:rsid w:val="00585C1E"/>
    <w:rsid w:val="005F510F"/>
    <w:rsid w:val="006A70DD"/>
    <w:rsid w:val="007728D5"/>
    <w:rsid w:val="00790744"/>
    <w:rsid w:val="007C1A71"/>
    <w:rsid w:val="007D23F9"/>
    <w:rsid w:val="007E2FE2"/>
    <w:rsid w:val="007E6EB3"/>
    <w:rsid w:val="0081010E"/>
    <w:rsid w:val="008915D1"/>
    <w:rsid w:val="00891D92"/>
    <w:rsid w:val="008B7F52"/>
    <w:rsid w:val="009167B3"/>
    <w:rsid w:val="00956741"/>
    <w:rsid w:val="00A440B8"/>
    <w:rsid w:val="00A85035"/>
    <w:rsid w:val="00AF05F0"/>
    <w:rsid w:val="00B05BDE"/>
    <w:rsid w:val="00B16050"/>
    <w:rsid w:val="00B37071"/>
    <w:rsid w:val="00B53028"/>
    <w:rsid w:val="00B539AE"/>
    <w:rsid w:val="00B66409"/>
    <w:rsid w:val="00B71DBE"/>
    <w:rsid w:val="00BF50E1"/>
    <w:rsid w:val="00C374D4"/>
    <w:rsid w:val="00C93676"/>
    <w:rsid w:val="00D80E54"/>
    <w:rsid w:val="00E8065E"/>
    <w:rsid w:val="00EA24E0"/>
    <w:rsid w:val="00ED52E8"/>
    <w:rsid w:val="00FA4A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2A84F"/>
  <w15:chartTrackingRefBased/>
  <w15:docId w15:val="{5D57C6A6-BFAB-43AA-8514-380549457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67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956741"/>
    <w:pPr>
      <w:ind w:left="720"/>
      <w:contextualSpacing/>
    </w:pPr>
  </w:style>
  <w:style w:type="character" w:customStyle="1" w:styleId="DeltaViewInsertion">
    <w:name w:val="DeltaView Insertion"/>
    <w:uiPriority w:val="99"/>
    <w:rsid w:val="00956741"/>
    <w:rPr>
      <w:color w:val="0000FF"/>
      <w:u w:val="double"/>
    </w:rPr>
  </w:style>
  <w:style w:type="character" w:styleId="CommentReference">
    <w:name w:val="annotation reference"/>
    <w:basedOn w:val="DefaultParagraphFont"/>
    <w:uiPriority w:val="99"/>
    <w:semiHidden/>
    <w:unhideWhenUsed/>
    <w:rsid w:val="00A85035"/>
    <w:rPr>
      <w:sz w:val="16"/>
      <w:szCs w:val="16"/>
    </w:rPr>
  </w:style>
  <w:style w:type="paragraph" w:styleId="CommentText">
    <w:name w:val="annotation text"/>
    <w:basedOn w:val="Normal"/>
    <w:link w:val="CommentTextChar"/>
    <w:uiPriority w:val="99"/>
    <w:unhideWhenUsed/>
    <w:rsid w:val="00A85035"/>
    <w:pPr>
      <w:spacing w:line="240" w:lineRule="auto"/>
    </w:pPr>
    <w:rPr>
      <w:sz w:val="20"/>
      <w:szCs w:val="20"/>
    </w:rPr>
  </w:style>
  <w:style w:type="character" w:customStyle="1" w:styleId="CommentTextChar">
    <w:name w:val="Comment Text Char"/>
    <w:basedOn w:val="DefaultParagraphFont"/>
    <w:link w:val="CommentText"/>
    <w:uiPriority w:val="99"/>
    <w:rsid w:val="00A85035"/>
    <w:rPr>
      <w:sz w:val="20"/>
      <w:szCs w:val="20"/>
    </w:rPr>
  </w:style>
  <w:style w:type="paragraph" w:styleId="CommentSubject">
    <w:name w:val="annotation subject"/>
    <w:basedOn w:val="CommentText"/>
    <w:next w:val="CommentText"/>
    <w:link w:val="CommentSubjectChar"/>
    <w:uiPriority w:val="99"/>
    <w:semiHidden/>
    <w:unhideWhenUsed/>
    <w:rsid w:val="00A85035"/>
    <w:rPr>
      <w:b/>
      <w:bCs/>
    </w:rPr>
  </w:style>
  <w:style w:type="character" w:customStyle="1" w:styleId="CommentSubjectChar">
    <w:name w:val="Comment Subject Char"/>
    <w:basedOn w:val="CommentTextChar"/>
    <w:link w:val="CommentSubject"/>
    <w:uiPriority w:val="99"/>
    <w:semiHidden/>
    <w:rsid w:val="00A85035"/>
    <w:rPr>
      <w:b/>
      <w:bCs/>
      <w:sz w:val="20"/>
      <w:szCs w:val="20"/>
    </w:rPr>
  </w:style>
  <w:style w:type="paragraph" w:styleId="Revision">
    <w:name w:val="Revision"/>
    <w:hidden/>
    <w:uiPriority w:val="99"/>
    <w:semiHidden/>
    <w:rsid w:val="00ED52E8"/>
    <w:pPr>
      <w:spacing w:after="0" w:line="240" w:lineRule="auto"/>
    </w:pPr>
  </w:style>
  <w:style w:type="paragraph" w:styleId="BodyText">
    <w:name w:val="Body Text"/>
    <w:basedOn w:val="Normal"/>
    <w:link w:val="BodyTextChar"/>
    <w:uiPriority w:val="99"/>
    <w:semiHidden/>
    <w:unhideWhenUsed/>
    <w:rsid w:val="00ED52E8"/>
    <w:pPr>
      <w:spacing w:after="120"/>
    </w:pPr>
  </w:style>
  <w:style w:type="character" w:customStyle="1" w:styleId="BodyTextChar">
    <w:name w:val="Body Text Char"/>
    <w:basedOn w:val="DefaultParagraphFont"/>
    <w:link w:val="BodyText"/>
    <w:uiPriority w:val="99"/>
    <w:semiHidden/>
    <w:rsid w:val="00ED52E8"/>
  </w:style>
  <w:style w:type="paragraph" w:styleId="FootnoteText">
    <w:name w:val="footnote text"/>
    <w:basedOn w:val="Normal"/>
    <w:link w:val="FootnoteTextChar"/>
    <w:uiPriority w:val="99"/>
    <w:semiHidden/>
    <w:unhideWhenUsed/>
    <w:rsid w:val="00B6640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66409"/>
    <w:rPr>
      <w:sz w:val="20"/>
      <w:szCs w:val="20"/>
    </w:rPr>
  </w:style>
  <w:style w:type="character" w:styleId="FootnoteReference">
    <w:name w:val="footnote reference"/>
    <w:basedOn w:val="DefaultParagraphFont"/>
    <w:uiPriority w:val="99"/>
    <w:semiHidden/>
    <w:unhideWhenUsed/>
    <w:rsid w:val="00B6640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7423A9-434A-4801-9522-C7C25EB54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4169</Words>
  <Characters>23769</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Tilton</dc:creator>
  <cp:keywords/>
  <dc:description/>
  <cp:lastModifiedBy>Lori Seago</cp:lastModifiedBy>
  <cp:revision>3</cp:revision>
  <dcterms:created xsi:type="dcterms:W3CDTF">2025-11-07T22:18:00Z</dcterms:created>
  <dcterms:modified xsi:type="dcterms:W3CDTF">2025-11-07T22:18:00Z</dcterms:modified>
</cp:coreProperties>
</file>