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0E64D" w14:textId="213FEEBE" w:rsidR="00E6440D" w:rsidRDefault="00E6440D" w:rsidP="00E6440D">
      <w:pPr>
        <w:keepLines/>
        <w:widowControl/>
        <w:autoSpaceDE/>
        <w:autoSpaceDN/>
        <w:spacing w:before="240" w:line="276" w:lineRule="auto"/>
        <w:jc w:val="center"/>
        <w:outlineLvl w:val="0"/>
        <w:rPr>
          <w:rFonts w:ascii="Arial" w:eastAsia="Times New Roman" w:hAnsi="Arial" w:cs="Times New Roman"/>
          <w:b/>
          <w:bCs/>
          <w:color w:val="A20C33"/>
          <w:sz w:val="28"/>
          <w:szCs w:val="28"/>
          <w:lang w:bidi="ar-SA"/>
        </w:rPr>
      </w:pPr>
      <w:r w:rsidRPr="00E6440D">
        <w:rPr>
          <w:rFonts w:ascii="Arial" w:eastAsia="Times New Roman" w:hAnsi="Arial" w:cs="Times New Roman"/>
          <w:b/>
          <w:bCs/>
          <w:color w:val="A20C33"/>
          <w:sz w:val="28"/>
          <w:szCs w:val="28"/>
          <w:lang w:bidi="ar-SA"/>
        </w:rPr>
        <w:t>MAYBERRY PUD 2</w:t>
      </w:r>
    </w:p>
    <w:p w14:paraId="52FDD965" w14:textId="02B121F9" w:rsidR="00AD2172" w:rsidRPr="00E6440D" w:rsidRDefault="00E6440D" w:rsidP="00E6440D">
      <w:pPr>
        <w:keepLines/>
        <w:widowControl/>
        <w:autoSpaceDE/>
        <w:autoSpaceDN/>
        <w:spacing w:before="240" w:line="276" w:lineRule="auto"/>
        <w:jc w:val="center"/>
        <w:outlineLvl w:val="0"/>
        <w:rPr>
          <w:rFonts w:ascii="Arial" w:eastAsia="Times New Roman" w:hAnsi="Arial" w:cs="Times New Roman"/>
          <w:b/>
          <w:bCs/>
          <w:color w:val="A20C33"/>
          <w:sz w:val="28"/>
          <w:szCs w:val="28"/>
          <w:lang w:bidi="ar-SA"/>
        </w:rPr>
      </w:pPr>
      <w:r w:rsidRPr="00E6440D">
        <w:rPr>
          <w:rFonts w:ascii="Arial" w:eastAsia="Times New Roman" w:hAnsi="Arial" w:cs="Times New Roman"/>
          <w:b/>
          <w:bCs/>
          <w:color w:val="A20C33"/>
          <w:sz w:val="28"/>
          <w:szCs w:val="28"/>
          <w:lang w:bidi="ar-SA"/>
        </w:rPr>
        <w:t>(First Place @ Mayberry)</w:t>
      </w:r>
    </w:p>
    <w:p w14:paraId="77C515E9" w14:textId="77777777" w:rsidR="00E752C0" w:rsidRPr="00E6440D" w:rsidRDefault="00675B42" w:rsidP="00E6440D">
      <w:pPr>
        <w:keepLines/>
        <w:widowControl/>
        <w:autoSpaceDE/>
        <w:autoSpaceDN/>
        <w:spacing w:before="240" w:line="276" w:lineRule="auto"/>
        <w:jc w:val="center"/>
        <w:outlineLvl w:val="0"/>
        <w:rPr>
          <w:rFonts w:ascii="Arial" w:eastAsia="Times New Roman" w:hAnsi="Arial" w:cs="Times New Roman"/>
          <w:b/>
          <w:bCs/>
          <w:color w:val="A20C33"/>
          <w:sz w:val="28"/>
          <w:szCs w:val="28"/>
          <w:lang w:bidi="ar-SA"/>
        </w:rPr>
      </w:pPr>
      <w:r w:rsidRPr="00E6440D">
        <w:rPr>
          <w:rFonts w:ascii="Arial" w:eastAsia="Times New Roman" w:hAnsi="Arial" w:cs="Times New Roman"/>
          <w:b/>
          <w:bCs/>
          <w:color w:val="A20C33"/>
          <w:sz w:val="28"/>
          <w:szCs w:val="28"/>
          <w:lang w:bidi="ar-SA"/>
        </w:rPr>
        <w:t>Natural Features Report</w:t>
      </w:r>
    </w:p>
    <w:p w14:paraId="5EE67D62" w14:textId="77777777" w:rsidR="00E752C0" w:rsidRDefault="00E752C0">
      <w:pPr>
        <w:pStyle w:val="BodyText"/>
        <w:rPr>
          <w:rFonts w:ascii="Times New Roman"/>
          <w:sz w:val="44"/>
        </w:rPr>
      </w:pPr>
    </w:p>
    <w:p w14:paraId="4B650E9D" w14:textId="7ABC6BA8" w:rsidR="00E752C0" w:rsidRDefault="00470E1B">
      <w:pPr>
        <w:pStyle w:val="BodyText"/>
        <w:rPr>
          <w:rFonts w:ascii="Times New Roman"/>
          <w:sz w:val="44"/>
        </w:rPr>
      </w:pPr>
      <w:r>
        <w:rPr>
          <w:noProof/>
        </w:rPr>
        <w:drawing>
          <wp:anchor distT="0" distB="0" distL="114300" distR="114300" simplePos="0" relativeHeight="251658240" behindDoc="1" locked="0" layoutInCell="1" allowOverlap="1" wp14:anchorId="4510ED1E" wp14:editId="33BB5731">
            <wp:simplePos x="0" y="0"/>
            <wp:positionH relativeFrom="margin">
              <wp:align>right</wp:align>
            </wp:positionH>
            <wp:positionV relativeFrom="paragraph">
              <wp:posOffset>560705</wp:posOffset>
            </wp:positionV>
            <wp:extent cx="6083300" cy="2736850"/>
            <wp:effectExtent l="0" t="0" r="0" b="6350"/>
            <wp:wrapTight wrapText="bothSides">
              <wp:wrapPolygon edited="0">
                <wp:start x="0" y="0"/>
                <wp:lineTo x="0" y="21500"/>
                <wp:lineTo x="21510" y="21500"/>
                <wp:lineTo x="21510" y="0"/>
                <wp:lineTo x="0" y="0"/>
              </wp:wrapPolygon>
            </wp:wrapTight>
            <wp:docPr id="440975283" name="Picture 1" descr="A aerial view of a land with a 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975283" name="Picture 1" descr="A aerial view of a land with a sit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83300" cy="2736850"/>
                    </a:xfrm>
                    <a:prstGeom prst="rect">
                      <a:avLst/>
                    </a:prstGeom>
                  </pic:spPr>
                </pic:pic>
              </a:graphicData>
            </a:graphic>
          </wp:anchor>
        </w:drawing>
      </w:r>
    </w:p>
    <w:p w14:paraId="7EEE7A18" w14:textId="5C4F7020" w:rsidR="00E752C0" w:rsidRDefault="00E752C0">
      <w:pPr>
        <w:pStyle w:val="BodyText"/>
        <w:rPr>
          <w:rFonts w:ascii="Times New Roman"/>
          <w:sz w:val="44"/>
        </w:rPr>
      </w:pPr>
    </w:p>
    <w:p w14:paraId="1DCEDB7D" w14:textId="30F4F9A3" w:rsidR="00E752C0" w:rsidRDefault="00E752C0">
      <w:pPr>
        <w:pStyle w:val="BodyText"/>
        <w:rPr>
          <w:rFonts w:ascii="Times New Roman"/>
          <w:sz w:val="44"/>
        </w:rPr>
      </w:pPr>
    </w:p>
    <w:p w14:paraId="22A12B71" w14:textId="7D37D2F3" w:rsidR="00675B42" w:rsidRDefault="00675B42">
      <w:pPr>
        <w:pStyle w:val="BodyText"/>
        <w:ind w:left="196"/>
        <w:rPr>
          <w:rFonts w:ascii="Times New Roman"/>
          <w:noProof/>
          <w:sz w:val="20"/>
        </w:rPr>
      </w:pPr>
    </w:p>
    <w:p w14:paraId="1E403DF3" w14:textId="0D650B26" w:rsidR="00675B42" w:rsidRDefault="00675B42">
      <w:pPr>
        <w:pStyle w:val="BodyText"/>
        <w:ind w:left="196"/>
        <w:rPr>
          <w:rFonts w:ascii="Times New Roman"/>
          <w:noProof/>
          <w:sz w:val="20"/>
        </w:rPr>
      </w:pPr>
    </w:p>
    <w:p w14:paraId="02FE9E53" w14:textId="7D0C99CF" w:rsidR="00300B2C" w:rsidRDefault="00300B2C">
      <w:pPr>
        <w:pStyle w:val="BodyText"/>
        <w:spacing w:line="276" w:lineRule="auto"/>
        <w:ind w:left="4188" w:right="4204" w:hanging="2"/>
        <w:jc w:val="center"/>
        <w:rPr>
          <w:rFonts w:ascii="Times New Roman"/>
        </w:rPr>
      </w:pPr>
    </w:p>
    <w:p w14:paraId="3F734D35" w14:textId="77777777" w:rsidR="00292C14" w:rsidRDefault="00300B2C" w:rsidP="00292C14">
      <w:pPr>
        <w:pStyle w:val="BodyText"/>
        <w:spacing w:line="276" w:lineRule="auto"/>
        <w:ind w:right="40" w:hanging="2"/>
        <w:jc w:val="center"/>
        <w:rPr>
          <w:rFonts w:ascii="Times New Roman"/>
        </w:rPr>
      </w:pPr>
      <w:r>
        <w:rPr>
          <w:rFonts w:ascii="Times New Roman"/>
        </w:rPr>
        <w:t>Prepared By:</w:t>
      </w:r>
    </w:p>
    <w:p w14:paraId="225F3E96" w14:textId="17CD70F6" w:rsidR="00300B2C" w:rsidRDefault="00300B2C" w:rsidP="00292C14">
      <w:pPr>
        <w:pStyle w:val="BodyText"/>
        <w:spacing w:line="276" w:lineRule="auto"/>
        <w:ind w:right="40" w:hanging="2"/>
        <w:jc w:val="center"/>
        <w:rPr>
          <w:rFonts w:ascii="Times New Roman"/>
        </w:rPr>
      </w:pPr>
      <w:r>
        <w:rPr>
          <w:rFonts w:ascii="Times New Roman"/>
        </w:rPr>
        <w:t>Kimley-Horn</w:t>
      </w:r>
    </w:p>
    <w:p w14:paraId="3AF0B34B" w14:textId="77777777" w:rsidR="00300B2C" w:rsidRDefault="00300B2C" w:rsidP="00300B2C">
      <w:pPr>
        <w:pStyle w:val="BodyText"/>
        <w:spacing w:before="2" w:line="276" w:lineRule="auto"/>
        <w:ind w:left="3235" w:right="3250"/>
        <w:jc w:val="center"/>
        <w:rPr>
          <w:rFonts w:ascii="Times New Roman"/>
        </w:rPr>
      </w:pPr>
      <w:r>
        <w:rPr>
          <w:rFonts w:ascii="Times New Roman"/>
        </w:rPr>
        <w:t>2 North Nevada Avenue, Suite 900 Colorado Springs, CO</w:t>
      </w:r>
    </w:p>
    <w:p w14:paraId="51908D4C" w14:textId="77777777" w:rsidR="00300B2C" w:rsidRDefault="00300B2C">
      <w:pPr>
        <w:pStyle w:val="BodyText"/>
        <w:spacing w:line="276" w:lineRule="auto"/>
        <w:ind w:left="4188" w:right="4204" w:hanging="2"/>
        <w:jc w:val="center"/>
        <w:rPr>
          <w:rFonts w:ascii="Times New Roman"/>
        </w:rPr>
      </w:pPr>
    </w:p>
    <w:p w14:paraId="66F42CC5" w14:textId="77777777" w:rsidR="009A2717" w:rsidRDefault="009A2717">
      <w:pPr>
        <w:pStyle w:val="BodyText"/>
        <w:spacing w:line="276" w:lineRule="auto"/>
        <w:ind w:left="4188" w:right="4204" w:hanging="2"/>
        <w:jc w:val="center"/>
        <w:rPr>
          <w:rFonts w:ascii="Times New Roman"/>
        </w:rPr>
      </w:pPr>
    </w:p>
    <w:p w14:paraId="2B790878" w14:textId="77777777" w:rsidR="00300B2C" w:rsidRDefault="00300B2C" w:rsidP="00300B2C">
      <w:pPr>
        <w:pStyle w:val="BodyText"/>
        <w:spacing w:line="276" w:lineRule="auto"/>
        <w:ind w:right="-50" w:hanging="2"/>
        <w:jc w:val="center"/>
        <w:rPr>
          <w:rFonts w:ascii="Times New Roman"/>
        </w:rPr>
      </w:pPr>
      <w:r>
        <w:rPr>
          <w:rFonts w:ascii="Times New Roman"/>
        </w:rPr>
        <w:t>On Behalf of</w:t>
      </w:r>
      <w:r w:rsidR="00675B42">
        <w:rPr>
          <w:rFonts w:ascii="Times New Roman"/>
        </w:rPr>
        <w:t xml:space="preserve">: </w:t>
      </w:r>
    </w:p>
    <w:p w14:paraId="7CDFE0C2" w14:textId="072BF4BD" w:rsidR="00E752C0" w:rsidRDefault="000E1532" w:rsidP="00300B2C">
      <w:pPr>
        <w:pStyle w:val="BodyText"/>
        <w:spacing w:line="276" w:lineRule="auto"/>
        <w:ind w:right="-50" w:hanging="2"/>
        <w:jc w:val="center"/>
        <w:rPr>
          <w:rFonts w:ascii="Times New Roman"/>
        </w:rPr>
      </w:pPr>
      <w:r>
        <w:rPr>
          <w:rFonts w:ascii="Times New Roman"/>
        </w:rPr>
        <w:t>Mayberry Communities</w:t>
      </w:r>
      <w:r w:rsidR="00300B2C">
        <w:rPr>
          <w:rFonts w:ascii="Times New Roman"/>
        </w:rPr>
        <w:t>, LLC</w:t>
      </w:r>
    </w:p>
    <w:p w14:paraId="550DB966" w14:textId="4565BACD" w:rsidR="00300B2C" w:rsidRDefault="00300B2C">
      <w:pPr>
        <w:pStyle w:val="BodyText"/>
        <w:spacing w:before="2" w:line="276" w:lineRule="auto"/>
        <w:ind w:left="3235" w:right="3250"/>
        <w:jc w:val="center"/>
        <w:rPr>
          <w:rFonts w:ascii="Times New Roman"/>
        </w:rPr>
      </w:pPr>
      <w:r>
        <w:rPr>
          <w:rFonts w:ascii="Times New Roman"/>
        </w:rPr>
        <w:t>3296 Divine Heights, Suit</w:t>
      </w:r>
      <w:r w:rsidR="00292C14">
        <w:rPr>
          <w:rFonts w:ascii="Times New Roman"/>
        </w:rPr>
        <w:t>e</w:t>
      </w:r>
      <w:r>
        <w:rPr>
          <w:rFonts w:ascii="Times New Roman"/>
        </w:rPr>
        <w:t xml:space="preserve"> 208</w:t>
      </w:r>
    </w:p>
    <w:p w14:paraId="33BE656B" w14:textId="1FF354ED" w:rsidR="00E752C0" w:rsidRDefault="00675B42">
      <w:pPr>
        <w:pStyle w:val="BodyText"/>
        <w:spacing w:before="2" w:line="276" w:lineRule="auto"/>
        <w:ind w:left="3235" w:right="3250"/>
        <w:jc w:val="center"/>
        <w:rPr>
          <w:rFonts w:ascii="Times New Roman"/>
        </w:rPr>
      </w:pPr>
      <w:r>
        <w:rPr>
          <w:rFonts w:ascii="Times New Roman"/>
        </w:rPr>
        <w:t xml:space="preserve"> Colorado Springs, CO</w:t>
      </w:r>
    </w:p>
    <w:p w14:paraId="2A4585ED" w14:textId="1FC4D2A2" w:rsidR="00300B2C" w:rsidRDefault="00300B2C" w:rsidP="00300B2C">
      <w:pPr>
        <w:spacing w:line="276" w:lineRule="auto"/>
        <w:rPr>
          <w:rFonts w:ascii="Times New Roman"/>
        </w:rPr>
        <w:sectPr w:rsidR="00300B2C">
          <w:type w:val="continuous"/>
          <w:pgSz w:w="12240" w:h="15840"/>
          <w:pgMar w:top="1380" w:right="1320" w:bottom="280" w:left="1340" w:header="720" w:footer="720" w:gutter="0"/>
          <w:cols w:space="720"/>
        </w:sectPr>
      </w:pPr>
    </w:p>
    <w:p w14:paraId="482F9696" w14:textId="77777777" w:rsidR="00E752C0" w:rsidRPr="00E6440D" w:rsidRDefault="00675B42" w:rsidP="00E6440D">
      <w:pPr>
        <w:keepLines/>
        <w:widowControl/>
        <w:autoSpaceDE/>
        <w:autoSpaceDN/>
        <w:spacing w:before="240" w:line="276" w:lineRule="auto"/>
        <w:outlineLvl w:val="0"/>
        <w:rPr>
          <w:rFonts w:ascii="Arial" w:eastAsia="Times New Roman" w:hAnsi="Arial" w:cs="Times New Roman"/>
          <w:b/>
          <w:bCs/>
          <w:color w:val="A20C33"/>
          <w:sz w:val="28"/>
          <w:szCs w:val="28"/>
          <w:lang w:bidi="ar-SA"/>
        </w:rPr>
      </w:pPr>
      <w:r w:rsidRPr="00E6440D">
        <w:rPr>
          <w:rFonts w:ascii="Arial" w:eastAsia="Times New Roman" w:hAnsi="Arial" w:cs="Times New Roman"/>
          <w:b/>
          <w:bCs/>
          <w:color w:val="A20C33"/>
          <w:sz w:val="28"/>
          <w:szCs w:val="28"/>
          <w:lang w:bidi="ar-SA"/>
        </w:rPr>
        <w:lastRenderedPageBreak/>
        <w:t>Site Location, Size, Zoning:</w:t>
      </w:r>
    </w:p>
    <w:p w14:paraId="319D8130" w14:textId="72A35D22" w:rsidR="00FE4FCE" w:rsidRDefault="00FE4FCE" w:rsidP="00470E1B">
      <w:pPr>
        <w:rPr>
          <w:rFonts w:ascii="Arial" w:hAnsi="Arial" w:cs="Arial"/>
          <w:b/>
          <w:bCs/>
          <w:color w:val="000000" w:themeColor="text1"/>
        </w:rPr>
      </w:pPr>
      <w:r>
        <w:rPr>
          <w:rFonts w:ascii="Arial" w:hAnsi="Arial" w:cs="Arial"/>
          <w:b/>
          <w:bCs/>
          <w:color w:val="000000" w:themeColor="text1"/>
        </w:rPr>
        <w:t xml:space="preserve">Parcel ID Nos.: </w:t>
      </w:r>
      <w:bookmarkStart w:id="0" w:name="OLE_LINK11"/>
      <w:r w:rsidR="00252B59" w:rsidRPr="00252B59">
        <w:rPr>
          <w:rFonts w:ascii="Arial" w:hAnsi="Arial" w:cs="Arial"/>
          <w:color w:val="000000" w:themeColor="text1"/>
        </w:rPr>
        <w:t>3414102014, 3414102014</w:t>
      </w:r>
      <w:bookmarkEnd w:id="0"/>
      <w:r w:rsidR="00252B59" w:rsidRPr="00252B59">
        <w:rPr>
          <w:rFonts w:ascii="Arial" w:hAnsi="Arial" w:cs="Arial"/>
          <w:color w:val="000000" w:themeColor="text1"/>
        </w:rPr>
        <w:t xml:space="preserve"> and 3414102015</w:t>
      </w:r>
    </w:p>
    <w:p w14:paraId="0271CCA2" w14:textId="0B65E3B1" w:rsidR="00FE4FCE" w:rsidRDefault="00FE4FCE" w:rsidP="00470E1B">
      <w:pPr>
        <w:rPr>
          <w:rFonts w:ascii="Arial" w:hAnsi="Arial" w:cs="Arial"/>
          <w:color w:val="000000" w:themeColor="text1"/>
        </w:rPr>
      </w:pPr>
      <w:r w:rsidRPr="00F05660">
        <w:rPr>
          <w:rFonts w:ascii="Arial" w:hAnsi="Arial" w:cs="Arial"/>
          <w:b/>
          <w:bCs/>
          <w:color w:val="000000" w:themeColor="text1"/>
        </w:rPr>
        <w:t>Area/Acreage:</w:t>
      </w:r>
      <w:r w:rsidRPr="00F05660">
        <w:rPr>
          <w:rFonts w:ascii="Arial" w:hAnsi="Arial" w:cs="Arial"/>
          <w:color w:val="000000" w:themeColor="text1"/>
        </w:rPr>
        <w:t xml:space="preserve"> ±</w:t>
      </w:r>
      <w:r w:rsidR="00AD2172">
        <w:rPr>
          <w:rFonts w:ascii="Arial" w:hAnsi="Arial" w:cs="Arial"/>
          <w:color w:val="000000" w:themeColor="text1"/>
        </w:rPr>
        <w:t>18.85</w:t>
      </w:r>
      <w:r w:rsidRPr="00F05660">
        <w:rPr>
          <w:rFonts w:ascii="Arial" w:hAnsi="Arial" w:cs="Arial"/>
          <w:color w:val="000000" w:themeColor="text1"/>
        </w:rPr>
        <w:t xml:space="preserve"> AC</w:t>
      </w:r>
    </w:p>
    <w:p w14:paraId="62C40D2F" w14:textId="32D880E1" w:rsidR="00FE4FCE" w:rsidRDefault="00FE4FCE" w:rsidP="00470E1B">
      <w:pPr>
        <w:rPr>
          <w:rFonts w:ascii="Arial" w:hAnsi="Arial" w:cs="Arial"/>
          <w:color w:val="000000" w:themeColor="text1"/>
        </w:rPr>
      </w:pPr>
      <w:r w:rsidRPr="00F05660">
        <w:rPr>
          <w:rFonts w:ascii="Arial" w:hAnsi="Arial" w:cs="Arial"/>
          <w:b/>
          <w:bCs/>
          <w:color w:val="000000" w:themeColor="text1"/>
        </w:rPr>
        <w:t>Existing Zoning:</w:t>
      </w:r>
      <w:r>
        <w:rPr>
          <w:rFonts w:ascii="Arial" w:hAnsi="Arial" w:cs="Arial"/>
          <w:color w:val="000000" w:themeColor="text1"/>
        </w:rPr>
        <w:t xml:space="preserve"> </w:t>
      </w:r>
      <w:r w:rsidR="00FD66ED">
        <w:rPr>
          <w:rFonts w:ascii="Arial" w:hAnsi="Arial" w:cs="Arial"/>
          <w:color w:val="000000" w:themeColor="text1"/>
        </w:rPr>
        <w:t>PUD</w:t>
      </w:r>
      <w:r>
        <w:rPr>
          <w:rFonts w:ascii="Arial" w:hAnsi="Arial" w:cs="Arial"/>
          <w:color w:val="000000" w:themeColor="text1"/>
        </w:rPr>
        <w:t xml:space="preserve"> </w:t>
      </w:r>
    </w:p>
    <w:p w14:paraId="163AB5F8" w14:textId="4F4DF59D" w:rsidR="00FE4FCE" w:rsidRPr="003B4A1D" w:rsidRDefault="00FE4FCE" w:rsidP="00470E1B">
      <w:pPr>
        <w:rPr>
          <w:rFonts w:ascii="Arial" w:eastAsia="Times New Roman" w:hAnsi="Arial" w:cs="Arial"/>
          <w:color w:val="000000" w:themeColor="text1"/>
        </w:rPr>
      </w:pPr>
      <w:r w:rsidRPr="00F05660">
        <w:rPr>
          <w:rFonts w:ascii="Arial" w:hAnsi="Arial" w:cs="Arial"/>
          <w:b/>
          <w:bCs/>
          <w:color w:val="000000" w:themeColor="text1"/>
        </w:rPr>
        <w:t>Location:</w:t>
      </w:r>
      <w:r>
        <w:rPr>
          <w:rFonts w:ascii="Arial" w:hAnsi="Arial" w:cs="Arial"/>
          <w:color w:val="000000" w:themeColor="text1"/>
        </w:rPr>
        <w:t xml:space="preserve"> </w:t>
      </w:r>
      <w:r w:rsidRPr="003B4A1D">
        <w:rPr>
          <w:rFonts w:ascii="Arial" w:hAnsi="Arial" w:cs="Arial"/>
          <w:color w:val="000000" w:themeColor="text1"/>
        </w:rPr>
        <w:t xml:space="preserve">The development limits </w:t>
      </w:r>
      <w:proofErr w:type="gramStart"/>
      <w:r w:rsidRPr="003B4A1D">
        <w:rPr>
          <w:rFonts w:ascii="Arial" w:hAnsi="Arial" w:cs="Arial"/>
          <w:color w:val="000000" w:themeColor="text1"/>
        </w:rPr>
        <w:t xml:space="preserve">are </w:t>
      </w:r>
      <w:r>
        <w:rPr>
          <w:rFonts w:ascii="Arial" w:hAnsi="Arial" w:cs="Arial"/>
          <w:color w:val="000000" w:themeColor="text1"/>
        </w:rPr>
        <w:t>located in</w:t>
      </w:r>
      <w:proofErr w:type="gramEnd"/>
      <w:r>
        <w:rPr>
          <w:rFonts w:ascii="Arial" w:hAnsi="Arial" w:cs="Arial"/>
          <w:color w:val="000000" w:themeColor="text1"/>
        </w:rPr>
        <w:t xml:space="preserve"> the Northwest quarter (1/4) of Section 1</w:t>
      </w:r>
      <w:r w:rsidR="00300B2C">
        <w:rPr>
          <w:rFonts w:ascii="Arial" w:hAnsi="Arial" w:cs="Arial"/>
          <w:color w:val="000000" w:themeColor="text1"/>
        </w:rPr>
        <w:t>4</w:t>
      </w:r>
      <w:r>
        <w:rPr>
          <w:rFonts w:ascii="Arial" w:hAnsi="Arial" w:cs="Arial"/>
          <w:color w:val="000000" w:themeColor="text1"/>
        </w:rPr>
        <w:t>, Township 1</w:t>
      </w:r>
      <w:r w:rsidR="00300B2C">
        <w:rPr>
          <w:rFonts w:ascii="Arial" w:hAnsi="Arial" w:cs="Arial"/>
          <w:color w:val="000000" w:themeColor="text1"/>
        </w:rPr>
        <w:t>4</w:t>
      </w:r>
      <w:r>
        <w:rPr>
          <w:rFonts w:ascii="Arial" w:hAnsi="Arial" w:cs="Arial"/>
          <w:color w:val="000000" w:themeColor="text1"/>
        </w:rPr>
        <w:t xml:space="preserve"> South, Range 6</w:t>
      </w:r>
      <w:r w:rsidR="00300B2C">
        <w:rPr>
          <w:rFonts w:ascii="Arial" w:hAnsi="Arial" w:cs="Arial"/>
          <w:color w:val="000000" w:themeColor="text1"/>
        </w:rPr>
        <w:t>3</w:t>
      </w:r>
      <w:r>
        <w:rPr>
          <w:rFonts w:ascii="Arial" w:hAnsi="Arial" w:cs="Arial"/>
          <w:color w:val="000000" w:themeColor="text1"/>
        </w:rPr>
        <w:t xml:space="preserve"> West of the Sixth Principal Meridian. Southe</w:t>
      </w:r>
      <w:r w:rsidR="00CE0524">
        <w:rPr>
          <w:rFonts w:ascii="Arial" w:hAnsi="Arial" w:cs="Arial"/>
          <w:color w:val="000000" w:themeColor="text1"/>
        </w:rPr>
        <w:t>a</w:t>
      </w:r>
      <w:r>
        <w:rPr>
          <w:rFonts w:ascii="Arial" w:hAnsi="Arial" w:cs="Arial"/>
          <w:color w:val="000000" w:themeColor="text1"/>
        </w:rPr>
        <w:t>st of</w:t>
      </w:r>
      <w:r w:rsidR="00300B2C">
        <w:rPr>
          <w:rFonts w:ascii="Arial" w:hAnsi="Arial" w:cs="Arial"/>
          <w:color w:val="000000" w:themeColor="text1"/>
        </w:rPr>
        <w:t xml:space="preserve"> </w:t>
      </w:r>
      <w:r>
        <w:rPr>
          <w:rFonts w:ascii="Arial" w:hAnsi="Arial" w:cs="Arial"/>
          <w:color w:val="000000" w:themeColor="text1"/>
        </w:rPr>
        <w:t>Highway</w:t>
      </w:r>
      <w:r w:rsidR="00300B2C">
        <w:rPr>
          <w:rFonts w:ascii="Arial" w:hAnsi="Arial" w:cs="Arial"/>
          <w:color w:val="000000" w:themeColor="text1"/>
        </w:rPr>
        <w:t xml:space="preserve"> 94</w:t>
      </w:r>
      <w:r>
        <w:rPr>
          <w:rFonts w:ascii="Arial" w:hAnsi="Arial" w:cs="Arial"/>
          <w:color w:val="000000" w:themeColor="text1"/>
        </w:rPr>
        <w:t xml:space="preserve"> and </w:t>
      </w:r>
      <w:r w:rsidR="00CE0524">
        <w:rPr>
          <w:rFonts w:ascii="Arial" w:hAnsi="Arial" w:cs="Arial"/>
          <w:color w:val="000000" w:themeColor="text1"/>
        </w:rPr>
        <w:t>Springs Road</w:t>
      </w:r>
      <w:r>
        <w:rPr>
          <w:rFonts w:ascii="Arial" w:hAnsi="Arial" w:cs="Arial"/>
          <w:color w:val="000000" w:themeColor="text1"/>
        </w:rPr>
        <w:t xml:space="preserve"> Intersection. </w:t>
      </w:r>
      <w:r w:rsidRPr="003B4A1D">
        <w:rPr>
          <w:rFonts w:ascii="Arial" w:hAnsi="Arial" w:cs="Arial"/>
          <w:color w:val="000000" w:themeColor="text1"/>
        </w:rPr>
        <w:t xml:space="preserve"> </w:t>
      </w:r>
    </w:p>
    <w:p w14:paraId="6D17A8D8" w14:textId="77777777" w:rsidR="00E752C0" w:rsidRDefault="00E752C0" w:rsidP="00470E1B">
      <w:pPr>
        <w:pStyle w:val="BodyText"/>
        <w:spacing w:before="3"/>
        <w:rPr>
          <w:sz w:val="16"/>
        </w:rPr>
      </w:pPr>
    </w:p>
    <w:p w14:paraId="3FB55464" w14:textId="77777777" w:rsidR="00E752C0" w:rsidRDefault="00675B42" w:rsidP="00470E1B">
      <w:pPr>
        <w:pStyle w:val="Heading1"/>
        <w:ind w:left="0"/>
      </w:pPr>
      <w:bookmarkStart w:id="1" w:name="OLE_LINK6"/>
      <w:r>
        <w:t>Topography</w:t>
      </w:r>
    </w:p>
    <w:p w14:paraId="2A7345CA" w14:textId="6D9E55DA" w:rsidR="00E752C0" w:rsidRDefault="00675B42" w:rsidP="00470E1B">
      <w:pPr>
        <w:pStyle w:val="BodyText"/>
        <w:spacing w:before="41" w:line="276" w:lineRule="auto"/>
        <w:ind w:right="113"/>
        <w:jc w:val="both"/>
      </w:pPr>
      <w:r>
        <w:t xml:space="preserve">The topography of the project site is mixed between relatively flat to moderately sloped towards the </w:t>
      </w:r>
      <w:r w:rsidR="00FE4FCE">
        <w:t>west</w:t>
      </w:r>
      <w:r>
        <w:t>/</w:t>
      </w:r>
      <w:r w:rsidR="00FE4FCE">
        <w:t>southwesterly</w:t>
      </w:r>
      <w:r>
        <w:t xml:space="preserve"> direction. The existing slopes are slight to moderate with no portions of the proposed site possessing slopes that would prevent development. The site is suitable for development and is not impacted by the flat or moderately sloped grades as current acceptable state and local best grading practices will be employed during development including grading and erosion control activities. The site slopes to the south and west where drainage will be collected into detention facilities prior to discharge into the </w:t>
      </w:r>
      <w:r w:rsidR="00F54435">
        <w:t>Ellicott Consolidated</w:t>
      </w:r>
      <w:r w:rsidR="00FE4FCE">
        <w:t xml:space="preserve"> Drainage Basin</w:t>
      </w:r>
      <w:r>
        <w:t>.</w:t>
      </w:r>
    </w:p>
    <w:p w14:paraId="19B19429" w14:textId="77777777" w:rsidR="005145BA" w:rsidRDefault="005145BA" w:rsidP="00470E1B">
      <w:pPr>
        <w:pStyle w:val="BodyText"/>
        <w:spacing w:before="6"/>
        <w:rPr>
          <w:sz w:val="16"/>
        </w:rPr>
      </w:pPr>
    </w:p>
    <w:p w14:paraId="09C36471" w14:textId="77777777" w:rsidR="00E752C0" w:rsidRDefault="00675B42" w:rsidP="00470E1B">
      <w:pPr>
        <w:pStyle w:val="Heading1"/>
        <w:ind w:left="0"/>
      </w:pPr>
      <w:r>
        <w:t>Wetlands</w:t>
      </w:r>
    </w:p>
    <w:p w14:paraId="1FE99876" w14:textId="188DF5BE" w:rsidR="00E752C0" w:rsidRDefault="00675B42" w:rsidP="00470E1B">
      <w:pPr>
        <w:pStyle w:val="BodyText"/>
        <w:spacing w:before="41" w:line="276" w:lineRule="auto"/>
        <w:ind w:right="293"/>
      </w:pPr>
      <w:r>
        <w:t>There are no jurisdictional wetlands found on site</w:t>
      </w:r>
      <w:r w:rsidR="0087534C">
        <w:t xml:space="preserve">. </w:t>
      </w:r>
    </w:p>
    <w:p w14:paraId="5F8AA25C" w14:textId="77777777" w:rsidR="00E752C0" w:rsidRDefault="00E752C0" w:rsidP="00470E1B">
      <w:pPr>
        <w:pStyle w:val="BodyText"/>
        <w:spacing w:before="3"/>
        <w:rPr>
          <w:sz w:val="16"/>
        </w:rPr>
      </w:pPr>
    </w:p>
    <w:p w14:paraId="648385CD" w14:textId="77777777" w:rsidR="00E752C0" w:rsidRDefault="00675B42" w:rsidP="00470E1B">
      <w:pPr>
        <w:pStyle w:val="Heading1"/>
        <w:ind w:left="0"/>
      </w:pPr>
      <w:r>
        <w:t>Vegetation and Soils</w:t>
      </w:r>
    </w:p>
    <w:p w14:paraId="5821A6AB" w14:textId="22F258BC" w:rsidR="00B21F2F" w:rsidRDefault="00B21F2F" w:rsidP="00470E1B">
      <w:pPr>
        <w:pStyle w:val="BodyText"/>
        <w:spacing w:before="41" w:line="276" w:lineRule="auto"/>
        <w:ind w:right="113"/>
        <w:jc w:val="both"/>
      </w:pPr>
      <w:bookmarkStart w:id="2" w:name="_Hlk78787841"/>
      <w:r>
        <w:t xml:space="preserve">The site </w:t>
      </w:r>
      <w:r w:rsidR="003217CA">
        <w:t>is currently vacant with moved earth.</w:t>
      </w:r>
      <w:r>
        <w:t xml:space="preserve"> Topographically the site is </w:t>
      </w:r>
    </w:p>
    <w:p w14:paraId="0C078A61" w14:textId="495046BD" w:rsidR="00B21F2F" w:rsidRDefault="00B21F2F" w:rsidP="00470E1B">
      <w:pPr>
        <w:pStyle w:val="BodyText"/>
        <w:spacing w:before="41" w:line="276" w:lineRule="auto"/>
        <w:ind w:right="113"/>
        <w:jc w:val="both"/>
      </w:pPr>
      <w:r>
        <w:t xml:space="preserve">fairly flat to gently rolling terrain, with overall slopes less than 9 percent across the property.  </w:t>
      </w:r>
    </w:p>
    <w:bookmarkEnd w:id="2"/>
    <w:p w14:paraId="33E48504" w14:textId="77777777" w:rsidR="00E752C0" w:rsidRDefault="00E752C0" w:rsidP="00470E1B">
      <w:pPr>
        <w:pStyle w:val="BodyText"/>
        <w:spacing w:before="3"/>
        <w:rPr>
          <w:sz w:val="25"/>
        </w:rPr>
      </w:pPr>
    </w:p>
    <w:p w14:paraId="60CFBD06" w14:textId="2291B809" w:rsidR="00E752C0" w:rsidRDefault="00675B42" w:rsidP="00470E1B">
      <w:pPr>
        <w:pStyle w:val="Heading1"/>
        <w:spacing w:line="276" w:lineRule="auto"/>
        <w:ind w:left="0"/>
      </w:pPr>
      <w:r>
        <w:t>Scenic Resources &amp; Unique Natural Areas</w:t>
      </w:r>
    </w:p>
    <w:p w14:paraId="130B0A1E" w14:textId="77777777" w:rsidR="00A05532" w:rsidRPr="00A05532" w:rsidRDefault="00A05532" w:rsidP="00470E1B">
      <w:pPr>
        <w:spacing w:line="276" w:lineRule="auto"/>
        <w:rPr>
          <w:rFonts w:eastAsia="Times New Roman"/>
        </w:rPr>
      </w:pPr>
      <w:r w:rsidRPr="00A05532">
        <w:rPr>
          <w:rFonts w:eastAsia="Times New Roman"/>
        </w:rPr>
        <w:t>Wildlife impacts are expected to be generally low based on review of the El Paso County Wildlife Descriptors Map. Additional wildlife impacts may be identified by other entities with wildlife jurisdiction.</w:t>
      </w:r>
    </w:p>
    <w:p w14:paraId="5F27EB5D" w14:textId="65B022FA" w:rsidR="00E752C0" w:rsidRDefault="00675B42" w:rsidP="00470E1B">
      <w:pPr>
        <w:pStyle w:val="BodyText"/>
        <w:spacing w:before="39" w:line="276" w:lineRule="auto"/>
        <w:ind w:right="111"/>
        <w:jc w:val="both"/>
      </w:pPr>
      <w:r>
        <w:t xml:space="preserve">The natural mountain backdrop of the Rampart Range is perhaps the best natural feature of </w:t>
      </w:r>
      <w:r w:rsidR="0014724C">
        <w:t>Mayberry Communities</w:t>
      </w:r>
      <w:r>
        <w:t xml:space="preserve"> with sweeping views the mountain skyline and surrounding grasslands in nearly all directions.  The scenic view shed is impaired somewhat by intervening development; however, the panoramic views remain quite spectacular. </w:t>
      </w:r>
    </w:p>
    <w:p w14:paraId="197D4566" w14:textId="77777777" w:rsidR="00E752C0" w:rsidRDefault="00E752C0" w:rsidP="00470E1B">
      <w:pPr>
        <w:pStyle w:val="BodyText"/>
        <w:spacing w:before="4"/>
        <w:rPr>
          <w:sz w:val="25"/>
        </w:rPr>
      </w:pPr>
    </w:p>
    <w:p w14:paraId="75DC2222" w14:textId="77777777" w:rsidR="00E752C0" w:rsidRDefault="00675B42" w:rsidP="00470E1B">
      <w:pPr>
        <w:pStyle w:val="Heading1"/>
        <w:ind w:left="0"/>
      </w:pPr>
      <w:r>
        <w:t>Wildlife and Migratory Birds</w:t>
      </w:r>
    </w:p>
    <w:p w14:paraId="19166884" w14:textId="77777777" w:rsidR="00E752C0" w:rsidRDefault="00675B42" w:rsidP="00470E1B">
      <w:pPr>
        <w:pStyle w:val="BodyText"/>
        <w:spacing w:before="41" w:line="276" w:lineRule="auto"/>
        <w:ind w:right="440"/>
      </w:pPr>
      <w:r>
        <w:t>While the area’s most distinctive wildlife is probably the prairie dog, the Colorado Division of Wildlife notes the following as also present in the area; however, the Division also expresses no concern regarding negative and/or unmitigated impacts to wildlife:</w:t>
      </w:r>
    </w:p>
    <w:p w14:paraId="0BB454AA" w14:textId="77777777" w:rsidR="00E752C0" w:rsidRDefault="00E752C0">
      <w:pPr>
        <w:pStyle w:val="BodyText"/>
        <w:spacing w:before="4"/>
        <w:rPr>
          <w:sz w:val="16"/>
        </w:rPr>
      </w:pPr>
    </w:p>
    <w:p w14:paraId="2020C6E4" w14:textId="77777777" w:rsidR="00E752C0" w:rsidRDefault="00675B42">
      <w:pPr>
        <w:pStyle w:val="ListParagraph"/>
        <w:numPr>
          <w:ilvl w:val="0"/>
          <w:numId w:val="1"/>
        </w:numPr>
        <w:tabs>
          <w:tab w:val="left" w:pos="1480"/>
          <w:tab w:val="left" w:pos="1481"/>
        </w:tabs>
      </w:pPr>
      <w:r>
        <w:t xml:space="preserve">Mule and </w:t>
      </w:r>
      <w:proofErr w:type="gramStart"/>
      <w:r>
        <w:t>White Tailed</w:t>
      </w:r>
      <w:proofErr w:type="gramEnd"/>
      <w:r>
        <w:rPr>
          <w:spacing w:val="-9"/>
        </w:rPr>
        <w:t xml:space="preserve"> </w:t>
      </w:r>
      <w:r>
        <w:t>Deer</w:t>
      </w:r>
    </w:p>
    <w:p w14:paraId="247AD718" w14:textId="77777777" w:rsidR="00E752C0" w:rsidRDefault="00675B42">
      <w:pPr>
        <w:pStyle w:val="ListParagraph"/>
        <w:numPr>
          <w:ilvl w:val="0"/>
          <w:numId w:val="1"/>
        </w:numPr>
        <w:tabs>
          <w:tab w:val="left" w:pos="1480"/>
          <w:tab w:val="left" w:pos="1481"/>
        </w:tabs>
        <w:spacing w:before="1" w:line="279" w:lineRule="exact"/>
      </w:pPr>
      <w:r>
        <w:t>Pronghorn</w:t>
      </w:r>
      <w:r>
        <w:rPr>
          <w:spacing w:val="-2"/>
        </w:rPr>
        <w:t xml:space="preserve"> </w:t>
      </w:r>
      <w:r>
        <w:t>Antelope</w:t>
      </w:r>
    </w:p>
    <w:p w14:paraId="179A8B63" w14:textId="77777777" w:rsidR="00E752C0" w:rsidRDefault="00675B42">
      <w:pPr>
        <w:pStyle w:val="ListParagraph"/>
        <w:numPr>
          <w:ilvl w:val="0"/>
          <w:numId w:val="1"/>
        </w:numPr>
        <w:tabs>
          <w:tab w:val="left" w:pos="1480"/>
          <w:tab w:val="left" w:pos="1481"/>
        </w:tabs>
        <w:spacing w:line="279" w:lineRule="exact"/>
      </w:pPr>
      <w:r>
        <w:t>Fox</w:t>
      </w:r>
      <w:r>
        <w:rPr>
          <w:spacing w:val="-1"/>
        </w:rPr>
        <w:t xml:space="preserve"> </w:t>
      </w:r>
      <w:r>
        <w:t>species</w:t>
      </w:r>
    </w:p>
    <w:p w14:paraId="1EE21C60" w14:textId="77777777" w:rsidR="00E752C0" w:rsidRDefault="00675B42">
      <w:pPr>
        <w:pStyle w:val="ListParagraph"/>
        <w:numPr>
          <w:ilvl w:val="0"/>
          <w:numId w:val="1"/>
        </w:numPr>
        <w:tabs>
          <w:tab w:val="left" w:pos="1480"/>
          <w:tab w:val="left" w:pos="1481"/>
        </w:tabs>
        <w:spacing w:before="1"/>
      </w:pPr>
      <w:r>
        <w:t>Coyote</w:t>
      </w:r>
    </w:p>
    <w:p w14:paraId="63674652" w14:textId="77777777" w:rsidR="00E752C0" w:rsidRDefault="00675B42">
      <w:pPr>
        <w:pStyle w:val="ListParagraph"/>
        <w:numPr>
          <w:ilvl w:val="0"/>
          <w:numId w:val="1"/>
        </w:numPr>
        <w:tabs>
          <w:tab w:val="left" w:pos="1480"/>
          <w:tab w:val="left" w:pos="1481"/>
        </w:tabs>
      </w:pPr>
      <w:r>
        <w:t>Rabbits</w:t>
      </w:r>
    </w:p>
    <w:p w14:paraId="0C01A184" w14:textId="77777777" w:rsidR="00E752C0" w:rsidRDefault="00675B42">
      <w:pPr>
        <w:pStyle w:val="ListParagraph"/>
        <w:numPr>
          <w:ilvl w:val="0"/>
          <w:numId w:val="1"/>
        </w:numPr>
        <w:tabs>
          <w:tab w:val="left" w:pos="1480"/>
          <w:tab w:val="left" w:pos="1481"/>
        </w:tabs>
        <w:spacing w:before="1"/>
      </w:pPr>
      <w:r>
        <w:t>Raptors</w:t>
      </w:r>
    </w:p>
    <w:p w14:paraId="359E03BE" w14:textId="77777777" w:rsidR="00E752C0" w:rsidRDefault="00675B42">
      <w:pPr>
        <w:pStyle w:val="ListParagraph"/>
        <w:numPr>
          <w:ilvl w:val="0"/>
          <w:numId w:val="1"/>
        </w:numPr>
        <w:tabs>
          <w:tab w:val="left" w:pos="1480"/>
          <w:tab w:val="left" w:pos="1481"/>
        </w:tabs>
        <w:spacing w:line="279" w:lineRule="exact"/>
      </w:pPr>
      <w:r>
        <w:t>Songbirds</w:t>
      </w:r>
    </w:p>
    <w:p w14:paraId="0A02721C" w14:textId="77777777" w:rsidR="00E752C0" w:rsidRDefault="00675B42">
      <w:pPr>
        <w:pStyle w:val="ListParagraph"/>
        <w:numPr>
          <w:ilvl w:val="0"/>
          <w:numId w:val="1"/>
        </w:numPr>
        <w:tabs>
          <w:tab w:val="left" w:pos="1480"/>
          <w:tab w:val="left" w:pos="1481"/>
        </w:tabs>
        <w:spacing w:line="279" w:lineRule="exact"/>
      </w:pPr>
      <w:r>
        <w:lastRenderedPageBreak/>
        <w:t>Numerous Small</w:t>
      </w:r>
      <w:r>
        <w:rPr>
          <w:spacing w:val="-2"/>
        </w:rPr>
        <w:t xml:space="preserve"> </w:t>
      </w:r>
      <w:r>
        <w:t>Mammals</w:t>
      </w:r>
    </w:p>
    <w:p w14:paraId="1AE046BC" w14:textId="77777777" w:rsidR="00E752C0" w:rsidRDefault="00E752C0">
      <w:pPr>
        <w:pStyle w:val="BodyText"/>
        <w:spacing w:before="5"/>
        <w:rPr>
          <w:sz w:val="25"/>
        </w:rPr>
      </w:pPr>
    </w:p>
    <w:p w14:paraId="2906545E" w14:textId="32E4454E" w:rsidR="00E752C0" w:rsidRDefault="00675B42">
      <w:pPr>
        <w:pStyle w:val="BodyText"/>
        <w:spacing w:line="276" w:lineRule="auto"/>
        <w:ind w:left="100" w:right="182"/>
      </w:pPr>
      <w:r>
        <w:t xml:space="preserve">Due to the construction activity and adjoining residential developments, it is not anticipated that the </w:t>
      </w:r>
      <w:r w:rsidR="006027A9">
        <w:t xml:space="preserve">Mayberry </w:t>
      </w:r>
      <w:r w:rsidR="00470E1B">
        <w:t xml:space="preserve">PUD 2 </w:t>
      </w:r>
      <w:r>
        <w:t>project will have</w:t>
      </w:r>
      <w:r w:rsidR="004A1E51">
        <w:t xml:space="preserve"> no</w:t>
      </w:r>
      <w:r>
        <w:t xml:space="preserve"> significant impacts on wildlife in the area. </w:t>
      </w:r>
    </w:p>
    <w:p w14:paraId="72DF6B38" w14:textId="77777777" w:rsidR="00E752C0" w:rsidRDefault="00E752C0">
      <w:pPr>
        <w:pStyle w:val="BodyText"/>
        <w:spacing w:before="4"/>
        <w:rPr>
          <w:sz w:val="25"/>
        </w:rPr>
      </w:pPr>
    </w:p>
    <w:p w14:paraId="147D0264" w14:textId="6FD0A0ED" w:rsidR="00E752C0" w:rsidRDefault="00675B42" w:rsidP="004A1E51">
      <w:pPr>
        <w:pStyle w:val="BodyText"/>
        <w:spacing w:line="276" w:lineRule="auto"/>
        <w:ind w:left="100" w:right="111"/>
        <w:jc w:val="both"/>
      </w:pPr>
      <w:r>
        <w:t xml:space="preserve">The U.S. Fish and Wildlife Service’s </w:t>
      </w:r>
      <w:proofErr w:type="spellStart"/>
      <w:r>
        <w:t>IPaC</w:t>
      </w:r>
      <w:proofErr w:type="spellEnd"/>
      <w:r>
        <w:t xml:space="preserve"> mapper and website database (</w:t>
      </w:r>
      <w:hyperlink r:id="rId8">
        <w:r>
          <w:rPr>
            <w:color w:val="0000FF"/>
            <w:u w:val="single" w:color="0000FF"/>
          </w:rPr>
          <w:t>https://ecos.fws.gov/ipac/</w:t>
        </w:r>
      </w:hyperlink>
      <w:r>
        <w:t xml:space="preserve">) was used to determine the potential of migratory birds within the area. The </w:t>
      </w:r>
      <w:proofErr w:type="spellStart"/>
      <w:r>
        <w:t>IPaC</w:t>
      </w:r>
      <w:proofErr w:type="spellEnd"/>
      <w:r>
        <w:t xml:space="preserve"> mapper listed </w:t>
      </w:r>
      <w:r w:rsidR="004A1E51">
        <w:t>six (6)</w:t>
      </w:r>
      <w:r>
        <w:t xml:space="preserve"> migratory birds that may be affected; however, this list may also include birds occurring outside this area’s FWS office jurisdiction. Breeding migratory birds do receive statutory protection; however, the site contains very few if any trees. </w:t>
      </w:r>
      <w:bookmarkEnd w:id="1"/>
    </w:p>
    <w:sectPr w:rsidR="00E752C0">
      <w:footerReference w:type="default" r:id="rId9"/>
      <w:pgSz w:w="12240" w:h="15840"/>
      <w:pgMar w:top="1400" w:right="1320" w:bottom="1440" w:left="1340" w:header="0" w:footer="12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6E298" w14:textId="77777777" w:rsidR="003E248A" w:rsidRDefault="00675B42">
      <w:r>
        <w:separator/>
      </w:r>
    </w:p>
  </w:endnote>
  <w:endnote w:type="continuationSeparator" w:id="0">
    <w:p w14:paraId="42374DD4" w14:textId="77777777" w:rsidR="003E248A" w:rsidRDefault="00675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36566" w14:textId="10CFFE2C" w:rsidR="00E752C0" w:rsidRDefault="006034F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CEBEC56" wp14:editId="784882D4">
              <wp:simplePos x="0" y="0"/>
              <wp:positionH relativeFrom="page">
                <wp:posOffset>6503670</wp:posOffset>
              </wp:positionH>
              <wp:positionV relativeFrom="page">
                <wp:posOffset>9119870</wp:posOffset>
              </wp:positionV>
              <wp:extent cx="379730" cy="152400"/>
              <wp:effectExtent l="0" t="4445" r="317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68CCA" w14:textId="77777777" w:rsidR="00E752C0" w:rsidRDefault="00675B42">
                          <w:pPr>
                            <w:spacing w:line="223" w:lineRule="exact"/>
                            <w:ind w:left="20"/>
                            <w:rPr>
                              <w:sz w:val="20"/>
                            </w:rPr>
                          </w:pPr>
                          <w:r>
                            <w:rPr>
                              <w:sz w:val="20"/>
                            </w:rPr>
                            <w:t xml:space="preserve">Page </w:t>
                          </w:r>
                          <w:r>
                            <w:fldChar w:fldCharType="begin"/>
                          </w:r>
                          <w:r>
                            <w:rPr>
                              <w:sz w:val="20"/>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EBEC56" id="_x0000_t202" coordsize="21600,21600" o:spt="202" path="m,l,21600r21600,l21600,xe">
              <v:stroke joinstyle="miter"/>
              <v:path gradientshapeok="t" o:connecttype="rect"/>
            </v:shapetype>
            <v:shape id="Text Box 1" o:spid="_x0000_s1026" type="#_x0000_t202" style="position:absolute;margin-left:512.1pt;margin-top:718.1pt;width:29.9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" filled="f" stroked="f">
              <v:textbox inset="0,0,0,0">
                <w:txbxContent>
                  <w:p w14:paraId="11D68CCA" w14:textId="77777777" w:rsidR="00E752C0" w:rsidRDefault="00675B42">
                    <w:pPr>
                      <w:spacing w:line="223" w:lineRule="exact"/>
                      <w:ind w:left="20"/>
                      <w:rPr>
                        <w:sz w:val="20"/>
                      </w:rPr>
                    </w:pPr>
                    <w:r>
                      <w:rPr>
                        <w:sz w:val="20"/>
                      </w:rPr>
                      <w:t xml:space="preserve">Page </w:t>
                    </w:r>
                    <w:r>
                      <w:fldChar w:fldCharType="begin"/>
                    </w:r>
                    <w:r>
                      <w:rPr>
                        <w:sz w:val="20"/>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04533" w14:textId="77777777" w:rsidR="003E248A" w:rsidRDefault="00675B42">
      <w:r>
        <w:separator/>
      </w:r>
    </w:p>
  </w:footnote>
  <w:footnote w:type="continuationSeparator" w:id="0">
    <w:p w14:paraId="1E6AAA24" w14:textId="77777777" w:rsidR="003E248A" w:rsidRDefault="00675B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A62545"/>
    <w:multiLevelType w:val="hybridMultilevel"/>
    <w:tmpl w:val="25F0C6AA"/>
    <w:lvl w:ilvl="0" w:tplc="11D8094A">
      <w:numFmt w:val="bullet"/>
      <w:lvlText w:val=""/>
      <w:lvlJc w:val="left"/>
      <w:pPr>
        <w:ind w:left="1480" w:hanging="360"/>
      </w:pPr>
      <w:rPr>
        <w:rFonts w:ascii="Symbol" w:eastAsia="Symbol" w:hAnsi="Symbol" w:cs="Symbol" w:hint="default"/>
        <w:w w:val="100"/>
        <w:sz w:val="22"/>
        <w:szCs w:val="22"/>
        <w:lang w:val="en-US" w:eastAsia="en-US" w:bidi="en-US"/>
      </w:rPr>
    </w:lvl>
    <w:lvl w:ilvl="1" w:tplc="D4F41EB2">
      <w:numFmt w:val="bullet"/>
      <w:lvlText w:val="•"/>
      <w:lvlJc w:val="left"/>
      <w:pPr>
        <w:ind w:left="2290" w:hanging="360"/>
      </w:pPr>
      <w:rPr>
        <w:rFonts w:hint="default"/>
        <w:lang w:val="en-US" w:eastAsia="en-US" w:bidi="en-US"/>
      </w:rPr>
    </w:lvl>
    <w:lvl w:ilvl="2" w:tplc="DB5CDD10">
      <w:numFmt w:val="bullet"/>
      <w:lvlText w:val="•"/>
      <w:lvlJc w:val="left"/>
      <w:pPr>
        <w:ind w:left="3100" w:hanging="360"/>
      </w:pPr>
      <w:rPr>
        <w:rFonts w:hint="default"/>
        <w:lang w:val="en-US" w:eastAsia="en-US" w:bidi="en-US"/>
      </w:rPr>
    </w:lvl>
    <w:lvl w:ilvl="3" w:tplc="563CAC12">
      <w:numFmt w:val="bullet"/>
      <w:lvlText w:val="•"/>
      <w:lvlJc w:val="left"/>
      <w:pPr>
        <w:ind w:left="3910" w:hanging="360"/>
      </w:pPr>
      <w:rPr>
        <w:rFonts w:hint="default"/>
        <w:lang w:val="en-US" w:eastAsia="en-US" w:bidi="en-US"/>
      </w:rPr>
    </w:lvl>
    <w:lvl w:ilvl="4" w:tplc="9D985872">
      <w:numFmt w:val="bullet"/>
      <w:lvlText w:val="•"/>
      <w:lvlJc w:val="left"/>
      <w:pPr>
        <w:ind w:left="4720" w:hanging="360"/>
      </w:pPr>
      <w:rPr>
        <w:rFonts w:hint="default"/>
        <w:lang w:val="en-US" w:eastAsia="en-US" w:bidi="en-US"/>
      </w:rPr>
    </w:lvl>
    <w:lvl w:ilvl="5" w:tplc="610435B4">
      <w:numFmt w:val="bullet"/>
      <w:lvlText w:val="•"/>
      <w:lvlJc w:val="left"/>
      <w:pPr>
        <w:ind w:left="5530" w:hanging="360"/>
      </w:pPr>
      <w:rPr>
        <w:rFonts w:hint="default"/>
        <w:lang w:val="en-US" w:eastAsia="en-US" w:bidi="en-US"/>
      </w:rPr>
    </w:lvl>
    <w:lvl w:ilvl="6" w:tplc="CCD6E7A6">
      <w:numFmt w:val="bullet"/>
      <w:lvlText w:val="•"/>
      <w:lvlJc w:val="left"/>
      <w:pPr>
        <w:ind w:left="6340" w:hanging="360"/>
      </w:pPr>
      <w:rPr>
        <w:rFonts w:hint="default"/>
        <w:lang w:val="en-US" w:eastAsia="en-US" w:bidi="en-US"/>
      </w:rPr>
    </w:lvl>
    <w:lvl w:ilvl="7" w:tplc="4EC06D28">
      <w:numFmt w:val="bullet"/>
      <w:lvlText w:val="•"/>
      <w:lvlJc w:val="left"/>
      <w:pPr>
        <w:ind w:left="7150" w:hanging="360"/>
      </w:pPr>
      <w:rPr>
        <w:rFonts w:hint="default"/>
        <w:lang w:val="en-US" w:eastAsia="en-US" w:bidi="en-US"/>
      </w:rPr>
    </w:lvl>
    <w:lvl w:ilvl="8" w:tplc="1BE0E31E">
      <w:numFmt w:val="bullet"/>
      <w:lvlText w:val="•"/>
      <w:lvlJc w:val="left"/>
      <w:pPr>
        <w:ind w:left="7960" w:hanging="360"/>
      </w:pPr>
      <w:rPr>
        <w:rFonts w:hint="default"/>
        <w:lang w:val="en-US" w:eastAsia="en-US" w:bidi="en-US"/>
      </w:rPr>
    </w:lvl>
  </w:abstractNum>
  <w:num w:numId="1" w16cid:durableId="1597596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2C0"/>
    <w:rsid w:val="000E1532"/>
    <w:rsid w:val="0014724C"/>
    <w:rsid w:val="00252B59"/>
    <w:rsid w:val="00273B26"/>
    <w:rsid w:val="00292C14"/>
    <w:rsid w:val="002B01FF"/>
    <w:rsid w:val="002C1407"/>
    <w:rsid w:val="00300B2C"/>
    <w:rsid w:val="003217CA"/>
    <w:rsid w:val="003E248A"/>
    <w:rsid w:val="00470E1B"/>
    <w:rsid w:val="004A1E51"/>
    <w:rsid w:val="005145BA"/>
    <w:rsid w:val="00520672"/>
    <w:rsid w:val="006027A9"/>
    <w:rsid w:val="006034FE"/>
    <w:rsid w:val="00675B42"/>
    <w:rsid w:val="0087534C"/>
    <w:rsid w:val="00963361"/>
    <w:rsid w:val="009A2717"/>
    <w:rsid w:val="00A05532"/>
    <w:rsid w:val="00A5287F"/>
    <w:rsid w:val="00AD2172"/>
    <w:rsid w:val="00B21F2F"/>
    <w:rsid w:val="00B75B56"/>
    <w:rsid w:val="00B75FC2"/>
    <w:rsid w:val="00CE0524"/>
    <w:rsid w:val="00E6440D"/>
    <w:rsid w:val="00E752C0"/>
    <w:rsid w:val="00F54435"/>
    <w:rsid w:val="00FD66ED"/>
    <w:rsid w:val="00FE4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1DDE3"/>
  <w15:docId w15:val="{36818445-FE40-45BB-8582-4D3F92013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4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0603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cos.fws.gov/ipac/"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477</Words>
  <Characters>2723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Klein</dc:creator>
  <cp:lastModifiedBy>Salazar, Larry</cp:lastModifiedBy>
  <cp:revision>5</cp:revision>
  <dcterms:created xsi:type="dcterms:W3CDTF">2025-02-11T15:36:00Z</dcterms:created>
  <dcterms:modified xsi:type="dcterms:W3CDTF">2025-02-11T18:58:00Z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2020-03-09T00:00:00Z</vt:filetime>
  </property>
  <property fmtid="{D5CDD505-2E9C-101B-9397-08002B2CF9AE}" pid="3" name="Creator">
    <vt:lpwstr>Microsoft® Word for Office 365</vt:lpwstr>
  </property>
  <property fmtid="{D5CDD505-2E9C-101B-9397-08002B2CF9AE}" pid="4" name="LastSaved">
    <vt:filetime>2021-08-02T00:00:00Z</vt:filetime>
  </property>
</Properties>
</file>