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356DB" w14:textId="15577B48" w:rsidR="005F2857" w:rsidRDefault="005F2857">
      <w:pPr>
        <w:rPr>
          <w:b/>
          <w:bCs/>
        </w:rPr>
      </w:pPr>
      <w:r w:rsidRPr="00B9107F">
        <w:rPr>
          <w:b/>
          <w:bCs/>
        </w:rPr>
        <w:t xml:space="preserve">Turner </w:t>
      </w:r>
      <w:r w:rsidR="00B9107F" w:rsidRPr="00B9107F">
        <w:rPr>
          <w:b/>
          <w:bCs/>
        </w:rPr>
        <w:t xml:space="preserve">Family </w:t>
      </w:r>
      <w:r w:rsidRPr="00B9107F">
        <w:rPr>
          <w:b/>
          <w:bCs/>
        </w:rPr>
        <w:t>ALQ Project</w:t>
      </w:r>
    </w:p>
    <w:p w14:paraId="21ABE798" w14:textId="555DD5B9" w:rsidR="005F2857" w:rsidRPr="00D029AC" w:rsidRDefault="00D029AC">
      <w:pPr>
        <w:rPr>
          <w:b/>
          <w:bCs/>
        </w:rPr>
      </w:pPr>
      <w:r>
        <w:rPr>
          <w:b/>
          <w:bCs/>
        </w:rPr>
        <w:t>PCD File AL266</w:t>
      </w:r>
    </w:p>
    <w:p w14:paraId="6EDDC17F" w14:textId="1698FEAF" w:rsidR="005F2857" w:rsidRDefault="005F2857">
      <w:r w:rsidRPr="008478AD">
        <w:rPr>
          <w:b/>
          <w:bCs/>
        </w:rPr>
        <w:t>Project Title</w:t>
      </w:r>
      <w:r>
        <w:t>: 9755 Bennison Terrace, Colorado Springs, CO 80908</w:t>
      </w:r>
    </w:p>
    <w:p w14:paraId="7713FCB4" w14:textId="53134670" w:rsidR="005F2857" w:rsidRDefault="005F2857">
      <w:r w:rsidRPr="008478AD">
        <w:rPr>
          <w:b/>
          <w:bCs/>
        </w:rPr>
        <w:t>Date</w:t>
      </w:r>
      <w:r>
        <w:t>: 10/03/2025</w:t>
      </w:r>
    </w:p>
    <w:p w14:paraId="0CB4DAB5" w14:textId="77777777" w:rsidR="005F2857" w:rsidRDefault="005F2857"/>
    <w:p w14:paraId="054C6B91" w14:textId="0C36150F" w:rsidR="005F2857" w:rsidRDefault="005F2857">
      <w:r w:rsidRPr="008478AD">
        <w:rPr>
          <w:b/>
          <w:bCs/>
        </w:rPr>
        <w:t>Owner Name</w:t>
      </w:r>
      <w:r>
        <w:t>: Curtis L. Turner, Araceli Turner, Keaton L. Turner, Brittany C. Turner</w:t>
      </w:r>
    </w:p>
    <w:p w14:paraId="58A9A3F0" w14:textId="368335D1" w:rsidR="005F2857" w:rsidRDefault="005F2857">
      <w:r w:rsidRPr="008478AD">
        <w:rPr>
          <w:b/>
          <w:bCs/>
        </w:rPr>
        <w:t>Phone</w:t>
      </w:r>
      <w:r>
        <w:t>: 719-688-2361</w:t>
      </w:r>
    </w:p>
    <w:p w14:paraId="3DF435EE" w14:textId="5AE1B881" w:rsidR="005F2857" w:rsidRDefault="005F2857">
      <w:r w:rsidRPr="008478AD">
        <w:rPr>
          <w:b/>
          <w:bCs/>
        </w:rPr>
        <w:t>Emai</w:t>
      </w:r>
      <w:r>
        <w:t xml:space="preserve">l: </w:t>
      </w:r>
      <w:hyperlink r:id="rId5" w:history="1">
        <w:r w:rsidRPr="00967BF0">
          <w:rPr>
            <w:rStyle w:val="Hyperlink"/>
          </w:rPr>
          <w:t>celigarciaturner@gmail.com</w:t>
        </w:r>
      </w:hyperlink>
    </w:p>
    <w:p w14:paraId="62F582D0" w14:textId="4A8B4FFC" w:rsidR="005F2857" w:rsidRDefault="005F2857"/>
    <w:p w14:paraId="531BC524" w14:textId="623B4609" w:rsidR="005F2857" w:rsidRDefault="005F2857">
      <w:r w:rsidRPr="008478AD">
        <w:rPr>
          <w:b/>
          <w:bCs/>
        </w:rPr>
        <w:t>Applicant Name</w:t>
      </w:r>
      <w:r>
        <w:t>: Curtis L. Turner, Araceli Turner Keaton L. Turner, Brittany C. Turner</w:t>
      </w:r>
    </w:p>
    <w:p w14:paraId="2BE0545B" w14:textId="010299EB" w:rsidR="005F2857" w:rsidRDefault="005F2857">
      <w:r w:rsidRPr="008478AD">
        <w:rPr>
          <w:b/>
          <w:bCs/>
        </w:rPr>
        <w:t>Phone</w:t>
      </w:r>
      <w:r>
        <w:t>: 719-688-2361</w:t>
      </w:r>
    </w:p>
    <w:p w14:paraId="008D5991" w14:textId="4DFD615E" w:rsidR="005F2857" w:rsidRDefault="005F2857">
      <w:r w:rsidRPr="008478AD">
        <w:rPr>
          <w:b/>
          <w:bCs/>
        </w:rPr>
        <w:t>Email</w:t>
      </w:r>
      <w:r>
        <w:t xml:space="preserve">: </w:t>
      </w:r>
      <w:hyperlink r:id="rId6" w:history="1">
        <w:r w:rsidRPr="00967BF0">
          <w:rPr>
            <w:rStyle w:val="Hyperlink"/>
          </w:rPr>
          <w:t>celigarciaturner@gmail.com</w:t>
        </w:r>
      </w:hyperlink>
    </w:p>
    <w:p w14:paraId="1FF52CB9" w14:textId="77777777" w:rsidR="00C657B3" w:rsidRDefault="00C657B3"/>
    <w:p w14:paraId="05593215" w14:textId="2B5556AB" w:rsidR="005F2857" w:rsidRDefault="005F2857">
      <w:r w:rsidRPr="008478AD">
        <w:rPr>
          <w:b/>
          <w:bCs/>
        </w:rPr>
        <w:t>Property Address</w:t>
      </w:r>
      <w:r>
        <w:t>: 9755 Bennison Terrace, Colorado Springs, CO 80908</w:t>
      </w:r>
    </w:p>
    <w:p w14:paraId="65A61592" w14:textId="7E14FDB2" w:rsidR="00C657B3" w:rsidRDefault="00C657B3">
      <w:r w:rsidRPr="008478AD">
        <w:rPr>
          <w:b/>
          <w:bCs/>
        </w:rPr>
        <w:t>Tax Schedule Number</w:t>
      </w:r>
      <w:r>
        <w:t xml:space="preserve">: </w:t>
      </w:r>
      <w:r w:rsidR="007223E7">
        <w:t>5222002007</w:t>
      </w:r>
    </w:p>
    <w:p w14:paraId="19EDB3A5" w14:textId="7638C5D7" w:rsidR="007223E7" w:rsidRDefault="007223E7">
      <w:r w:rsidRPr="008478AD">
        <w:rPr>
          <w:b/>
          <w:bCs/>
        </w:rPr>
        <w:t>Current Zoning</w:t>
      </w:r>
      <w:r>
        <w:t xml:space="preserve">: RR5 </w:t>
      </w:r>
    </w:p>
    <w:p w14:paraId="675B3322" w14:textId="77777777" w:rsidR="007223E7" w:rsidRDefault="007223E7"/>
    <w:p w14:paraId="27F162FC" w14:textId="3B47B969" w:rsidR="007223E7" w:rsidRPr="008478AD" w:rsidRDefault="007223E7">
      <w:pPr>
        <w:rPr>
          <w:b/>
          <w:bCs/>
        </w:rPr>
      </w:pPr>
      <w:r w:rsidRPr="008478AD">
        <w:rPr>
          <w:b/>
          <w:bCs/>
        </w:rPr>
        <w:t>Project Summary:</w:t>
      </w:r>
    </w:p>
    <w:p w14:paraId="39167187" w14:textId="20381B96" w:rsidR="007223E7" w:rsidRDefault="007223E7">
      <w:r>
        <w:t>This Letter of Intent is submitted in appeal for a Special Use Permit to allow for permanent occupancy</w:t>
      </w:r>
      <w:r w:rsidR="00E142C7">
        <w:t xml:space="preserve"> Accessory Living Quarters on a Rural Residential property with RR5 Zoning. </w:t>
      </w:r>
      <w:r w:rsidR="00024B14">
        <w:t>The AL</w:t>
      </w:r>
      <w:r w:rsidR="00CC24A4">
        <w:t>Q</w:t>
      </w:r>
      <w:r w:rsidR="00024B14">
        <w:t xml:space="preserve"> will comply with applicable uses outlined in the El Paso County Land Development Code (LDC) Section 5.2.1 and is intended solely for use by immediate family members (grandparents) to assist with childcare</w:t>
      </w:r>
      <w:r w:rsidR="0095633D">
        <w:t xml:space="preserve"> and any future medical or care needs of family members.</w:t>
      </w:r>
      <w:r w:rsidR="009922CB">
        <w:t xml:space="preserve"> No commercial or rental activity will occur at this residence.</w:t>
      </w:r>
    </w:p>
    <w:p w14:paraId="3F0357D5" w14:textId="77777777" w:rsidR="009922CB" w:rsidRDefault="009922CB"/>
    <w:p w14:paraId="78040670" w14:textId="6FA48DDE" w:rsidR="009922CB" w:rsidRDefault="009922CB">
      <w:r>
        <w:t>Zoning &amp; Overlay</w:t>
      </w:r>
    </w:p>
    <w:p w14:paraId="2C8BB21E" w14:textId="04168219" w:rsidR="009922CB" w:rsidRDefault="009922CB">
      <w:r>
        <w:t>The property is currently zoned RR-5, and no overlay zoning districts such as CAD-O are known to apply to this parcel.</w:t>
      </w:r>
    </w:p>
    <w:p w14:paraId="301B793D" w14:textId="4B685EE1" w:rsidR="009922CB" w:rsidRDefault="009922CB">
      <w:r>
        <w:t>Use Compliance and Standards</w:t>
      </w:r>
    </w:p>
    <w:p w14:paraId="4AE8438C" w14:textId="5EB32B1F" w:rsidR="009922CB" w:rsidRDefault="00B263B7">
      <w:r>
        <w:t>The proposed ALQ shall:</w:t>
      </w:r>
    </w:p>
    <w:p w14:paraId="3F6F8018" w14:textId="54EFD83A" w:rsidR="00B263B7" w:rsidRDefault="00B263B7" w:rsidP="00B263B7">
      <w:pPr>
        <w:pStyle w:val="ListParagraph"/>
        <w:numPr>
          <w:ilvl w:val="0"/>
          <w:numId w:val="1"/>
        </w:numPr>
      </w:pPr>
      <w:r>
        <w:t xml:space="preserve">Be </w:t>
      </w:r>
      <w:r w:rsidR="00382C57">
        <w:t>exactly</w:t>
      </w:r>
      <w:r>
        <w:t xml:space="preserve"> 1500 square feet of habitable living space</w:t>
      </w:r>
      <w:r w:rsidR="0042523D">
        <w:t xml:space="preserve"> with no garage.</w:t>
      </w:r>
    </w:p>
    <w:p w14:paraId="6E2A0AD1" w14:textId="70381791" w:rsidR="00B263B7" w:rsidRDefault="00B263B7" w:rsidP="00B263B7">
      <w:pPr>
        <w:pStyle w:val="ListParagraph"/>
        <w:numPr>
          <w:ilvl w:val="0"/>
          <w:numId w:val="1"/>
        </w:numPr>
      </w:pPr>
      <w:r>
        <w:t>Be located on the same lot as the primary residence</w:t>
      </w:r>
      <w:r w:rsidR="007C6A79">
        <w:t>.</w:t>
      </w:r>
    </w:p>
    <w:p w14:paraId="6E90BACE" w14:textId="1BA7B6A3" w:rsidR="00B263B7" w:rsidRDefault="00B263B7" w:rsidP="00B263B7">
      <w:pPr>
        <w:pStyle w:val="ListParagraph"/>
        <w:numPr>
          <w:ilvl w:val="0"/>
          <w:numId w:val="1"/>
        </w:numPr>
      </w:pPr>
      <w:r>
        <w:t>Share utility connections with the main house where applicable</w:t>
      </w:r>
      <w:r w:rsidR="00A7657C">
        <w:t>.</w:t>
      </w:r>
    </w:p>
    <w:p w14:paraId="4EEE0143" w14:textId="51D3669F" w:rsidR="00A7657C" w:rsidRDefault="00A7657C" w:rsidP="00A7657C">
      <w:pPr>
        <w:pStyle w:val="ListParagraph"/>
      </w:pPr>
      <w:r>
        <w:t>The new ALQ</w:t>
      </w:r>
      <w:r w:rsidR="00366767">
        <w:t xml:space="preserve"> and the main house</w:t>
      </w:r>
      <w:r>
        <w:t xml:space="preserve"> will share an existing well on the property (see well permit), share electricity provided through Mountain View Electric,</w:t>
      </w:r>
      <w:r w:rsidR="00857726">
        <w:t xml:space="preserve"> and</w:t>
      </w:r>
      <w:r>
        <w:t xml:space="preserve"> natural gas through </w:t>
      </w:r>
      <w:proofErr w:type="spellStart"/>
      <w:r>
        <w:t>Blackhills</w:t>
      </w:r>
      <w:proofErr w:type="spellEnd"/>
      <w:r>
        <w:t xml:space="preserve"> Energy</w:t>
      </w:r>
      <w:r w:rsidR="00A23A29">
        <w:t xml:space="preserve"> (see proof of utilities).</w:t>
      </w:r>
    </w:p>
    <w:p w14:paraId="07B6929F" w14:textId="0746C798" w:rsidR="0097750A" w:rsidRDefault="00B263B7" w:rsidP="0097750A">
      <w:pPr>
        <w:pStyle w:val="ListParagraph"/>
        <w:numPr>
          <w:ilvl w:val="0"/>
          <w:numId w:val="1"/>
        </w:numPr>
      </w:pPr>
      <w:r>
        <w:t xml:space="preserve">Be served by a new septic system to be installed prior to occupancy of the </w:t>
      </w:r>
      <w:r w:rsidR="0097750A">
        <w:t>ALQ</w:t>
      </w:r>
      <w:r w:rsidR="00366767">
        <w:t>.</w:t>
      </w:r>
    </w:p>
    <w:p w14:paraId="2FD69F66" w14:textId="4163D654" w:rsidR="0011406F" w:rsidRDefault="00E07CE2" w:rsidP="0097750A">
      <w:pPr>
        <w:pStyle w:val="ListParagraph"/>
        <w:numPr>
          <w:ilvl w:val="0"/>
          <w:numId w:val="1"/>
        </w:numPr>
      </w:pPr>
      <w:r>
        <w:t>Comply with all applicable standards under the LDC, including setbacks, height, and utility connection requirements</w:t>
      </w:r>
      <w:r w:rsidR="00366767">
        <w:t>.</w:t>
      </w:r>
    </w:p>
    <w:p w14:paraId="6F4B664F" w14:textId="1B08BD01" w:rsidR="00E07CE2" w:rsidRDefault="00E07CE2" w:rsidP="00E07CE2">
      <w:r>
        <w:t>We understand that a notarized affidavit prohibiting rental use will be required as part of this application.</w:t>
      </w:r>
    </w:p>
    <w:p w14:paraId="2948312E" w14:textId="30D81E77" w:rsidR="0011406F" w:rsidRDefault="00E07CE2" w:rsidP="0011406F">
      <w:pPr>
        <w:rPr>
          <w:b/>
          <w:bCs/>
        </w:rPr>
      </w:pPr>
      <w:r>
        <w:rPr>
          <w:b/>
          <w:bCs/>
        </w:rPr>
        <w:t>Criteria of Approval—Chapter 5 Compliance</w:t>
      </w:r>
    </w:p>
    <w:p w14:paraId="4A0527BE" w14:textId="453CDD76" w:rsidR="00E07CE2" w:rsidRDefault="00E07CE2" w:rsidP="00E07CE2">
      <w:pPr>
        <w:pStyle w:val="ListParagraph"/>
        <w:numPr>
          <w:ilvl w:val="0"/>
          <w:numId w:val="3"/>
        </w:numPr>
      </w:pPr>
      <w:r>
        <w:rPr>
          <w:b/>
          <w:bCs/>
        </w:rPr>
        <w:t>Health, Safety, and Welfare</w:t>
      </w:r>
      <w:r>
        <w:t xml:space="preserve">—The ALQ will be safely constructed to building code standards and have adequate utilities, sanitation, and access. </w:t>
      </w:r>
    </w:p>
    <w:p w14:paraId="2A7EF427" w14:textId="04DEA689" w:rsidR="00E07CE2" w:rsidRDefault="00E07CE2" w:rsidP="00E07CE2">
      <w:pPr>
        <w:pStyle w:val="ListParagraph"/>
        <w:numPr>
          <w:ilvl w:val="0"/>
          <w:numId w:val="3"/>
        </w:numPr>
      </w:pPr>
      <w:r>
        <w:rPr>
          <w:b/>
          <w:bCs/>
        </w:rPr>
        <w:t>Compatibility</w:t>
      </w:r>
      <w:r>
        <w:t>—The ALQ use is consistent with surrounding large-lot residential and agricultural uses in the are</w:t>
      </w:r>
    </w:p>
    <w:p w14:paraId="6FA87CD0" w14:textId="06DC5B66" w:rsidR="00E07CE2" w:rsidRDefault="00E07CE2" w:rsidP="00E07CE2">
      <w:pPr>
        <w:pStyle w:val="ListParagraph"/>
        <w:numPr>
          <w:ilvl w:val="0"/>
          <w:numId w:val="3"/>
        </w:numPr>
      </w:pPr>
      <w:r>
        <w:rPr>
          <w:b/>
          <w:bCs/>
        </w:rPr>
        <w:t>Infrastructure</w:t>
      </w:r>
      <w:r>
        <w:t>—The ALQ will not burden existing roads, utilities, or public services.</w:t>
      </w:r>
    </w:p>
    <w:p w14:paraId="7846B166" w14:textId="065F9A5F" w:rsidR="00E07CE2" w:rsidRDefault="00E07CE2" w:rsidP="00E07CE2">
      <w:pPr>
        <w:pStyle w:val="ListParagraph"/>
        <w:numPr>
          <w:ilvl w:val="0"/>
          <w:numId w:val="3"/>
        </w:numPr>
      </w:pPr>
      <w:r>
        <w:rPr>
          <w:b/>
          <w:bCs/>
        </w:rPr>
        <w:t>Zoning and Master Plan</w:t>
      </w:r>
      <w:r>
        <w:t xml:space="preserve">—The use complies with ALQ standards of RR-5 zoning and aligns with the intent of rural residential development. </w:t>
      </w:r>
    </w:p>
    <w:p w14:paraId="7E5311D1" w14:textId="31C2F8D3" w:rsidR="0082035C" w:rsidRDefault="0082035C" w:rsidP="0082035C">
      <w:pPr>
        <w:rPr>
          <w:b/>
          <w:bCs/>
        </w:rPr>
      </w:pPr>
      <w:r>
        <w:rPr>
          <w:b/>
          <w:bCs/>
        </w:rPr>
        <w:t>Family Hardship Justification</w:t>
      </w:r>
    </w:p>
    <w:p w14:paraId="1ABAB7B2" w14:textId="5A814BCB" w:rsidR="0082035C" w:rsidRDefault="0082035C" w:rsidP="0082035C">
      <w:r>
        <w:t>The ALQ is proposed to provide housing for immediate family members who are also owners of the property with a need to live on the property for ongoing family care and support. This arrangement allows the family to meet personal and medical needs while maintaining proximity, consistent with Section 5.2.1.H.2 of the EPC LDC regarding extended family housing.</w:t>
      </w:r>
    </w:p>
    <w:p w14:paraId="5E80A5B9" w14:textId="5EF1D130" w:rsidR="0082035C" w:rsidRDefault="0082035C" w:rsidP="0082035C">
      <w:pPr>
        <w:rPr>
          <w:b/>
          <w:bCs/>
        </w:rPr>
      </w:pPr>
      <w:r>
        <w:rPr>
          <w:b/>
          <w:bCs/>
        </w:rPr>
        <w:t>Master Plan Compliance</w:t>
      </w:r>
    </w:p>
    <w:p w14:paraId="7250123B" w14:textId="519C010B" w:rsidR="0082035C" w:rsidRDefault="0082035C" w:rsidP="0082035C">
      <w:r>
        <w:t xml:space="preserve">The ALQ </w:t>
      </w:r>
      <w:r w:rsidR="001D18F1">
        <w:t xml:space="preserve">is consistent with El Paso County Master Plan, including </w:t>
      </w:r>
      <w:r w:rsidR="00520A95">
        <w:t>Large-Lot Residential</w:t>
      </w:r>
      <w:r w:rsidR="001D18F1">
        <w:t xml:space="preserve"> and Forested Area policies</w:t>
      </w:r>
    </w:p>
    <w:p w14:paraId="6D028196" w14:textId="34677BB0" w:rsidR="001D18F1" w:rsidRDefault="001D18F1" w:rsidP="001D18F1">
      <w:pPr>
        <w:pStyle w:val="ListParagraph"/>
        <w:numPr>
          <w:ilvl w:val="0"/>
          <w:numId w:val="1"/>
        </w:numPr>
      </w:pPr>
      <w:r>
        <w:rPr>
          <w:b/>
          <w:bCs/>
        </w:rPr>
        <w:t>Environmental Preservation—</w:t>
      </w:r>
      <w:r>
        <w:t>The development is small-scale and low-intensity, mi</w:t>
      </w:r>
      <w:r w:rsidR="005B43B2">
        <w:t>nimizing impact to the natural forested surroundings and maintaining the character of the area</w:t>
      </w:r>
      <w:r w:rsidR="00803C5B">
        <w:t>.</w:t>
      </w:r>
    </w:p>
    <w:p w14:paraId="1BA403D2" w14:textId="1A8AA26B" w:rsidR="00803C5B" w:rsidRDefault="00803C5B" w:rsidP="001D18F1">
      <w:pPr>
        <w:pStyle w:val="ListParagraph"/>
        <w:numPr>
          <w:ilvl w:val="0"/>
          <w:numId w:val="1"/>
        </w:numPr>
      </w:pPr>
      <w:r>
        <w:rPr>
          <w:b/>
          <w:bCs/>
        </w:rPr>
        <w:t>Stormwater &amp; Erosion Management—</w:t>
      </w:r>
      <w:r>
        <w:t xml:space="preserve">The project disturbance area is less than one acre, so an Erosion and Sediment Control Plan (ESQCP) is not required per EPC Stormwater review. Standard site grading and drainage practices will be followed to minimize erosion. </w:t>
      </w:r>
    </w:p>
    <w:p w14:paraId="721C0E16" w14:textId="6781BD48" w:rsidR="00785264" w:rsidRDefault="00785264" w:rsidP="001D18F1">
      <w:pPr>
        <w:pStyle w:val="ListParagraph"/>
        <w:numPr>
          <w:ilvl w:val="0"/>
          <w:numId w:val="1"/>
        </w:numPr>
      </w:pPr>
      <w:r>
        <w:rPr>
          <w:b/>
          <w:bCs/>
        </w:rPr>
        <w:t xml:space="preserve">Access </w:t>
      </w:r>
      <w:r w:rsidR="00C34A44">
        <w:rPr>
          <w:b/>
          <w:bCs/>
        </w:rPr>
        <w:t>&amp;</w:t>
      </w:r>
      <w:r>
        <w:rPr>
          <w:b/>
          <w:bCs/>
        </w:rPr>
        <w:t xml:space="preserve"> Safety—</w:t>
      </w:r>
      <w:r>
        <w:t>The ALQ will utilize existing access on Bennison Terrace, ensuring safe ingress and egress for residents and emergency service.</w:t>
      </w:r>
    </w:p>
    <w:p w14:paraId="64428654" w14:textId="06DB082A" w:rsidR="00785264" w:rsidRDefault="00785264" w:rsidP="001D18F1">
      <w:pPr>
        <w:pStyle w:val="ListParagraph"/>
        <w:numPr>
          <w:ilvl w:val="0"/>
          <w:numId w:val="1"/>
        </w:numPr>
      </w:pPr>
      <w:r>
        <w:rPr>
          <w:b/>
          <w:bCs/>
        </w:rPr>
        <w:t>Design &amp; Placement</w:t>
      </w:r>
      <w:r w:rsidR="00C34A44">
        <w:t>—The ALQ is sited near the main residence and barn in a meadow, clustering development and reducing environmental impact.</w:t>
      </w:r>
    </w:p>
    <w:p w14:paraId="4FE43723" w14:textId="32F83727" w:rsidR="00C34A44" w:rsidRPr="0082035C" w:rsidRDefault="00C34A44" w:rsidP="001D18F1">
      <w:pPr>
        <w:pStyle w:val="ListParagraph"/>
        <w:numPr>
          <w:ilvl w:val="0"/>
          <w:numId w:val="1"/>
        </w:numPr>
      </w:pPr>
      <w:r>
        <w:rPr>
          <w:b/>
          <w:bCs/>
        </w:rPr>
        <w:t>Land Use Compatibility</w:t>
      </w:r>
      <w:r>
        <w:t>—The proposal is consistent with surrounding single-family and rural residential uses while preserving the low-density rural character outlined in the Master Plan</w:t>
      </w:r>
    </w:p>
    <w:p w14:paraId="493F5BA8" w14:textId="37DBDCE2" w:rsidR="00CC24A4" w:rsidRDefault="0097750A" w:rsidP="00AF0C66">
      <w:pPr>
        <w:pStyle w:val="ListParagraph"/>
        <w:numPr>
          <w:ilvl w:val="0"/>
          <w:numId w:val="1"/>
        </w:numPr>
      </w:pPr>
      <w:r w:rsidRPr="00AF0C66">
        <w:rPr>
          <w:b/>
          <w:bCs/>
        </w:rPr>
        <w:t>Community &amp; Aesthetic Integration</w:t>
      </w:r>
      <w:r>
        <w:t xml:space="preserve">—The ALQ is clustered near the barn in a meadow and designed to preserve natural views and minimize visual impact maintaining the identity of the forested </w:t>
      </w:r>
      <w:r w:rsidR="0073596D">
        <w:t>neighborhood</w:t>
      </w:r>
    </w:p>
    <w:p w14:paraId="61A4E8C1" w14:textId="3701672E" w:rsidR="0073596D" w:rsidRPr="00AF0C66" w:rsidRDefault="0073596D" w:rsidP="0073596D">
      <w:pPr>
        <w:rPr>
          <w:b/>
          <w:bCs/>
        </w:rPr>
      </w:pPr>
      <w:r w:rsidRPr="00AF0C66">
        <w:rPr>
          <w:b/>
          <w:bCs/>
        </w:rPr>
        <w:t>Traffic Access</w:t>
      </w:r>
    </w:p>
    <w:p w14:paraId="6622BE3A" w14:textId="268EF23A" w:rsidR="0073596D" w:rsidRDefault="0073596D" w:rsidP="0073596D">
      <w:r>
        <w:t>Traffic generated by the ALQ will be minimal and limited to one additional household. No change to existing access or entrance point on Bennison Terrace is anticipated.</w:t>
      </w:r>
    </w:p>
    <w:p w14:paraId="7FD2726B" w14:textId="110FB47B" w:rsidR="0073596D" w:rsidRDefault="002503A8" w:rsidP="0073596D">
      <w:r>
        <w:t>The project will comply with requirements of the Black Forest Fire Rescue Protection District. The ALQ will be mitigated to Colorado State Forest Service specifications within 100 feet of the structure. All driveways and access roads will meet NFPA standards, with a minimum width of 14 feet and sufficient space provided for fire truck turnaround at the end of the driveway.</w:t>
      </w:r>
    </w:p>
    <w:p w14:paraId="7898C817" w14:textId="2047913B" w:rsidR="007953EA" w:rsidRDefault="007953EA" w:rsidP="0073596D">
      <w:r>
        <w:t>We respectfully request that this Special Use Permit be approved based on the proposed compliance with the LDC, alignment with the County Master Plan, and limited scope of the ALQ use.</w:t>
      </w:r>
    </w:p>
    <w:p w14:paraId="05F586B2" w14:textId="42C14839" w:rsidR="007953EA" w:rsidRDefault="007953EA" w:rsidP="0073596D">
      <w:r>
        <w:t>Required Statements</w:t>
      </w:r>
    </w:p>
    <w:p w14:paraId="5E584D45" w14:textId="63AD4ADC" w:rsidR="005F2857" w:rsidRDefault="007953EA" w:rsidP="007953EA">
      <w:pPr>
        <w:pStyle w:val="ListParagraph"/>
        <w:numPr>
          <w:ilvl w:val="0"/>
          <w:numId w:val="1"/>
        </w:numPr>
      </w:pPr>
      <w:r>
        <w:t>The El Paso County Road Impact Fee is applicable to this application and will be assessed at time of the building permit</w:t>
      </w:r>
      <w:r w:rsidR="005358EC">
        <w:t xml:space="preserve"> </w:t>
      </w:r>
      <w:r w:rsidR="00AE7FCC">
        <w:t>(</w:t>
      </w:r>
      <w:r w:rsidR="005358EC">
        <w:t>s</w:t>
      </w:r>
      <w:r w:rsidR="006F4FC3">
        <w:t>ee attached Road Impact Fee Acknowledgment</w:t>
      </w:r>
      <w:r w:rsidR="00AE7FCC">
        <w:t>)</w:t>
      </w:r>
      <w:r w:rsidR="005358EC">
        <w:t>.</w:t>
      </w:r>
    </w:p>
    <w:p w14:paraId="7B1E6640" w14:textId="0A599957" w:rsidR="00AE7FCC" w:rsidRDefault="00057E00" w:rsidP="007953EA">
      <w:pPr>
        <w:pStyle w:val="ListParagraph"/>
        <w:numPr>
          <w:ilvl w:val="0"/>
          <w:numId w:val="1"/>
        </w:numPr>
      </w:pPr>
      <w:r>
        <w:t>There will be negligible traffic increase from the new ALQ</w:t>
      </w:r>
      <w:r w:rsidR="0034217C">
        <w:t>, limited to 3 vehicles making an additional</w:t>
      </w:r>
      <w:r w:rsidR="00C540C7">
        <w:t xml:space="preserve"> </w:t>
      </w:r>
      <w:r w:rsidR="00B04FF6">
        <w:t>2</w:t>
      </w:r>
      <w:r w:rsidR="00C540C7">
        <w:t>-5</w:t>
      </w:r>
      <w:r w:rsidR="0034217C">
        <w:t xml:space="preserve"> trips per day.</w:t>
      </w:r>
    </w:p>
    <w:p w14:paraId="4C75F127" w14:textId="33305463" w:rsidR="00E517EF" w:rsidRDefault="00873101" w:rsidP="007953EA">
      <w:pPr>
        <w:pStyle w:val="ListParagraph"/>
        <w:numPr>
          <w:ilvl w:val="0"/>
          <w:numId w:val="1"/>
        </w:numPr>
      </w:pPr>
      <w:r>
        <w:t xml:space="preserve">Raygor Road, a paved </w:t>
      </w:r>
      <w:r w:rsidR="0058103D">
        <w:t xml:space="preserve">rural </w:t>
      </w:r>
      <w:r>
        <w:t xml:space="preserve">road adjacent </w:t>
      </w:r>
      <w:r w:rsidR="00997446">
        <w:t xml:space="preserve">to and east of </w:t>
      </w:r>
      <w:r>
        <w:t>the property</w:t>
      </w:r>
      <w:r w:rsidR="00997446">
        <w:t xml:space="preserve">, will not have a traffic access point as no new entrance </w:t>
      </w:r>
      <w:r w:rsidR="00590A54">
        <w:t xml:space="preserve">to </w:t>
      </w:r>
      <w:r w:rsidR="00997446">
        <w:t xml:space="preserve">the property is anticipated. </w:t>
      </w:r>
    </w:p>
    <w:p w14:paraId="064F4A19" w14:textId="57601985" w:rsidR="00997446" w:rsidRDefault="00997446" w:rsidP="007953EA">
      <w:pPr>
        <w:pStyle w:val="ListParagraph"/>
        <w:numPr>
          <w:ilvl w:val="0"/>
          <w:numId w:val="1"/>
        </w:numPr>
      </w:pPr>
      <w:r>
        <w:t xml:space="preserve">Bennison Terrace, a dirt rural road adjacent to </w:t>
      </w:r>
      <w:r w:rsidR="00657D8A">
        <w:t>and north of the property, has a current access point or driveway accessible to vehicles, service</w:t>
      </w:r>
      <w:r w:rsidR="00403563">
        <w:t xml:space="preserve"> </w:t>
      </w:r>
      <w:r w:rsidR="00657D8A">
        <w:t>and delivery trucks.</w:t>
      </w:r>
    </w:p>
    <w:p w14:paraId="2CD7244F" w14:textId="3ECAE713" w:rsidR="007E64ED" w:rsidRDefault="007E64ED" w:rsidP="007953EA">
      <w:pPr>
        <w:pStyle w:val="ListParagraph"/>
        <w:numPr>
          <w:ilvl w:val="0"/>
          <w:numId w:val="1"/>
        </w:numPr>
      </w:pPr>
      <w:r>
        <w:t xml:space="preserve">No new pedestrian or bicycle traffic is anticipated. </w:t>
      </w:r>
    </w:p>
    <w:p w14:paraId="08E7EEE8" w14:textId="1561249B" w:rsidR="001E3E04" w:rsidRDefault="001E3E04" w:rsidP="007E64ED"/>
    <w:p w14:paraId="078FF866" w14:textId="1243353A" w:rsidR="001A340D" w:rsidRPr="000100DC" w:rsidRDefault="000100DC" w:rsidP="001A340D">
      <w:pPr>
        <w:rPr>
          <w:b/>
          <w:bCs/>
        </w:rPr>
      </w:pPr>
      <w:r>
        <w:rPr>
          <w:b/>
          <w:bCs/>
        </w:rPr>
        <w:t>Drainage Impacts</w:t>
      </w:r>
    </w:p>
    <w:p w14:paraId="3939E0EA" w14:textId="59F0C92D" w:rsidR="007953EA" w:rsidRDefault="007953EA" w:rsidP="007953EA">
      <w:pPr>
        <w:pStyle w:val="ListParagraph"/>
        <w:numPr>
          <w:ilvl w:val="0"/>
          <w:numId w:val="1"/>
        </w:numPr>
      </w:pPr>
      <w:r>
        <w:t xml:space="preserve">The property is </w:t>
      </w:r>
      <w:r w:rsidR="00BF4098">
        <w:t xml:space="preserve">in an area of minimal </w:t>
      </w:r>
      <w:proofErr w:type="spellStart"/>
      <w:r w:rsidR="00BF4098">
        <w:t>floodzone</w:t>
      </w:r>
      <w:proofErr w:type="spellEnd"/>
      <w:r w:rsidR="00BF4098">
        <w:t xml:space="preserve"> risk, or FEMA </w:t>
      </w:r>
      <w:proofErr w:type="spellStart"/>
      <w:r w:rsidR="00BF4098">
        <w:t>Floodzone</w:t>
      </w:r>
      <w:proofErr w:type="spellEnd"/>
      <w:r w:rsidR="00BF4098">
        <w:t xml:space="preserve"> X, based on review of FEMA FIRM number </w:t>
      </w:r>
      <w:r w:rsidR="00BF4098" w:rsidRPr="00BF4098">
        <w:t>08041C0535G, effective on</w:t>
      </w:r>
      <w:r w:rsidR="00BF4098">
        <w:t xml:space="preserve"> </w:t>
      </w:r>
      <w:r w:rsidR="00BF4098" w:rsidRPr="00BF4098">
        <w:t>12/7/2018</w:t>
      </w:r>
      <w:r w:rsidR="00BF4098">
        <w:t>.</w:t>
      </w:r>
    </w:p>
    <w:p w14:paraId="18E19529" w14:textId="3BC7D709" w:rsidR="00074228" w:rsidRDefault="00074228" w:rsidP="007953EA">
      <w:pPr>
        <w:pStyle w:val="ListParagraph"/>
        <w:numPr>
          <w:ilvl w:val="0"/>
          <w:numId w:val="1"/>
        </w:numPr>
      </w:pPr>
      <w:r>
        <w:t>Draining from the proposed structure will not adversely affect neighboring or downstream properties. The roof drains and ground around the proposed structure will be graded to drain away from the foundation and shall be stabilized to prevent erosion.</w:t>
      </w:r>
    </w:p>
    <w:p w14:paraId="0312AE43" w14:textId="014100F3" w:rsidR="000458DE" w:rsidRDefault="000458DE" w:rsidP="007953EA">
      <w:pPr>
        <w:pStyle w:val="ListParagraph"/>
        <w:numPr>
          <w:ilvl w:val="0"/>
          <w:numId w:val="1"/>
        </w:numPr>
      </w:pPr>
      <w:r>
        <w:t xml:space="preserve">There </w:t>
      </w:r>
      <w:r w:rsidR="00631386">
        <w:t xml:space="preserve">is currently a </w:t>
      </w:r>
      <w:r w:rsidR="00A13DFA">
        <w:t xml:space="preserve">natural </w:t>
      </w:r>
      <w:r w:rsidR="00631386">
        <w:t>drain</w:t>
      </w:r>
      <w:r w:rsidR="00941648">
        <w:t xml:space="preserve"> or draw</w:t>
      </w:r>
      <w:r w:rsidR="00631386">
        <w:t xml:space="preserve"> </w:t>
      </w:r>
      <w:r w:rsidR="000A2EF1">
        <w:t>sloping</w:t>
      </w:r>
      <w:r w:rsidR="00631386">
        <w:t xml:space="preserve"> down</w:t>
      </w:r>
      <w:r w:rsidR="00482231">
        <w:t xml:space="preserve"> and flowing east</w:t>
      </w:r>
      <w:r w:rsidR="00BA4D7A">
        <w:t xml:space="preserve"> from the existing home toward Raygor Road (a paved rural road </w:t>
      </w:r>
      <w:r w:rsidR="009C0A6F">
        <w:t>e</w:t>
      </w:r>
      <w:r w:rsidR="00BA4D7A">
        <w:t xml:space="preserve">ast of the </w:t>
      </w:r>
      <w:proofErr w:type="gramStart"/>
      <w:r w:rsidR="00BA4D7A">
        <w:t>4.7 acre</w:t>
      </w:r>
      <w:proofErr w:type="gramEnd"/>
      <w:r w:rsidR="00BA4D7A">
        <w:t xml:space="preserve"> property)</w:t>
      </w:r>
      <w:r w:rsidR="00A1251E">
        <w:t xml:space="preserve">. The end-point of the </w:t>
      </w:r>
      <w:r w:rsidR="00756824">
        <w:t>draw</w:t>
      </w:r>
      <w:r w:rsidR="00A1251E">
        <w:t xml:space="preserve"> is a ditch along Raygor Road. The new ALQ will also drain east toward the Raygor Road</w:t>
      </w:r>
      <w:r w:rsidR="009C0A6F">
        <w:t xml:space="preserve"> (</w:t>
      </w:r>
      <w:r w:rsidR="005358EC">
        <w:t>s</w:t>
      </w:r>
      <w:r w:rsidR="009C0A6F">
        <w:t>ee site plan).</w:t>
      </w:r>
    </w:p>
    <w:p w14:paraId="7BEBF2A9" w14:textId="0224481D" w:rsidR="00074228" w:rsidRDefault="00074228" w:rsidP="00074228">
      <w:r>
        <w:t>Sincerely,</w:t>
      </w:r>
    </w:p>
    <w:p w14:paraId="613EFED4" w14:textId="62113D18" w:rsidR="00074228" w:rsidRDefault="00074228" w:rsidP="00074228">
      <w:r>
        <w:t>The Turner Family</w:t>
      </w:r>
    </w:p>
    <w:p w14:paraId="1FBBB60D" w14:textId="3050FD8E" w:rsidR="00074228" w:rsidRDefault="008478AD" w:rsidP="00074228">
      <w:r>
        <w:t>719-688-2361</w:t>
      </w:r>
    </w:p>
    <w:p w14:paraId="03DD13E1" w14:textId="4E3671A9" w:rsidR="008478AD" w:rsidRDefault="008478AD" w:rsidP="00074228">
      <w:r>
        <w:t>celigarciaturner@gmail.com</w:t>
      </w:r>
    </w:p>
    <w:sectPr w:rsidR="008478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0A204A"/>
    <w:multiLevelType w:val="hybridMultilevel"/>
    <w:tmpl w:val="532AD246"/>
    <w:lvl w:ilvl="0" w:tplc="CC149B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1D95047"/>
    <w:multiLevelType w:val="hybridMultilevel"/>
    <w:tmpl w:val="9C12FA7A"/>
    <w:lvl w:ilvl="0" w:tplc="C75C90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D65B41"/>
    <w:multiLevelType w:val="hybridMultilevel"/>
    <w:tmpl w:val="87289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2040818">
    <w:abstractNumId w:val="1"/>
  </w:num>
  <w:num w:numId="2" w16cid:durableId="9062799">
    <w:abstractNumId w:val="2"/>
  </w:num>
  <w:num w:numId="3" w16cid:durableId="1177769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857"/>
    <w:rsid w:val="000100DC"/>
    <w:rsid w:val="00024B14"/>
    <w:rsid w:val="000458DE"/>
    <w:rsid w:val="00050F5B"/>
    <w:rsid w:val="00057E00"/>
    <w:rsid w:val="00074228"/>
    <w:rsid w:val="000A2EF1"/>
    <w:rsid w:val="0011406F"/>
    <w:rsid w:val="001A340D"/>
    <w:rsid w:val="001D18F1"/>
    <w:rsid w:val="001E3E04"/>
    <w:rsid w:val="002503A8"/>
    <w:rsid w:val="00280D20"/>
    <w:rsid w:val="002B52D4"/>
    <w:rsid w:val="0034217C"/>
    <w:rsid w:val="003437AE"/>
    <w:rsid w:val="00366767"/>
    <w:rsid w:val="00382C57"/>
    <w:rsid w:val="003A576C"/>
    <w:rsid w:val="00403563"/>
    <w:rsid w:val="0042523D"/>
    <w:rsid w:val="00482231"/>
    <w:rsid w:val="004D0B68"/>
    <w:rsid w:val="00520A95"/>
    <w:rsid w:val="0053029F"/>
    <w:rsid w:val="005358EC"/>
    <w:rsid w:val="0058103D"/>
    <w:rsid w:val="00590A54"/>
    <w:rsid w:val="005B43B2"/>
    <w:rsid w:val="005F2857"/>
    <w:rsid w:val="0061504E"/>
    <w:rsid w:val="00631386"/>
    <w:rsid w:val="00657D8A"/>
    <w:rsid w:val="006F4FC3"/>
    <w:rsid w:val="007223E7"/>
    <w:rsid w:val="0073596D"/>
    <w:rsid w:val="00756824"/>
    <w:rsid w:val="00756D45"/>
    <w:rsid w:val="00766D19"/>
    <w:rsid w:val="00785264"/>
    <w:rsid w:val="007953EA"/>
    <w:rsid w:val="007C6A79"/>
    <w:rsid w:val="007E64ED"/>
    <w:rsid w:val="007F137B"/>
    <w:rsid w:val="00803C5B"/>
    <w:rsid w:val="0082035C"/>
    <w:rsid w:val="008478AD"/>
    <w:rsid w:val="00857726"/>
    <w:rsid w:val="00873101"/>
    <w:rsid w:val="009049BB"/>
    <w:rsid w:val="00941648"/>
    <w:rsid w:val="00942581"/>
    <w:rsid w:val="0095633D"/>
    <w:rsid w:val="0097750A"/>
    <w:rsid w:val="009922CB"/>
    <w:rsid w:val="00997446"/>
    <w:rsid w:val="009C0A6F"/>
    <w:rsid w:val="00A1251E"/>
    <w:rsid w:val="00A13DFA"/>
    <w:rsid w:val="00A23A29"/>
    <w:rsid w:val="00A7657C"/>
    <w:rsid w:val="00AE7FCC"/>
    <w:rsid w:val="00AF0C66"/>
    <w:rsid w:val="00B04FF6"/>
    <w:rsid w:val="00B263B7"/>
    <w:rsid w:val="00B5160D"/>
    <w:rsid w:val="00B9107F"/>
    <w:rsid w:val="00BA4D7A"/>
    <w:rsid w:val="00BF4098"/>
    <w:rsid w:val="00C32195"/>
    <w:rsid w:val="00C34A44"/>
    <w:rsid w:val="00C540C7"/>
    <w:rsid w:val="00C657B3"/>
    <w:rsid w:val="00CC1805"/>
    <w:rsid w:val="00CC24A4"/>
    <w:rsid w:val="00D029AC"/>
    <w:rsid w:val="00D14010"/>
    <w:rsid w:val="00E07CE2"/>
    <w:rsid w:val="00E142C7"/>
    <w:rsid w:val="00E517EF"/>
    <w:rsid w:val="00F16290"/>
    <w:rsid w:val="00F32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4A817"/>
  <w15:chartTrackingRefBased/>
  <w15:docId w15:val="{962508A3-0926-4E6E-8384-887886998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8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28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28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28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28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28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8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8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8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8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28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28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28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28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28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8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8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857"/>
    <w:rPr>
      <w:rFonts w:eastAsiaTheme="majorEastAsia" w:cstheme="majorBidi"/>
      <w:color w:val="272727" w:themeColor="text1" w:themeTint="D8"/>
    </w:rPr>
  </w:style>
  <w:style w:type="paragraph" w:styleId="Title">
    <w:name w:val="Title"/>
    <w:basedOn w:val="Normal"/>
    <w:next w:val="Normal"/>
    <w:link w:val="TitleChar"/>
    <w:uiPriority w:val="10"/>
    <w:qFormat/>
    <w:rsid w:val="005F28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8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8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8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857"/>
    <w:pPr>
      <w:spacing w:before="160"/>
      <w:jc w:val="center"/>
    </w:pPr>
    <w:rPr>
      <w:i/>
      <w:iCs/>
      <w:color w:val="404040" w:themeColor="text1" w:themeTint="BF"/>
    </w:rPr>
  </w:style>
  <w:style w:type="character" w:customStyle="1" w:styleId="QuoteChar">
    <w:name w:val="Quote Char"/>
    <w:basedOn w:val="DefaultParagraphFont"/>
    <w:link w:val="Quote"/>
    <w:uiPriority w:val="29"/>
    <w:rsid w:val="005F2857"/>
    <w:rPr>
      <w:i/>
      <w:iCs/>
      <w:color w:val="404040" w:themeColor="text1" w:themeTint="BF"/>
    </w:rPr>
  </w:style>
  <w:style w:type="paragraph" w:styleId="ListParagraph">
    <w:name w:val="List Paragraph"/>
    <w:basedOn w:val="Normal"/>
    <w:uiPriority w:val="34"/>
    <w:qFormat/>
    <w:rsid w:val="005F2857"/>
    <w:pPr>
      <w:ind w:left="720"/>
      <w:contextualSpacing/>
    </w:pPr>
  </w:style>
  <w:style w:type="character" w:styleId="IntenseEmphasis">
    <w:name w:val="Intense Emphasis"/>
    <w:basedOn w:val="DefaultParagraphFont"/>
    <w:uiPriority w:val="21"/>
    <w:qFormat/>
    <w:rsid w:val="005F2857"/>
    <w:rPr>
      <w:i/>
      <w:iCs/>
      <w:color w:val="2F5496" w:themeColor="accent1" w:themeShade="BF"/>
    </w:rPr>
  </w:style>
  <w:style w:type="paragraph" w:styleId="IntenseQuote">
    <w:name w:val="Intense Quote"/>
    <w:basedOn w:val="Normal"/>
    <w:next w:val="Normal"/>
    <w:link w:val="IntenseQuoteChar"/>
    <w:uiPriority w:val="30"/>
    <w:qFormat/>
    <w:rsid w:val="005F28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2857"/>
    <w:rPr>
      <w:i/>
      <w:iCs/>
      <w:color w:val="2F5496" w:themeColor="accent1" w:themeShade="BF"/>
    </w:rPr>
  </w:style>
  <w:style w:type="character" w:styleId="IntenseReference">
    <w:name w:val="Intense Reference"/>
    <w:basedOn w:val="DefaultParagraphFont"/>
    <w:uiPriority w:val="32"/>
    <w:qFormat/>
    <w:rsid w:val="005F2857"/>
    <w:rPr>
      <w:b/>
      <w:bCs/>
      <w:smallCaps/>
      <w:color w:val="2F5496" w:themeColor="accent1" w:themeShade="BF"/>
      <w:spacing w:val="5"/>
    </w:rPr>
  </w:style>
  <w:style w:type="character" w:styleId="Hyperlink">
    <w:name w:val="Hyperlink"/>
    <w:basedOn w:val="DefaultParagraphFont"/>
    <w:uiPriority w:val="99"/>
    <w:unhideWhenUsed/>
    <w:rsid w:val="005F2857"/>
    <w:rPr>
      <w:color w:val="0563C1" w:themeColor="hyperlink"/>
      <w:u w:val="single"/>
    </w:rPr>
  </w:style>
  <w:style w:type="character" w:styleId="UnresolvedMention">
    <w:name w:val="Unresolved Mention"/>
    <w:basedOn w:val="DefaultParagraphFont"/>
    <w:uiPriority w:val="99"/>
    <w:semiHidden/>
    <w:unhideWhenUsed/>
    <w:rsid w:val="005F2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ligarciaturner@gmail.com" TargetMode="External"/><Relationship Id="rId5" Type="http://schemas.openxmlformats.org/officeDocument/2006/relationships/hyperlink" Target="mailto:celigarciaturne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958</Words>
  <Characters>5465</Characters>
  <Application>Microsoft Office Word</Application>
  <DocSecurity>0</DocSecurity>
  <Lines>45</Lines>
  <Paragraphs>12</Paragraphs>
  <ScaleCrop>false</ScaleCrop>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 turner</dc:creator>
  <cp:keywords/>
  <dc:description/>
  <cp:lastModifiedBy>celi turner</cp:lastModifiedBy>
  <cp:revision>2</cp:revision>
  <dcterms:created xsi:type="dcterms:W3CDTF">2026-06-05T17:59:00Z</dcterms:created>
  <dcterms:modified xsi:type="dcterms:W3CDTF">2026-06-05T17:59:00Z</dcterms:modified>
</cp:coreProperties>
</file>