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356DB" w14:textId="15577B48" w:rsidR="005F2857" w:rsidRPr="00B9107F" w:rsidRDefault="005F2857">
      <w:pPr>
        <w:rPr>
          <w:b/>
          <w:bCs/>
        </w:rPr>
      </w:pPr>
      <w:r w:rsidRPr="00B9107F">
        <w:rPr>
          <w:b/>
          <w:bCs/>
        </w:rPr>
        <w:t xml:space="preserve">Turner </w:t>
      </w:r>
      <w:r w:rsidR="00B9107F" w:rsidRPr="00B9107F">
        <w:rPr>
          <w:b/>
          <w:bCs/>
        </w:rPr>
        <w:t xml:space="preserve">Family </w:t>
      </w:r>
      <w:r w:rsidRPr="00B9107F">
        <w:rPr>
          <w:b/>
          <w:bCs/>
        </w:rPr>
        <w:t>ALQ Project</w:t>
      </w:r>
    </w:p>
    <w:p w14:paraId="21ABE798" w14:textId="77777777" w:rsidR="005F2857" w:rsidRDefault="005F2857"/>
    <w:p w14:paraId="6EDDC17F" w14:textId="1698FEAF" w:rsidR="005F2857" w:rsidRDefault="005F2857">
      <w:r w:rsidRPr="008478AD">
        <w:rPr>
          <w:b/>
          <w:bCs/>
        </w:rPr>
        <w:t>Project Title</w:t>
      </w:r>
      <w:r>
        <w:t>: 9755 Bennison Terrace, Colorado Springs, CO 80908</w:t>
      </w:r>
    </w:p>
    <w:p w14:paraId="7713FCB4" w14:textId="000532D4" w:rsidR="005F2857" w:rsidRDefault="005F2857">
      <w:r w:rsidRPr="008478AD">
        <w:rPr>
          <w:b/>
          <w:bCs/>
        </w:rPr>
        <w:t>Date</w:t>
      </w:r>
      <w:r>
        <w:t xml:space="preserve">: </w:t>
      </w:r>
      <w:r w:rsidR="00C605D2">
        <w:t>0</w:t>
      </w:r>
      <w:r>
        <w:t>2</w:t>
      </w:r>
      <w:r w:rsidR="00C605D2">
        <w:t>/09/2026</w:t>
      </w:r>
    </w:p>
    <w:p w14:paraId="0CB4DAB5" w14:textId="77777777" w:rsidR="005F2857" w:rsidRDefault="005F2857"/>
    <w:p w14:paraId="054C6B91" w14:textId="30FA54E4" w:rsidR="005F2857" w:rsidRDefault="005F2857">
      <w:r w:rsidRPr="008478AD">
        <w:rPr>
          <w:b/>
          <w:bCs/>
        </w:rPr>
        <w:t>Owner Name</w:t>
      </w:r>
      <w:r>
        <w:t>: Curtis L. Turner, Araceli Turner, Keaton L. Turner, Brittany C. Turner</w:t>
      </w:r>
    </w:p>
    <w:p w14:paraId="58A9A3F0" w14:textId="368335D1" w:rsidR="005F2857" w:rsidRDefault="005F2857">
      <w:r w:rsidRPr="008478AD">
        <w:rPr>
          <w:b/>
          <w:bCs/>
        </w:rPr>
        <w:t>Phone</w:t>
      </w:r>
      <w:r>
        <w:t>: 719-688-2361</w:t>
      </w:r>
    </w:p>
    <w:p w14:paraId="3DF435EE" w14:textId="5AE1B881" w:rsidR="005F2857" w:rsidRDefault="005F2857">
      <w:r w:rsidRPr="008478AD">
        <w:rPr>
          <w:b/>
          <w:bCs/>
        </w:rPr>
        <w:t>Emai</w:t>
      </w:r>
      <w:r>
        <w:t xml:space="preserve">l: </w:t>
      </w:r>
      <w:hyperlink r:id="rId5" w:history="1">
        <w:r w:rsidRPr="00967BF0">
          <w:rPr>
            <w:rStyle w:val="Hyperlink"/>
          </w:rPr>
          <w:t>celigarciaturner@gmail.com</w:t>
        </w:r>
      </w:hyperlink>
    </w:p>
    <w:p w14:paraId="62F582D0" w14:textId="4A8B4FFC" w:rsidR="005F2857" w:rsidRDefault="005F2857"/>
    <w:p w14:paraId="531BC524" w14:textId="623B4609" w:rsidR="005F2857" w:rsidRDefault="005F2857">
      <w:r w:rsidRPr="008478AD">
        <w:rPr>
          <w:b/>
          <w:bCs/>
        </w:rPr>
        <w:t>Applicant Name</w:t>
      </w:r>
      <w:r>
        <w:t>: Curtis L. Turner, Araceli Turner Keaton L. Turner, Brittany C. Turner</w:t>
      </w:r>
    </w:p>
    <w:p w14:paraId="2BE0545B" w14:textId="010299EB" w:rsidR="005F2857" w:rsidRDefault="005F2857">
      <w:r w:rsidRPr="008478AD">
        <w:rPr>
          <w:b/>
          <w:bCs/>
        </w:rPr>
        <w:t>Phone</w:t>
      </w:r>
      <w:r>
        <w:t>: 719-688-2361</w:t>
      </w:r>
    </w:p>
    <w:p w14:paraId="008D5991" w14:textId="4DFD615E" w:rsidR="005F2857" w:rsidRDefault="005F2857">
      <w:r w:rsidRPr="008478AD">
        <w:rPr>
          <w:b/>
          <w:bCs/>
        </w:rPr>
        <w:t>Email</w:t>
      </w:r>
      <w:r>
        <w:t xml:space="preserve">: </w:t>
      </w:r>
      <w:hyperlink r:id="rId6" w:history="1">
        <w:r w:rsidRPr="00967BF0">
          <w:rPr>
            <w:rStyle w:val="Hyperlink"/>
          </w:rPr>
          <w:t>celigarciaturner@gmail.com</w:t>
        </w:r>
      </w:hyperlink>
    </w:p>
    <w:p w14:paraId="1FF52CB9" w14:textId="77777777" w:rsidR="00C657B3" w:rsidRDefault="00C657B3"/>
    <w:p w14:paraId="05593215" w14:textId="2B5556AB" w:rsidR="005F2857" w:rsidRDefault="005F2857">
      <w:r w:rsidRPr="008478AD">
        <w:rPr>
          <w:b/>
          <w:bCs/>
        </w:rPr>
        <w:t>Property Address</w:t>
      </w:r>
      <w:r>
        <w:t>: 9755 Bennison Terrace, Colorado Springs, CO 80908</w:t>
      </w:r>
    </w:p>
    <w:p w14:paraId="65A61592" w14:textId="7E14FDB2" w:rsidR="00C657B3" w:rsidRDefault="00C657B3">
      <w:r w:rsidRPr="008478AD">
        <w:rPr>
          <w:b/>
          <w:bCs/>
        </w:rPr>
        <w:t>Tax Schedule Number</w:t>
      </w:r>
      <w:r>
        <w:t xml:space="preserve">: </w:t>
      </w:r>
      <w:r w:rsidR="007223E7">
        <w:t>5222002007</w:t>
      </w:r>
    </w:p>
    <w:p w14:paraId="19EDB3A5" w14:textId="7638C5D7" w:rsidR="007223E7" w:rsidRDefault="007223E7">
      <w:r w:rsidRPr="008478AD">
        <w:rPr>
          <w:b/>
          <w:bCs/>
        </w:rPr>
        <w:t>Current Zoning</w:t>
      </w:r>
      <w:r>
        <w:t xml:space="preserve">: RR5 </w:t>
      </w:r>
    </w:p>
    <w:p w14:paraId="675B3322" w14:textId="77777777" w:rsidR="007223E7" w:rsidRDefault="007223E7"/>
    <w:p w14:paraId="27F162FC" w14:textId="3B47B969" w:rsidR="007223E7" w:rsidRPr="008478AD" w:rsidRDefault="007223E7">
      <w:pPr>
        <w:rPr>
          <w:b/>
          <w:bCs/>
        </w:rPr>
      </w:pPr>
      <w:r w:rsidRPr="008478AD">
        <w:rPr>
          <w:b/>
          <w:bCs/>
        </w:rPr>
        <w:t>Project Summary:</w:t>
      </w:r>
    </w:p>
    <w:p w14:paraId="39167187" w14:textId="20381B96" w:rsidR="007223E7" w:rsidRDefault="007223E7">
      <w:r>
        <w:t>This Letter of Intent is submitted in appeal for a Special Use Permit to allow for permanent occupancy</w:t>
      </w:r>
      <w:r w:rsidR="00E142C7">
        <w:t xml:space="preserve"> Accessory Living Quarters on a Rural Residential property with RR5 Zoning. </w:t>
      </w:r>
      <w:r w:rsidR="00024B14">
        <w:t>The AL</w:t>
      </w:r>
      <w:r w:rsidR="00CC24A4">
        <w:t>Q</w:t>
      </w:r>
      <w:r w:rsidR="00024B14">
        <w:t xml:space="preserve"> will comply with applicable uses outlined in the El Paso County Land Development Code (LDC) Section 5.2.1 and is intended solely for use by immediate family members (grandparents) to assist with childcare</w:t>
      </w:r>
      <w:r w:rsidR="0095633D">
        <w:t xml:space="preserve"> and any future medical or care needs of family members.</w:t>
      </w:r>
      <w:r w:rsidR="009922CB">
        <w:t xml:space="preserve"> No commercial or rental activity will occur at this residence.</w:t>
      </w:r>
    </w:p>
    <w:p w14:paraId="3F0357D5" w14:textId="77777777" w:rsidR="009922CB" w:rsidRDefault="009922CB"/>
    <w:p w14:paraId="78040670" w14:textId="6FA48DDE" w:rsidR="009922CB" w:rsidRDefault="009922CB">
      <w:r>
        <w:t>Zoning &amp; Overlay</w:t>
      </w:r>
    </w:p>
    <w:p w14:paraId="2C8BB21E" w14:textId="04168219" w:rsidR="009922CB" w:rsidRDefault="009922CB">
      <w:r>
        <w:t>The property is currently zoned RR-5, and no overlay zoning districts such as CAD-O are known to apply to this parcel.</w:t>
      </w:r>
    </w:p>
    <w:p w14:paraId="301B793D" w14:textId="4B685EE1" w:rsidR="009922CB" w:rsidRDefault="009922CB">
      <w:r>
        <w:t>Use Compliance and Standards</w:t>
      </w:r>
    </w:p>
    <w:p w14:paraId="4AE8438C" w14:textId="5EB32B1F" w:rsidR="009922CB" w:rsidRDefault="00B263B7">
      <w:r>
        <w:t>The proposed ALQ shall:</w:t>
      </w:r>
    </w:p>
    <w:p w14:paraId="3F6F8018" w14:textId="7C5FE617" w:rsidR="00B263B7" w:rsidRDefault="00B263B7" w:rsidP="00B263B7">
      <w:pPr>
        <w:pStyle w:val="ListParagraph"/>
        <w:numPr>
          <w:ilvl w:val="0"/>
          <w:numId w:val="1"/>
        </w:numPr>
      </w:pPr>
      <w:r>
        <w:t>Be less than 1500 square feet of habitable living space</w:t>
      </w:r>
    </w:p>
    <w:p w14:paraId="6E2A0AD1" w14:textId="23740BC3" w:rsidR="00B263B7" w:rsidRDefault="00B263B7" w:rsidP="00B263B7">
      <w:pPr>
        <w:pStyle w:val="ListParagraph"/>
        <w:numPr>
          <w:ilvl w:val="0"/>
          <w:numId w:val="1"/>
        </w:numPr>
      </w:pPr>
      <w:r>
        <w:t>Be located on the same lot as the primary residence</w:t>
      </w:r>
    </w:p>
    <w:p w14:paraId="6E90BACE" w14:textId="30898DF9" w:rsidR="00B263B7" w:rsidRDefault="00B263B7" w:rsidP="00B263B7">
      <w:pPr>
        <w:pStyle w:val="ListParagraph"/>
        <w:numPr>
          <w:ilvl w:val="0"/>
          <w:numId w:val="1"/>
        </w:numPr>
      </w:pPr>
      <w:r>
        <w:t>Share utility connections with the main house where applicable</w:t>
      </w:r>
    </w:p>
    <w:p w14:paraId="07B6929F" w14:textId="1500F4BC" w:rsidR="0097750A" w:rsidRDefault="00B263B7" w:rsidP="0097750A">
      <w:pPr>
        <w:pStyle w:val="ListParagraph"/>
        <w:numPr>
          <w:ilvl w:val="0"/>
          <w:numId w:val="1"/>
        </w:numPr>
      </w:pPr>
      <w:r>
        <w:t xml:space="preserve">Be served by a new septic system to be installed prior to occupancy of the </w:t>
      </w:r>
      <w:r w:rsidR="0097750A">
        <w:t>ALQ</w:t>
      </w:r>
    </w:p>
    <w:p w14:paraId="2FD69F66" w14:textId="5BF25FCC" w:rsidR="0011406F" w:rsidRDefault="00E07CE2" w:rsidP="0097750A">
      <w:pPr>
        <w:pStyle w:val="ListParagraph"/>
        <w:numPr>
          <w:ilvl w:val="0"/>
          <w:numId w:val="1"/>
        </w:numPr>
      </w:pPr>
      <w:r>
        <w:t>Comply with all applicable standards under the LDC, including setbacks, height, and utility connection requirements</w:t>
      </w:r>
    </w:p>
    <w:p w14:paraId="6F4B664F" w14:textId="1B08BD01" w:rsidR="00E07CE2" w:rsidRDefault="00E07CE2" w:rsidP="00E07CE2">
      <w:r>
        <w:t>We understand that a notarized affidavit prohibiting rental use will be required as part of this application.</w:t>
      </w:r>
    </w:p>
    <w:p w14:paraId="2948312E" w14:textId="30D81E77" w:rsidR="0011406F" w:rsidRDefault="00E07CE2" w:rsidP="0011406F">
      <w:pPr>
        <w:rPr>
          <w:b/>
          <w:bCs/>
        </w:rPr>
      </w:pPr>
      <w:r>
        <w:rPr>
          <w:b/>
          <w:bCs/>
        </w:rPr>
        <w:t>Criteria of Approval—Chapter 5 Compliance</w:t>
      </w:r>
    </w:p>
    <w:p w14:paraId="4A0527BE" w14:textId="453CDD76" w:rsidR="00E07CE2" w:rsidRDefault="00E07CE2" w:rsidP="00E07CE2">
      <w:pPr>
        <w:pStyle w:val="ListParagraph"/>
        <w:numPr>
          <w:ilvl w:val="0"/>
          <w:numId w:val="3"/>
        </w:numPr>
      </w:pPr>
      <w:r>
        <w:rPr>
          <w:b/>
          <w:bCs/>
        </w:rPr>
        <w:t>Health, Safety, and Welfare</w:t>
      </w:r>
      <w:r>
        <w:t xml:space="preserve">—The ALQ will be safely constructed to building code standards and have adequate utilities, sanitation, and access. </w:t>
      </w:r>
    </w:p>
    <w:p w14:paraId="2A7EF427" w14:textId="04DEA689" w:rsidR="00E07CE2" w:rsidRDefault="00E07CE2" w:rsidP="00E07CE2">
      <w:pPr>
        <w:pStyle w:val="ListParagraph"/>
        <w:numPr>
          <w:ilvl w:val="0"/>
          <w:numId w:val="3"/>
        </w:numPr>
      </w:pPr>
      <w:r>
        <w:rPr>
          <w:b/>
          <w:bCs/>
        </w:rPr>
        <w:t>Compatibility</w:t>
      </w:r>
      <w:r>
        <w:t>—The ALQ use is consistent with surrounding large-lot residential and agricultural uses in the are</w:t>
      </w:r>
    </w:p>
    <w:p w14:paraId="6FA87CD0" w14:textId="06DC5B66" w:rsidR="00E07CE2" w:rsidRDefault="00E07CE2" w:rsidP="00E07CE2">
      <w:pPr>
        <w:pStyle w:val="ListParagraph"/>
        <w:numPr>
          <w:ilvl w:val="0"/>
          <w:numId w:val="3"/>
        </w:numPr>
      </w:pPr>
      <w:r>
        <w:rPr>
          <w:b/>
          <w:bCs/>
        </w:rPr>
        <w:t>Infrastructure</w:t>
      </w:r>
      <w:r>
        <w:t>—The ALQ will not burden existing roads, utilities, or public services.</w:t>
      </w:r>
    </w:p>
    <w:p w14:paraId="7846B166" w14:textId="065F9A5F" w:rsidR="00E07CE2" w:rsidRDefault="00E07CE2" w:rsidP="00E07CE2">
      <w:pPr>
        <w:pStyle w:val="ListParagraph"/>
        <w:numPr>
          <w:ilvl w:val="0"/>
          <w:numId w:val="3"/>
        </w:numPr>
      </w:pPr>
      <w:r>
        <w:rPr>
          <w:b/>
          <w:bCs/>
        </w:rPr>
        <w:t>Zoning and Master Plan</w:t>
      </w:r>
      <w:r>
        <w:t xml:space="preserve">—The use complies with ALQ standards of RR-5 zoning and aligns with the intent of rural residential development. </w:t>
      </w:r>
    </w:p>
    <w:p w14:paraId="7E5311D1" w14:textId="31C2F8D3" w:rsidR="0082035C" w:rsidRDefault="0082035C" w:rsidP="0082035C">
      <w:pPr>
        <w:rPr>
          <w:b/>
          <w:bCs/>
        </w:rPr>
      </w:pPr>
      <w:r>
        <w:rPr>
          <w:b/>
          <w:bCs/>
        </w:rPr>
        <w:t>Family Hardship Justification</w:t>
      </w:r>
    </w:p>
    <w:p w14:paraId="1ABAB7B2" w14:textId="5A814BCB" w:rsidR="0082035C" w:rsidRDefault="0082035C" w:rsidP="0082035C">
      <w:r>
        <w:t>The ALQ is proposed to provide housing for immediate family members who are also owners of the property with a need to live on the property for ongoing family care and support. This arrangement allows the family to meet personal and medical needs while maintaining proximity, consistent with Section 5.2.1.H.2 of the EPC LDC regarding extended family housing.</w:t>
      </w:r>
    </w:p>
    <w:p w14:paraId="5E80A5B9" w14:textId="5EF1D130" w:rsidR="0082035C" w:rsidRDefault="0082035C" w:rsidP="0082035C">
      <w:pPr>
        <w:rPr>
          <w:b/>
          <w:bCs/>
        </w:rPr>
      </w:pPr>
      <w:r>
        <w:rPr>
          <w:b/>
          <w:bCs/>
        </w:rPr>
        <w:t>Master Plan Compliance</w:t>
      </w:r>
    </w:p>
    <w:p w14:paraId="7250123B" w14:textId="6AD942B4" w:rsidR="0082035C" w:rsidRDefault="0082035C" w:rsidP="0082035C">
      <w:r>
        <w:t xml:space="preserve">The ALQ </w:t>
      </w:r>
      <w:r w:rsidR="001D18F1">
        <w:t>is consistent with El Paso County Master Plan, including Mountain Interface and Forested Area policies</w:t>
      </w:r>
    </w:p>
    <w:p w14:paraId="6D028196" w14:textId="34677BB0" w:rsidR="001D18F1" w:rsidRDefault="001D18F1" w:rsidP="001D18F1">
      <w:pPr>
        <w:pStyle w:val="ListParagraph"/>
        <w:numPr>
          <w:ilvl w:val="0"/>
          <w:numId w:val="1"/>
        </w:numPr>
      </w:pPr>
      <w:r>
        <w:rPr>
          <w:b/>
          <w:bCs/>
        </w:rPr>
        <w:t>Environmental Preservation—</w:t>
      </w:r>
      <w:r>
        <w:t>The development is small-scale and low-intensity, mi</w:t>
      </w:r>
      <w:r w:rsidR="005B43B2">
        <w:t>nimizing impact to the natural forested surroundings and maintaining the character of the area</w:t>
      </w:r>
      <w:r w:rsidR="00803C5B">
        <w:t>.</w:t>
      </w:r>
    </w:p>
    <w:p w14:paraId="1BA403D2" w14:textId="1A8AA26B" w:rsidR="00803C5B" w:rsidRDefault="00803C5B" w:rsidP="001D18F1">
      <w:pPr>
        <w:pStyle w:val="ListParagraph"/>
        <w:numPr>
          <w:ilvl w:val="0"/>
          <w:numId w:val="1"/>
        </w:numPr>
      </w:pPr>
      <w:r>
        <w:rPr>
          <w:b/>
          <w:bCs/>
        </w:rPr>
        <w:t>Stormwater &amp; Erosion Management—</w:t>
      </w:r>
      <w:r>
        <w:t xml:space="preserve">The project disturbance area is less than one acre, so an Erosion and Sediment Control Plan (ESQCP) is not required per EPC Stormwater review. Standard site grading and drainage practices will be followed to minimize erosion. </w:t>
      </w:r>
    </w:p>
    <w:p w14:paraId="03DD13E1" w14:textId="53EA415A" w:rsidR="008478AD" w:rsidRDefault="00785264" w:rsidP="00381BC0">
      <w:pPr>
        <w:pStyle w:val="ListParagraph"/>
        <w:numPr>
          <w:ilvl w:val="0"/>
          <w:numId w:val="1"/>
        </w:numPr>
      </w:pPr>
      <w:r>
        <w:rPr>
          <w:b/>
          <w:bCs/>
        </w:rPr>
        <w:t xml:space="preserve">Access </w:t>
      </w:r>
      <w:r w:rsidR="00C34A44">
        <w:rPr>
          <w:b/>
          <w:bCs/>
        </w:rPr>
        <w:t>&amp;</w:t>
      </w:r>
      <w:r>
        <w:rPr>
          <w:b/>
          <w:bCs/>
        </w:rPr>
        <w:t xml:space="preserve"> Safety—</w:t>
      </w:r>
      <w:r>
        <w:t xml:space="preserve">The ALQ will utilize existing access on Bennison Terrace, ensuring safe </w:t>
      </w:r>
    </w:p>
    <w:sectPr w:rsidR="008478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0A204A"/>
    <w:multiLevelType w:val="hybridMultilevel"/>
    <w:tmpl w:val="532AD246"/>
    <w:lvl w:ilvl="0" w:tplc="CC149B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1D95047"/>
    <w:multiLevelType w:val="hybridMultilevel"/>
    <w:tmpl w:val="9C12FA7A"/>
    <w:lvl w:ilvl="0" w:tplc="C75C90C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2D65B41"/>
    <w:multiLevelType w:val="hybridMultilevel"/>
    <w:tmpl w:val="872896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62040818">
    <w:abstractNumId w:val="1"/>
  </w:num>
  <w:num w:numId="2" w16cid:durableId="9062799">
    <w:abstractNumId w:val="2"/>
  </w:num>
  <w:num w:numId="3" w16cid:durableId="1177769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857"/>
    <w:rsid w:val="00024B14"/>
    <w:rsid w:val="00074228"/>
    <w:rsid w:val="0011406F"/>
    <w:rsid w:val="001D18F1"/>
    <w:rsid w:val="002503A8"/>
    <w:rsid w:val="00381BC0"/>
    <w:rsid w:val="004569B2"/>
    <w:rsid w:val="004D1959"/>
    <w:rsid w:val="0053029F"/>
    <w:rsid w:val="005B43B2"/>
    <w:rsid w:val="005F2857"/>
    <w:rsid w:val="00613C88"/>
    <w:rsid w:val="007223E7"/>
    <w:rsid w:val="0073596D"/>
    <w:rsid w:val="00766D19"/>
    <w:rsid w:val="00785264"/>
    <w:rsid w:val="007953EA"/>
    <w:rsid w:val="00803C5B"/>
    <w:rsid w:val="0082035C"/>
    <w:rsid w:val="008478AD"/>
    <w:rsid w:val="0095633D"/>
    <w:rsid w:val="0097750A"/>
    <w:rsid w:val="009922CB"/>
    <w:rsid w:val="00AF0C66"/>
    <w:rsid w:val="00B263B7"/>
    <w:rsid w:val="00B9107F"/>
    <w:rsid w:val="00BF4098"/>
    <w:rsid w:val="00C34A44"/>
    <w:rsid w:val="00C605D2"/>
    <w:rsid w:val="00C657B3"/>
    <w:rsid w:val="00CC24A4"/>
    <w:rsid w:val="00E07CE2"/>
    <w:rsid w:val="00E142C7"/>
    <w:rsid w:val="00E56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4A817"/>
  <w15:chartTrackingRefBased/>
  <w15:docId w15:val="{962508A3-0926-4E6E-8384-887886998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28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F28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F285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F285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F285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F28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28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28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28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285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F285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F285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F285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F285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F28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28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28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2857"/>
    <w:rPr>
      <w:rFonts w:eastAsiaTheme="majorEastAsia" w:cstheme="majorBidi"/>
      <w:color w:val="272727" w:themeColor="text1" w:themeTint="D8"/>
    </w:rPr>
  </w:style>
  <w:style w:type="paragraph" w:styleId="Title">
    <w:name w:val="Title"/>
    <w:basedOn w:val="Normal"/>
    <w:next w:val="Normal"/>
    <w:link w:val="TitleChar"/>
    <w:uiPriority w:val="10"/>
    <w:qFormat/>
    <w:rsid w:val="005F28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28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28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28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2857"/>
    <w:pPr>
      <w:spacing w:before="160"/>
      <w:jc w:val="center"/>
    </w:pPr>
    <w:rPr>
      <w:i/>
      <w:iCs/>
      <w:color w:val="404040" w:themeColor="text1" w:themeTint="BF"/>
    </w:rPr>
  </w:style>
  <w:style w:type="character" w:customStyle="1" w:styleId="QuoteChar">
    <w:name w:val="Quote Char"/>
    <w:basedOn w:val="DefaultParagraphFont"/>
    <w:link w:val="Quote"/>
    <w:uiPriority w:val="29"/>
    <w:rsid w:val="005F2857"/>
    <w:rPr>
      <w:i/>
      <w:iCs/>
      <w:color w:val="404040" w:themeColor="text1" w:themeTint="BF"/>
    </w:rPr>
  </w:style>
  <w:style w:type="paragraph" w:styleId="ListParagraph">
    <w:name w:val="List Paragraph"/>
    <w:basedOn w:val="Normal"/>
    <w:uiPriority w:val="34"/>
    <w:qFormat/>
    <w:rsid w:val="005F2857"/>
    <w:pPr>
      <w:ind w:left="720"/>
      <w:contextualSpacing/>
    </w:pPr>
  </w:style>
  <w:style w:type="character" w:styleId="IntenseEmphasis">
    <w:name w:val="Intense Emphasis"/>
    <w:basedOn w:val="DefaultParagraphFont"/>
    <w:uiPriority w:val="21"/>
    <w:qFormat/>
    <w:rsid w:val="005F2857"/>
    <w:rPr>
      <w:i/>
      <w:iCs/>
      <w:color w:val="2F5496" w:themeColor="accent1" w:themeShade="BF"/>
    </w:rPr>
  </w:style>
  <w:style w:type="paragraph" w:styleId="IntenseQuote">
    <w:name w:val="Intense Quote"/>
    <w:basedOn w:val="Normal"/>
    <w:next w:val="Normal"/>
    <w:link w:val="IntenseQuoteChar"/>
    <w:uiPriority w:val="30"/>
    <w:qFormat/>
    <w:rsid w:val="005F28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F2857"/>
    <w:rPr>
      <w:i/>
      <w:iCs/>
      <w:color w:val="2F5496" w:themeColor="accent1" w:themeShade="BF"/>
    </w:rPr>
  </w:style>
  <w:style w:type="character" w:styleId="IntenseReference">
    <w:name w:val="Intense Reference"/>
    <w:basedOn w:val="DefaultParagraphFont"/>
    <w:uiPriority w:val="32"/>
    <w:qFormat/>
    <w:rsid w:val="005F2857"/>
    <w:rPr>
      <w:b/>
      <w:bCs/>
      <w:smallCaps/>
      <w:color w:val="2F5496" w:themeColor="accent1" w:themeShade="BF"/>
      <w:spacing w:val="5"/>
    </w:rPr>
  </w:style>
  <w:style w:type="character" w:styleId="Hyperlink">
    <w:name w:val="Hyperlink"/>
    <w:basedOn w:val="DefaultParagraphFont"/>
    <w:uiPriority w:val="99"/>
    <w:unhideWhenUsed/>
    <w:rsid w:val="005F2857"/>
    <w:rPr>
      <w:color w:val="0563C1" w:themeColor="hyperlink"/>
      <w:u w:val="single"/>
    </w:rPr>
  </w:style>
  <w:style w:type="character" w:styleId="UnresolvedMention">
    <w:name w:val="Unresolved Mention"/>
    <w:basedOn w:val="DefaultParagraphFont"/>
    <w:uiPriority w:val="99"/>
    <w:semiHidden/>
    <w:unhideWhenUsed/>
    <w:rsid w:val="005F28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eligarciaturner@gmail.com" TargetMode="External"/><Relationship Id="rId5" Type="http://schemas.openxmlformats.org/officeDocument/2006/relationships/hyperlink" Target="mailto:celigarciaturner@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502</Words>
  <Characters>2867</Characters>
  <Application>Microsoft Office Word</Application>
  <DocSecurity>0</DocSecurity>
  <Lines>23</Lines>
  <Paragraphs>6</Paragraphs>
  <ScaleCrop>false</ScaleCrop>
  <Company/>
  <LinksUpToDate>false</LinksUpToDate>
  <CharactersWithSpaces>3363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 turner</dc:creator>
  <cp:keywords/>
  <dc:description/>
  <cp:lastModifiedBy>celi turner</cp:lastModifiedBy>
  <cp:revision>4</cp:revision>
  <dcterms:created xsi:type="dcterms:W3CDTF">2025-11-10T22:27:00Z</dcterms:created>
  <dcterms:modified xsi:type="dcterms:W3CDTF">2026-02-09T21:03:00Z</dcterms:modified>
</cp:coreProperties>
</file>