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78519F1" w:rsidR="004901E2" w:rsidRDefault="004901E2" w:rsidP="004901E2">
      <w:r>
        <w:rPr>
          <w:b/>
          <w:bCs/>
          <w:sz w:val="32"/>
          <w:szCs w:val="32"/>
        </w:rPr>
        <w:t xml:space="preserve">        </w:t>
      </w:r>
      <w:r w:rsidRPr="00C637B2">
        <w:rPr>
          <w:b/>
          <w:bCs/>
          <w:sz w:val="32"/>
          <w:szCs w:val="32"/>
        </w:rPr>
        <w:t xml:space="preserve">Lieutenant/Fire </w:t>
      </w:r>
      <w:r w:rsidR="00AC06A6">
        <w:rPr>
          <w:b/>
          <w:bCs/>
          <w:sz w:val="32"/>
          <w:szCs w:val="32"/>
        </w:rPr>
        <w:t>Marshal</w:t>
      </w:r>
      <w:r w:rsidR="00AC06A6">
        <w:rPr>
          <w:b/>
          <w:bCs/>
          <w:sz w:val="32"/>
          <w:szCs w:val="32"/>
        </w:rPr>
        <w:tab/>
        <w:t xml:space="preserve">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7B7ED9C2" w:rsidR="00B3754C" w:rsidRPr="00A8694B" w:rsidRDefault="00B3754C" w:rsidP="00B3754C">
      <w:r w:rsidRPr="00A8694B">
        <w:t xml:space="preserve">Date: </w:t>
      </w:r>
      <w:r w:rsidR="00182792">
        <w:t>July 2,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69C53618" w:rsidR="00B3754C" w:rsidRPr="00A40078" w:rsidRDefault="00B3754C" w:rsidP="00B3754C">
      <w:r w:rsidRPr="00A8694B">
        <w:t>C/O:</w:t>
      </w:r>
      <w:r w:rsidR="00056BB5">
        <w:t xml:space="preserve"> </w:t>
      </w:r>
      <w:r w:rsidR="00C000C9">
        <w:t>J</w:t>
      </w:r>
      <w:r w:rsidR="009E6843">
        <w:t>oe Letke</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1DC08A86" w:rsidR="00835B8A" w:rsidRPr="00A40078" w:rsidRDefault="00835B8A" w:rsidP="00B3754C">
      <w:r>
        <w:t>Phone: 719-520-</w:t>
      </w:r>
      <w:r w:rsidR="00C000C9">
        <w:t>79</w:t>
      </w:r>
      <w:r w:rsidR="009E6843">
        <w:t>64</w:t>
      </w:r>
    </w:p>
    <w:p w14:paraId="633AFE70" w14:textId="08E05AF1" w:rsidR="00B3754C" w:rsidRPr="00A8694B" w:rsidRDefault="00B3754C" w:rsidP="00B3754C">
      <w:r w:rsidRPr="00A40078">
        <w:t xml:space="preserve">Email: </w:t>
      </w:r>
      <w:hyperlink r:id="rId13" w:history="1">
        <w:r w:rsidR="009E6843" w:rsidRPr="0019485E">
          <w:rPr>
            <w:rStyle w:val="Hyperlink"/>
          </w:rPr>
          <w:t>joeletke@elpasoco.com</w:t>
        </w:r>
      </w:hyperlink>
    </w:p>
    <w:p w14:paraId="693FF483" w14:textId="77777777" w:rsidR="00B3754C" w:rsidRPr="00A8694B" w:rsidRDefault="00B3754C" w:rsidP="00B3754C"/>
    <w:p w14:paraId="55944006" w14:textId="77777777" w:rsidR="00B3754C" w:rsidRPr="00A8694B" w:rsidRDefault="00B3754C" w:rsidP="00B3754C"/>
    <w:p w14:paraId="3368F861" w14:textId="186EB9DE" w:rsidR="00B3754C" w:rsidRPr="00A8694B" w:rsidRDefault="00B3754C" w:rsidP="00B3754C">
      <w:pPr>
        <w:rPr>
          <w:b/>
        </w:rPr>
      </w:pPr>
      <w:r w:rsidRPr="00A8694B">
        <w:rPr>
          <w:b/>
        </w:rPr>
        <w:t xml:space="preserve">Project Name: </w:t>
      </w:r>
      <w:r w:rsidR="00D12139">
        <w:rPr>
          <w:b/>
        </w:rPr>
        <w:t>Triple H Ranch Preliminary Plan</w:t>
      </w:r>
    </w:p>
    <w:p w14:paraId="5D0D5EAE" w14:textId="3B48A884" w:rsidR="00B3754C" w:rsidRPr="00A8694B" w:rsidRDefault="00B3754C" w:rsidP="00B3754C">
      <w:pPr>
        <w:rPr>
          <w:b/>
        </w:rPr>
      </w:pPr>
      <w:r w:rsidRPr="00A8694B">
        <w:rPr>
          <w:b/>
        </w:rPr>
        <w:t xml:space="preserve">File Prefix: </w:t>
      </w:r>
      <w:r w:rsidR="00C22359">
        <w:rPr>
          <w:b/>
        </w:rPr>
        <w:t>SP-Preliminary Plan</w:t>
      </w:r>
    </w:p>
    <w:p w14:paraId="64F610F3" w14:textId="4C911C7A" w:rsidR="00B3754C" w:rsidRDefault="00B3754C" w:rsidP="00B3754C">
      <w:pPr>
        <w:rPr>
          <w:b/>
        </w:rPr>
      </w:pPr>
      <w:r w:rsidRPr="00A8694B">
        <w:rPr>
          <w:b/>
        </w:rPr>
        <w:t xml:space="preserve">Parcel/s: </w:t>
      </w:r>
      <w:r w:rsidR="00C22359">
        <w:rPr>
          <w:b/>
        </w:rPr>
        <w:t xml:space="preserve">3300000168 and </w:t>
      </w:r>
      <w:r w:rsidR="00584617">
        <w:rPr>
          <w:b/>
        </w:rPr>
        <w:t>3300000388</w:t>
      </w:r>
    </w:p>
    <w:p w14:paraId="3EC3386B" w14:textId="0E72101E" w:rsidR="00056BB5" w:rsidRPr="00A8694B" w:rsidRDefault="00056BB5" w:rsidP="00B3754C">
      <w:pPr>
        <w:rPr>
          <w:b/>
        </w:rPr>
      </w:pPr>
      <w:r>
        <w:rPr>
          <w:b/>
        </w:rPr>
        <w:t xml:space="preserve">Zone: </w:t>
      </w:r>
    </w:p>
    <w:p w14:paraId="4EF52F04" w14:textId="4A9AD34F" w:rsidR="00B3754C" w:rsidRDefault="00B3754C" w:rsidP="00B3754C">
      <w:pPr>
        <w:rPr>
          <w:b/>
        </w:rPr>
      </w:pPr>
      <w:r w:rsidRPr="00A8694B">
        <w:rPr>
          <w:b/>
        </w:rPr>
        <w:t xml:space="preserve">File Number: </w:t>
      </w:r>
      <w:r w:rsidR="00584617">
        <w:rPr>
          <w:b/>
        </w:rPr>
        <w:t>SP254</w:t>
      </w:r>
    </w:p>
    <w:p w14:paraId="1BA9B6B4" w14:textId="2CCD3BC4" w:rsidR="002652A4" w:rsidRDefault="002652A4" w:rsidP="00B3754C">
      <w:pPr>
        <w:rPr>
          <w:b/>
        </w:rPr>
      </w:pPr>
    </w:p>
    <w:p w14:paraId="47548AB7" w14:textId="77777777" w:rsidR="00B706BF" w:rsidRDefault="00B706BF" w:rsidP="003F27A1"/>
    <w:p w14:paraId="14C3BB6E" w14:textId="58677DBF" w:rsidR="003F27A1" w:rsidRDefault="003F27A1" w:rsidP="003F27A1">
      <w:r>
        <w:t>This letter serves as comments</w:t>
      </w:r>
      <w:r w:rsidR="00412324">
        <w:t xml:space="preserve"> </w:t>
      </w:r>
      <w:r w:rsidR="009A748F">
        <w:t>on</w:t>
      </w:r>
      <w:r w:rsidR="00412324">
        <w:t xml:space="preserve"> the </w:t>
      </w:r>
      <w:r w:rsidR="00DE52D8">
        <w:t>preliminary plan</w:t>
      </w:r>
      <w:r>
        <w:t xml:space="preserve">. You are responsible for complying with all </w:t>
      </w:r>
      <w:r w:rsidR="006A3EA0">
        <w:t>sections</w:t>
      </w:r>
      <w:r>
        <w:t>, codes and references with the fire code based on the 2021 International Fire Code</w:t>
      </w:r>
      <w:r w:rsidR="003C2D1C">
        <w:t xml:space="preserve"> and local amendments. </w:t>
      </w:r>
      <w:r w:rsidR="00D26CB9">
        <w:t xml:space="preserve">This project lies within two fire </w:t>
      </w:r>
      <w:r w:rsidR="005A413D">
        <w:t>protect</w:t>
      </w:r>
      <w:r w:rsidR="00DB3F17">
        <w:t>ion</w:t>
      </w:r>
      <w:r w:rsidR="005A413D">
        <w:t xml:space="preserve"> districts (Ellicott Fire Protection District and Falcon Fire Protection District). </w:t>
      </w:r>
      <w:r w:rsidR="004A478C">
        <w:t xml:space="preserve">This comment letter covers both fire districts. </w:t>
      </w:r>
    </w:p>
    <w:p w14:paraId="46B49C78" w14:textId="77777777" w:rsidR="001A258C" w:rsidRDefault="001A258C" w:rsidP="003F27A1"/>
    <w:p w14:paraId="45EF67C2" w14:textId="084B6E0C" w:rsidR="001A258C" w:rsidRPr="00AC5FCF" w:rsidRDefault="001A258C" w:rsidP="003F27A1">
      <w:pPr>
        <w:rPr>
          <w:color w:val="FF0000"/>
        </w:rPr>
      </w:pPr>
      <w:r w:rsidRPr="00AC5FCF">
        <w:rPr>
          <w:color w:val="FF0000"/>
        </w:rPr>
        <w:t>RED</w:t>
      </w:r>
      <w:r w:rsidR="00EC4993" w:rsidRPr="00AC5FCF">
        <w:rPr>
          <w:color w:val="FF0000"/>
        </w:rPr>
        <w:t>: Local Amendments</w:t>
      </w:r>
    </w:p>
    <w:p w14:paraId="5C3BBE98" w14:textId="7BCA4505" w:rsidR="00EC4993" w:rsidRPr="00FB3B05" w:rsidRDefault="00EC4993" w:rsidP="003F27A1">
      <w:pPr>
        <w:rPr>
          <w:color w:val="0F9ED5" w:themeColor="accent4"/>
        </w:rPr>
      </w:pPr>
      <w:r w:rsidRPr="00FB3B05">
        <w:rPr>
          <w:color w:val="0F9ED5" w:themeColor="accent4"/>
        </w:rPr>
        <w:t>Blue: Fire Department Comments</w:t>
      </w:r>
    </w:p>
    <w:p w14:paraId="33FA20D6" w14:textId="77777777" w:rsidR="003F27A1" w:rsidRDefault="003F27A1" w:rsidP="003F27A1"/>
    <w:p w14:paraId="1DCA7C39" w14:textId="7AE064E5" w:rsidR="003F27A1" w:rsidRDefault="003F27A1" w:rsidP="003F27A1">
      <w:pPr>
        <w:rPr>
          <w:highlight w:val="yellow"/>
        </w:rPr>
      </w:pPr>
      <w:r w:rsidRPr="00835B8A">
        <w:rPr>
          <w:highlight w:val="yellow"/>
        </w:rPr>
        <w:t>PLEASE READ THIS ENTIRE DOCUMENT, YOU ARE RESPONSIBLE FOR EVERYTHING CONTAINED HERIN</w:t>
      </w:r>
      <w:r w:rsidR="00846C3A" w:rsidRPr="00835B8A">
        <w:rPr>
          <w:highlight w:val="yellow"/>
        </w:rPr>
        <w:t>!</w:t>
      </w:r>
      <w:r w:rsidR="00846C3A">
        <w:rPr>
          <w:highlight w:val="yellow"/>
        </w:rPr>
        <w:t xml:space="preserve"> </w:t>
      </w:r>
    </w:p>
    <w:p w14:paraId="7C0C5F4F" w14:textId="77777777" w:rsidR="003F27A1" w:rsidRDefault="003F27A1" w:rsidP="003F27A1"/>
    <w:p w14:paraId="1AB1C88C" w14:textId="77777777" w:rsidR="00162845" w:rsidRDefault="00162845" w:rsidP="003F27A1"/>
    <w:p w14:paraId="01B15A48" w14:textId="343847A6" w:rsidR="003F27A1" w:rsidRDefault="003F27A1" w:rsidP="003F27A1">
      <w:r>
        <w:t xml:space="preserve">The following are </w:t>
      </w:r>
      <w:r w:rsidRPr="00835B8A">
        <w:rPr>
          <w:b/>
          <w:u w:val="single"/>
        </w:rPr>
        <w:t>ACTION ITEMS</w:t>
      </w:r>
      <w:r>
        <w:t xml:space="preserve"> that need to be completed.</w:t>
      </w:r>
    </w:p>
    <w:p w14:paraId="5CC72A0C" w14:textId="5FA4FA68" w:rsidR="00835B8A" w:rsidRDefault="00835B8A" w:rsidP="00B3754C">
      <w:pPr>
        <w:rPr>
          <w:b/>
        </w:rPr>
      </w:pPr>
    </w:p>
    <w:p w14:paraId="736727F3" w14:textId="286F0D24" w:rsidR="00814F98" w:rsidRDefault="00814F98" w:rsidP="00775D3F"/>
    <w:p w14:paraId="2A27F471" w14:textId="6D3C2029" w:rsidR="00814F98" w:rsidRPr="00814F98" w:rsidRDefault="00814F98" w:rsidP="00162845">
      <w:pPr>
        <w:rPr>
          <w:rFonts w:eastAsia="ArialMT"/>
        </w:rPr>
      </w:pPr>
      <w:r w:rsidRPr="00814F98">
        <w:rPr>
          <w:rFonts w:eastAsia="Arial-BoldMT"/>
          <w:b/>
          <w:bCs/>
        </w:rPr>
        <w:t xml:space="preserve">503.1 Where required. </w:t>
      </w:r>
      <w:r w:rsidRPr="00814F98">
        <w:rPr>
          <w:rFonts w:eastAsia="ArialMT"/>
        </w:rPr>
        <w:t xml:space="preserve">Fire apparatus access roads shall be provided and maintained in accordance with </w:t>
      </w:r>
      <w:r w:rsidRPr="00814F98">
        <w:rPr>
          <w:rFonts w:eastAsia="Arial-BoldMT"/>
          <w:b/>
          <w:bCs/>
        </w:rPr>
        <w:t xml:space="preserve">Sections 503.1.1 </w:t>
      </w:r>
      <w:r w:rsidRPr="00814F98">
        <w:rPr>
          <w:rFonts w:eastAsia="ArialMT"/>
        </w:rPr>
        <w:t xml:space="preserve">through </w:t>
      </w:r>
      <w:r w:rsidRPr="00814F98">
        <w:rPr>
          <w:rFonts w:eastAsia="Arial-BoldMT"/>
          <w:b/>
          <w:bCs/>
        </w:rPr>
        <w:t xml:space="preserve">503.1.3 </w:t>
      </w:r>
      <w:r w:rsidRPr="00814F98">
        <w:rPr>
          <w:rFonts w:eastAsia="ArialMT"/>
        </w:rPr>
        <w:t xml:space="preserve">and </w:t>
      </w:r>
      <w:r w:rsidRPr="00814F98">
        <w:rPr>
          <w:rFonts w:eastAsia="Arial-BoldMT"/>
          <w:b/>
          <w:bCs/>
        </w:rPr>
        <w:t>Appendix D</w:t>
      </w:r>
      <w:r w:rsidRPr="00814F98">
        <w:rPr>
          <w:rFonts w:eastAsia="ArialMT"/>
        </w:rPr>
        <w:t>.</w:t>
      </w:r>
    </w:p>
    <w:p w14:paraId="014B7203" w14:textId="77777777" w:rsidR="00E04CF7" w:rsidRDefault="00E04CF7" w:rsidP="00162845">
      <w:pPr>
        <w:autoSpaceDE w:val="0"/>
        <w:autoSpaceDN w:val="0"/>
        <w:adjustRightInd w:val="0"/>
        <w:rPr>
          <w:rFonts w:eastAsia="Arial-BoldMT"/>
          <w:b/>
          <w:bCs/>
        </w:rPr>
      </w:pPr>
    </w:p>
    <w:p w14:paraId="57CA2E99" w14:textId="705829E0" w:rsidR="003F27A1" w:rsidRPr="002702F3" w:rsidRDefault="003F27A1" w:rsidP="00162845">
      <w:pPr>
        <w:autoSpaceDE w:val="0"/>
        <w:autoSpaceDN w:val="0"/>
        <w:adjustRightInd w:val="0"/>
        <w:rPr>
          <w:rFonts w:eastAsia="ArialMT"/>
        </w:rPr>
      </w:pPr>
      <w:r w:rsidRPr="002702F3">
        <w:rPr>
          <w:rFonts w:eastAsia="Arial-BoldMT"/>
          <w:b/>
          <w:bCs/>
        </w:rPr>
        <w:lastRenderedPageBreak/>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162845">
      <w:pPr>
        <w:autoSpaceDE w:val="0"/>
        <w:autoSpaceDN w:val="0"/>
        <w:adjustRightInd w:val="0"/>
        <w:rPr>
          <w:rFonts w:eastAsia="Arial-BoldMT"/>
          <w:b/>
          <w:bCs/>
        </w:rPr>
      </w:pPr>
    </w:p>
    <w:p w14:paraId="498E5317" w14:textId="77777777" w:rsidR="003F27A1" w:rsidRPr="002702F3" w:rsidRDefault="003F27A1" w:rsidP="00162845">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7416646F" w14:textId="77777777" w:rsidR="003F27A1" w:rsidRDefault="003F27A1" w:rsidP="00162845">
      <w:pPr>
        <w:autoSpaceDE w:val="0"/>
        <w:autoSpaceDN w:val="0"/>
        <w:adjustRightInd w:val="0"/>
        <w:rPr>
          <w:rFonts w:eastAsia="Arial-BoldMT"/>
          <w:b/>
          <w:bCs/>
        </w:rPr>
      </w:pPr>
    </w:p>
    <w:p w14:paraId="1A17E752" w14:textId="77777777" w:rsidR="003F27A1" w:rsidRDefault="003F27A1" w:rsidP="00162845">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162845">
      <w:pPr>
        <w:autoSpaceDE w:val="0"/>
        <w:autoSpaceDN w:val="0"/>
        <w:adjustRightInd w:val="0"/>
        <w:rPr>
          <w:rFonts w:eastAsia="ArialMT"/>
          <w:color w:val="404040"/>
        </w:rPr>
      </w:pPr>
    </w:p>
    <w:p w14:paraId="2389D011" w14:textId="77777777" w:rsidR="003F27A1" w:rsidRDefault="003F27A1" w:rsidP="00162845">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77777777" w:rsidR="003F27A1" w:rsidRDefault="003F27A1" w:rsidP="00162845">
      <w:pPr>
        <w:autoSpaceDE w:val="0"/>
        <w:autoSpaceDN w:val="0"/>
        <w:adjustRightInd w:val="0"/>
        <w:rPr>
          <w:rFonts w:eastAsia="ArialMT"/>
          <w:color w:val="404040"/>
        </w:rPr>
      </w:pPr>
    </w:p>
    <w:p w14:paraId="0CEA1C03" w14:textId="7B209DBE" w:rsidR="003F27A1" w:rsidRPr="002702F3" w:rsidRDefault="003F27A1" w:rsidP="00162845">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E52126" w:rsidRPr="00FB3B05">
        <w:rPr>
          <w:rFonts w:eastAsia="Arial-BoldMT"/>
          <w:i/>
          <w:iCs/>
          <w:color w:val="0F9ED5" w:themeColor="accent4"/>
        </w:rPr>
        <w:t xml:space="preserve">. </w:t>
      </w:r>
      <w:r w:rsidRPr="00FB3B05">
        <w:rPr>
          <w:rFonts w:eastAsia="Arial-BoldMT"/>
          <w:b/>
          <w:i/>
          <w:iCs/>
          <w:color w:val="0F9ED5" w:themeColor="accent4"/>
          <w:u w:val="single"/>
        </w:rPr>
        <w:t>33’ inside and 53’ outside radius.</w:t>
      </w:r>
    </w:p>
    <w:p w14:paraId="0C4145FB" w14:textId="77777777" w:rsidR="003F27A1" w:rsidRDefault="003F27A1" w:rsidP="00162845">
      <w:pPr>
        <w:autoSpaceDE w:val="0"/>
        <w:autoSpaceDN w:val="0"/>
        <w:adjustRightInd w:val="0"/>
        <w:rPr>
          <w:rFonts w:eastAsia="ArialMT"/>
        </w:rPr>
      </w:pPr>
    </w:p>
    <w:p w14:paraId="3F266C13" w14:textId="48FF9202" w:rsidR="003F27A1" w:rsidRPr="009C61AC" w:rsidRDefault="003F27A1" w:rsidP="00162845">
      <w:pPr>
        <w:autoSpaceDE w:val="0"/>
        <w:autoSpaceDN w:val="0"/>
        <w:adjustRightInd w:val="0"/>
        <w:rPr>
          <w:rFonts w:eastAsia="ArialMT"/>
          <w:b/>
          <w:bCs/>
          <w:i/>
          <w:iCs/>
          <w:color w:val="FF0000"/>
          <w:u w:val="single"/>
        </w:rPr>
      </w:pPr>
      <w:r w:rsidRPr="002702F3">
        <w:rPr>
          <w:rFonts w:eastAsia="Arial-BoldMT"/>
          <w:b/>
          <w:bCs/>
        </w:rPr>
        <w:t xml:space="preserve">503.2.5 Dead ends. </w:t>
      </w:r>
      <w:r w:rsidRPr="002702F3">
        <w:rPr>
          <w:rFonts w:eastAsia="ArialMT"/>
        </w:rPr>
        <w:t xml:space="preserve">Dead-end fire apparatus access roads in excess of </w:t>
      </w:r>
      <w:r w:rsidR="004E1B69">
        <w:rPr>
          <w:rFonts w:eastAsia="ArialMT"/>
        </w:rPr>
        <w:t>150</w:t>
      </w:r>
      <w:r w:rsidRPr="002702F3">
        <w:rPr>
          <w:rFonts w:eastAsia="ArialMT"/>
        </w:rPr>
        <w:t xml:space="preserve"> feet in length shall be provided with an approved area for turning around fire apparatus.</w:t>
      </w:r>
      <w:r w:rsidR="00C849E9">
        <w:rPr>
          <w:rFonts w:eastAsia="ArialMT"/>
        </w:rPr>
        <w:t xml:space="preserve"> </w:t>
      </w:r>
    </w:p>
    <w:p w14:paraId="400CF017" w14:textId="77777777" w:rsidR="003F27A1" w:rsidRDefault="003F27A1" w:rsidP="00162845">
      <w:pPr>
        <w:autoSpaceDE w:val="0"/>
        <w:autoSpaceDN w:val="0"/>
        <w:adjustRightInd w:val="0"/>
        <w:rPr>
          <w:rFonts w:eastAsia="ArialMT"/>
        </w:rPr>
      </w:pPr>
    </w:p>
    <w:p w14:paraId="4B637E5E" w14:textId="77777777" w:rsidR="003F27A1" w:rsidRPr="00C42063" w:rsidRDefault="003F27A1" w:rsidP="00162845">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FB3B05">
        <w:rPr>
          <w:rFonts w:eastAsia="ArialMT"/>
          <w:b/>
          <w:i/>
          <w:color w:val="0F9ED5" w:themeColor="accent4"/>
          <w:u w:val="single"/>
        </w:rPr>
        <w:t xml:space="preserve">10% maximum. </w:t>
      </w:r>
    </w:p>
    <w:p w14:paraId="42F3B816" w14:textId="77777777" w:rsidR="003F27A1" w:rsidRDefault="003F27A1" w:rsidP="00162845">
      <w:pPr>
        <w:autoSpaceDE w:val="0"/>
        <w:autoSpaceDN w:val="0"/>
        <w:adjustRightInd w:val="0"/>
        <w:rPr>
          <w:rFonts w:eastAsia="ArialMT"/>
          <w:color w:val="404040"/>
        </w:rPr>
      </w:pPr>
    </w:p>
    <w:p w14:paraId="1AE9F8F7" w14:textId="77777777" w:rsidR="003F27A1" w:rsidRPr="00C42063" w:rsidRDefault="003F27A1" w:rsidP="00162845">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FB3B05">
        <w:rPr>
          <w:b/>
          <w:i/>
          <w:color w:val="0F9ED5" w:themeColor="accent4"/>
          <w:u w:val="single"/>
        </w:rPr>
        <w:t xml:space="preserve">Less than 8° degrees (not % percent). </w:t>
      </w:r>
    </w:p>
    <w:p w14:paraId="38AE8AC2" w14:textId="77777777" w:rsidR="00162845" w:rsidRDefault="00162845" w:rsidP="00162845">
      <w:pPr>
        <w:tabs>
          <w:tab w:val="left" w:pos="810"/>
        </w:tabs>
        <w:rPr>
          <w:b/>
          <w:bCs/>
        </w:rPr>
      </w:pPr>
    </w:p>
    <w:p w14:paraId="12B0BFA6" w14:textId="77777777" w:rsidR="00162845" w:rsidRDefault="00162845" w:rsidP="00162845">
      <w:pPr>
        <w:tabs>
          <w:tab w:val="left" w:pos="810"/>
        </w:tabs>
        <w:rPr>
          <w:b/>
          <w:bCs/>
        </w:rPr>
      </w:pPr>
    </w:p>
    <w:p w14:paraId="2CC68D9C" w14:textId="160C86D9" w:rsidR="003F27A1" w:rsidRDefault="003F27A1" w:rsidP="00162845">
      <w:pPr>
        <w:tabs>
          <w:tab w:val="left" w:pos="810"/>
        </w:tabs>
        <w:rPr>
          <w:b/>
          <w:i/>
          <w:color w:val="0F9ED5" w:themeColor="accent4"/>
          <w:u w:val="single"/>
        </w:rPr>
      </w:pPr>
      <w:r w:rsidRPr="00B3754C">
        <w:rPr>
          <w:b/>
          <w:bCs/>
        </w:rPr>
        <w:t xml:space="preserve">Section 505.1. Address Identification. </w:t>
      </w:r>
      <w:r w:rsidRPr="00A8694B">
        <w:t>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w:t>
      </w:r>
      <w:r>
        <w:t xml:space="preserve"> </w:t>
      </w:r>
      <w:r w:rsidR="00B706BF" w:rsidRPr="00FB3B05">
        <w:rPr>
          <w:b/>
          <w:i/>
          <w:color w:val="0F9ED5" w:themeColor="accent4"/>
          <w:u w:val="single"/>
        </w:rPr>
        <w:t xml:space="preserve">Address numbers </w:t>
      </w:r>
      <w:r w:rsidR="009C0D01" w:rsidRPr="00FB3B05">
        <w:rPr>
          <w:b/>
          <w:i/>
          <w:color w:val="0F9ED5" w:themeColor="accent4"/>
          <w:u w:val="single"/>
        </w:rPr>
        <w:t>shall be visible from the street side</w:t>
      </w:r>
      <w:r w:rsidR="00A11130" w:rsidRPr="00FB3B05">
        <w:rPr>
          <w:b/>
          <w:i/>
          <w:color w:val="0F9ED5" w:themeColor="accent4"/>
          <w:u w:val="single"/>
        </w:rPr>
        <w:t xml:space="preserve"> and in both directions of </w:t>
      </w:r>
      <w:r w:rsidR="00815CDF" w:rsidRPr="00FB3B05">
        <w:rPr>
          <w:b/>
          <w:i/>
          <w:color w:val="0F9ED5" w:themeColor="accent4"/>
          <w:u w:val="single"/>
        </w:rPr>
        <w:t>road</w:t>
      </w:r>
      <w:r w:rsidR="00A11130" w:rsidRPr="00FB3B05">
        <w:rPr>
          <w:b/>
          <w:i/>
          <w:color w:val="0F9ED5" w:themeColor="accent4"/>
          <w:u w:val="single"/>
        </w:rPr>
        <w:t xml:space="preserve"> tra</w:t>
      </w:r>
      <w:r w:rsidR="00815CDF" w:rsidRPr="00FB3B05">
        <w:rPr>
          <w:b/>
          <w:i/>
          <w:color w:val="0F9ED5" w:themeColor="accent4"/>
          <w:u w:val="single"/>
        </w:rPr>
        <w:t>vel</w:t>
      </w:r>
      <w:r w:rsidR="005A078A" w:rsidRPr="00FB3B05">
        <w:rPr>
          <w:b/>
          <w:i/>
          <w:color w:val="0F9ED5" w:themeColor="accent4"/>
          <w:u w:val="single"/>
        </w:rPr>
        <w:t xml:space="preserve"> </w:t>
      </w:r>
      <w:r w:rsidR="002E6540" w:rsidRPr="00FB3B05">
        <w:rPr>
          <w:b/>
          <w:i/>
          <w:color w:val="0F9ED5" w:themeColor="accent4"/>
          <w:u w:val="single"/>
        </w:rPr>
        <w:t>for each</w:t>
      </w:r>
      <w:r w:rsidR="005A078A" w:rsidRPr="00FB3B05">
        <w:rPr>
          <w:b/>
          <w:i/>
          <w:color w:val="0F9ED5" w:themeColor="accent4"/>
          <w:u w:val="single"/>
        </w:rPr>
        <w:t xml:space="preserve"> new home. </w:t>
      </w:r>
    </w:p>
    <w:p w14:paraId="15BB0013" w14:textId="77777777" w:rsidR="00B97FB9" w:rsidRDefault="00B97FB9" w:rsidP="00162845">
      <w:pPr>
        <w:tabs>
          <w:tab w:val="left" w:pos="810"/>
        </w:tabs>
        <w:rPr>
          <w:b/>
          <w:i/>
          <w:color w:val="0F9ED5" w:themeColor="accent4"/>
          <w:u w:val="single"/>
        </w:rPr>
      </w:pPr>
    </w:p>
    <w:p w14:paraId="655AA9F5" w14:textId="460040BE" w:rsidR="000A510D" w:rsidRPr="000F2C3D" w:rsidRDefault="000A510D" w:rsidP="000A510D">
      <w:pPr>
        <w:rPr>
          <w:rFonts w:eastAsia="ArialMT"/>
          <w:color w:val="00B0F0"/>
        </w:rPr>
      </w:pPr>
      <w:r w:rsidRPr="000D7957">
        <w:rPr>
          <w:rFonts w:eastAsia="Arial-BoldMT"/>
          <w:b/>
          <w:bCs/>
          <w:color w:val="404040"/>
        </w:rPr>
        <w:t xml:space="preserve">507.1 Required water supply. </w:t>
      </w:r>
      <w:r w:rsidRPr="000D7957">
        <w:rPr>
          <w:rFonts w:eastAsia="ArialMT"/>
          <w:color w:val="404040"/>
        </w:rPr>
        <w:t xml:space="preserve">An </w:t>
      </w:r>
      <w:r w:rsidRPr="000D7957">
        <w:rPr>
          <w:i/>
          <w:iCs/>
          <w:color w:val="404040"/>
        </w:rPr>
        <w:t xml:space="preserve">approved </w:t>
      </w:r>
      <w:r w:rsidRPr="000D7957">
        <w:rPr>
          <w:rFonts w:eastAsia="ArialMT"/>
          <w:color w:val="404040"/>
        </w:rPr>
        <w:t>water supply capable of supplying the required fire</w:t>
      </w:r>
      <w:r w:rsidRPr="000D7957">
        <w:rPr>
          <w:rFonts w:eastAsia="ArialMT"/>
          <w:color w:val="404040"/>
        </w:rPr>
        <w:t xml:space="preserve"> </w:t>
      </w:r>
      <w:r w:rsidRPr="000D7957">
        <w:rPr>
          <w:rFonts w:eastAsia="ArialMT"/>
          <w:color w:val="404040"/>
        </w:rPr>
        <w:t>flow for fire protection shall be provided to premises on which facilities, buildings or portions of</w:t>
      </w:r>
      <w:r w:rsidRPr="000D7957">
        <w:rPr>
          <w:rFonts w:eastAsia="ArialMT"/>
          <w:color w:val="404040"/>
        </w:rPr>
        <w:t xml:space="preserve"> </w:t>
      </w:r>
      <w:r w:rsidRPr="000D7957">
        <w:rPr>
          <w:rFonts w:eastAsia="ArialMT"/>
          <w:color w:val="404040"/>
        </w:rPr>
        <w:t>buildings are hereafter constructed or moved into or within the jurisdiction.</w:t>
      </w:r>
      <w:r w:rsidR="000F2C3D">
        <w:rPr>
          <w:rFonts w:eastAsia="ArialMT"/>
          <w:color w:val="404040"/>
        </w:rPr>
        <w:t xml:space="preserve"> </w:t>
      </w:r>
      <w:r w:rsidR="00E46161">
        <w:rPr>
          <w:rFonts w:eastAsia="ArialMT"/>
          <w:color w:val="00B0F0"/>
        </w:rPr>
        <w:t xml:space="preserve">We, </w:t>
      </w:r>
      <w:r w:rsidR="000F2C3D">
        <w:rPr>
          <w:rFonts w:eastAsia="ArialMT"/>
          <w:color w:val="00B0F0"/>
        </w:rPr>
        <w:t xml:space="preserve">Ellicott Fire Protection District and Falcon Fire </w:t>
      </w:r>
      <w:r w:rsidR="00E46161">
        <w:rPr>
          <w:rFonts w:eastAsia="ArialMT"/>
          <w:color w:val="00B0F0"/>
        </w:rPr>
        <w:t xml:space="preserve">Portent District </w:t>
      </w:r>
      <w:r w:rsidR="008C59B8">
        <w:rPr>
          <w:rFonts w:eastAsia="ArialMT"/>
          <w:color w:val="00B0F0"/>
        </w:rPr>
        <w:t>are on the understanding that this project will have central water system f</w:t>
      </w:r>
      <w:r w:rsidR="00530273">
        <w:rPr>
          <w:rFonts w:eastAsia="ArialMT"/>
          <w:color w:val="00B0F0"/>
        </w:rPr>
        <w:t xml:space="preserve">or fire hydrants. </w:t>
      </w:r>
    </w:p>
    <w:p w14:paraId="60CBD519" w14:textId="77777777" w:rsidR="000A510D" w:rsidRPr="000D7957" w:rsidRDefault="000A510D" w:rsidP="000A510D">
      <w:pPr>
        <w:rPr>
          <w:rFonts w:eastAsia="ArialMT"/>
          <w:color w:val="404040"/>
        </w:rPr>
      </w:pPr>
    </w:p>
    <w:p w14:paraId="7716D0DD" w14:textId="07D3B8EE" w:rsidR="000A510D" w:rsidRPr="000D7957" w:rsidRDefault="000A510D" w:rsidP="000A510D">
      <w:pPr>
        <w:rPr>
          <w:rFonts w:eastAsia="ArialMT"/>
          <w:color w:val="404040"/>
        </w:rPr>
      </w:pPr>
      <w:r w:rsidRPr="000D7957">
        <w:rPr>
          <w:rFonts w:eastAsia="Arial-BoldMT"/>
          <w:b/>
          <w:bCs/>
          <w:color w:val="404040"/>
        </w:rPr>
        <w:t xml:space="preserve">507.2 Type of water supply. </w:t>
      </w:r>
      <w:r w:rsidRPr="000D7957">
        <w:rPr>
          <w:rFonts w:eastAsia="ArialMT"/>
          <w:color w:val="404040"/>
        </w:rPr>
        <w:t>A water supply shall consist of reservoirs, pressure tanks, elevated</w:t>
      </w:r>
      <w:r w:rsidR="000D7957" w:rsidRPr="000D7957">
        <w:rPr>
          <w:rFonts w:eastAsia="ArialMT"/>
          <w:color w:val="404040"/>
        </w:rPr>
        <w:t xml:space="preserve"> </w:t>
      </w:r>
      <w:r w:rsidRPr="000D7957">
        <w:rPr>
          <w:rFonts w:eastAsia="ArialMT"/>
          <w:color w:val="404040"/>
        </w:rPr>
        <w:t>tanks, water mains or other fixed systems capable of providing the required fire flow.</w:t>
      </w:r>
    </w:p>
    <w:p w14:paraId="638A820B" w14:textId="77777777" w:rsidR="000D7957" w:rsidRPr="000D7957" w:rsidRDefault="000D7957" w:rsidP="000A510D">
      <w:pPr>
        <w:rPr>
          <w:rFonts w:eastAsia="ArialMT"/>
          <w:color w:val="404040"/>
        </w:rPr>
      </w:pPr>
    </w:p>
    <w:p w14:paraId="5D25995E" w14:textId="55B944B0" w:rsidR="00B97FB9" w:rsidRDefault="000A510D" w:rsidP="000D7957">
      <w:pPr>
        <w:rPr>
          <w:rFonts w:eastAsia="ArialMT"/>
          <w:color w:val="404040"/>
        </w:rPr>
      </w:pPr>
      <w:r w:rsidRPr="000D7957">
        <w:rPr>
          <w:rFonts w:eastAsia="Arial-BoldMT"/>
          <w:b/>
          <w:bCs/>
          <w:color w:val="404040"/>
        </w:rPr>
        <w:t xml:space="preserve">507.2.1 Private fire service mains. </w:t>
      </w:r>
      <w:r w:rsidRPr="000D7957">
        <w:rPr>
          <w:rFonts w:eastAsia="ArialMT"/>
          <w:color w:val="404040"/>
        </w:rPr>
        <w:t>Private fire service mains and appurtenances shall be</w:t>
      </w:r>
      <w:r w:rsidR="000D7957" w:rsidRPr="000D7957">
        <w:rPr>
          <w:rFonts w:eastAsia="ArialMT"/>
          <w:color w:val="404040"/>
        </w:rPr>
        <w:t xml:space="preserve"> </w:t>
      </w:r>
      <w:r w:rsidRPr="000D7957">
        <w:rPr>
          <w:rFonts w:eastAsia="ArialMT"/>
          <w:color w:val="404040"/>
        </w:rPr>
        <w:t xml:space="preserve">installed in accordance with </w:t>
      </w:r>
      <w:r w:rsidRPr="000D7957">
        <w:rPr>
          <w:rFonts w:eastAsia="Arial-BoldMT"/>
          <w:b/>
          <w:bCs/>
          <w:color w:val="2A2C2E"/>
        </w:rPr>
        <w:t>NFPA 24</w:t>
      </w:r>
      <w:r w:rsidRPr="000D7957">
        <w:rPr>
          <w:rFonts w:eastAsia="ArialMT"/>
          <w:color w:val="404040"/>
        </w:rPr>
        <w:t>.</w:t>
      </w:r>
    </w:p>
    <w:p w14:paraId="5789AD61" w14:textId="77777777" w:rsidR="001456F3" w:rsidRDefault="001456F3" w:rsidP="000D7957">
      <w:pPr>
        <w:rPr>
          <w:rFonts w:eastAsia="ArialMT"/>
          <w:color w:val="404040"/>
        </w:rPr>
      </w:pPr>
    </w:p>
    <w:p w14:paraId="2C58A751" w14:textId="77777777" w:rsidR="001456F3" w:rsidRPr="001456F3" w:rsidRDefault="001456F3" w:rsidP="001456F3">
      <w:pPr>
        <w:rPr>
          <w:rFonts w:ascii="TimesNewRomanPSMT" w:hAnsi="TimesNewRomanPSMT"/>
          <w:color w:val="000000"/>
        </w:rPr>
      </w:pPr>
      <w:r w:rsidRPr="0064474B">
        <w:rPr>
          <w:rFonts w:ascii="TimesNewRomanPSMT" w:hAnsi="TimesNewRomanPSMT"/>
          <w:b/>
          <w:bCs/>
          <w:color w:val="000000"/>
        </w:rPr>
        <w:t>Section 507.3 Fire Flow.</w:t>
      </w:r>
      <w:r w:rsidRPr="001456F3">
        <w:rPr>
          <w:rFonts w:ascii="TimesNewRomanPSMT" w:hAnsi="TimesNewRomanPSMT"/>
          <w:color w:val="000000"/>
        </w:rPr>
        <w:t xml:space="preserve"> Amend Section 507.3 to read as follows:</w:t>
      </w:r>
    </w:p>
    <w:p w14:paraId="76502AE7" w14:textId="0794F17A" w:rsidR="001456F3" w:rsidRPr="00530273" w:rsidRDefault="001456F3" w:rsidP="001456F3">
      <w:pPr>
        <w:rPr>
          <w:rFonts w:ascii="TimesNewRomanPSMT" w:hAnsi="TimesNewRomanPSMT"/>
          <w:color w:val="00B0F0"/>
        </w:rPr>
      </w:pPr>
      <w:r w:rsidRPr="001456F3">
        <w:rPr>
          <w:rFonts w:ascii="TimesNewRomanPSMT" w:hAnsi="TimesNewRomanPSMT"/>
          <w:color w:val="000000"/>
        </w:rPr>
        <w:t xml:space="preserve">507.3 Fire Flow. Fire flow requirements for buildings or portion of buildings and facilities shall be determined </w:t>
      </w:r>
      <w:r w:rsidRPr="001456F3">
        <w:rPr>
          <w:rFonts w:ascii="TimesNewRomanPSMT" w:hAnsi="TimesNewRomanPSMT"/>
          <w:color w:val="FF0000"/>
        </w:rPr>
        <w:t>by an approved method as outlined in Appendix B of this code</w:t>
      </w:r>
      <w:r w:rsidRPr="001456F3">
        <w:rPr>
          <w:rFonts w:ascii="TimesNewRomanPSMT" w:hAnsi="TimesNewRomanPSMT"/>
          <w:color w:val="000000"/>
        </w:rPr>
        <w:t>.</w:t>
      </w:r>
      <w:r w:rsidR="00530273">
        <w:rPr>
          <w:rFonts w:ascii="TimesNewRomanPSMT" w:hAnsi="TimesNewRomanPSMT"/>
          <w:color w:val="000000"/>
        </w:rPr>
        <w:t xml:space="preserve"> </w:t>
      </w:r>
      <w:r w:rsidR="0012231C">
        <w:rPr>
          <w:rFonts w:ascii="TimesNewRomanPSMT" w:hAnsi="TimesNewRomanPSMT"/>
          <w:color w:val="00B0F0"/>
        </w:rPr>
        <w:t xml:space="preserve">A fire flow report shall be provided to both the fire districts as each phase of fire hydrants are installed. </w:t>
      </w:r>
    </w:p>
    <w:p w14:paraId="3555A128" w14:textId="77777777" w:rsidR="0064474B" w:rsidRDefault="0064474B" w:rsidP="001456F3">
      <w:pPr>
        <w:rPr>
          <w:rFonts w:ascii="TimesNewRomanPSMT" w:hAnsi="TimesNewRomanPSMT"/>
          <w:color w:val="000000"/>
        </w:rPr>
      </w:pPr>
    </w:p>
    <w:p w14:paraId="70AC56C1" w14:textId="74B97F3E" w:rsidR="0064474B" w:rsidRDefault="00A438F3" w:rsidP="00A438F3">
      <w:pPr>
        <w:rPr>
          <w:rFonts w:eastAsia="ArialMT"/>
          <w:color w:val="404040"/>
        </w:rPr>
      </w:pPr>
      <w:r w:rsidRPr="00A438F3">
        <w:rPr>
          <w:rFonts w:eastAsia="Arial-BoldMT"/>
          <w:b/>
          <w:bCs/>
          <w:color w:val="404040"/>
        </w:rPr>
        <w:t xml:space="preserve">507.4 Water supply test. </w:t>
      </w:r>
      <w:r w:rsidRPr="00A438F3">
        <w:rPr>
          <w:rFonts w:eastAsia="ArialMT"/>
          <w:color w:val="404040"/>
        </w:rPr>
        <w:t xml:space="preserve">The </w:t>
      </w:r>
      <w:r w:rsidRPr="00A438F3">
        <w:rPr>
          <w:i/>
          <w:iCs/>
          <w:color w:val="404040"/>
        </w:rPr>
        <w:t xml:space="preserve">fire code official </w:t>
      </w:r>
      <w:r w:rsidRPr="00A438F3">
        <w:rPr>
          <w:rFonts w:eastAsia="ArialMT"/>
          <w:color w:val="404040"/>
        </w:rPr>
        <w:t>shall be notified prior to the water supply test. Water</w:t>
      </w:r>
      <w:r w:rsidRPr="00A438F3">
        <w:rPr>
          <w:rFonts w:eastAsia="ArialMT"/>
          <w:color w:val="404040"/>
        </w:rPr>
        <w:t xml:space="preserve"> </w:t>
      </w:r>
      <w:r w:rsidRPr="00A438F3">
        <w:rPr>
          <w:rFonts w:eastAsia="ArialMT"/>
          <w:color w:val="404040"/>
        </w:rPr>
        <w:t xml:space="preserve">supply tests shall be witnessed by the </w:t>
      </w:r>
      <w:r w:rsidRPr="00A438F3">
        <w:rPr>
          <w:i/>
          <w:iCs/>
          <w:color w:val="404040"/>
        </w:rPr>
        <w:t xml:space="preserve">fire code official </w:t>
      </w:r>
      <w:r w:rsidRPr="00A438F3">
        <w:rPr>
          <w:rFonts w:eastAsia="ArialMT"/>
          <w:color w:val="404040"/>
        </w:rPr>
        <w:t xml:space="preserve">or </w:t>
      </w:r>
      <w:r w:rsidRPr="00A438F3">
        <w:rPr>
          <w:i/>
          <w:iCs/>
          <w:color w:val="404040"/>
        </w:rPr>
        <w:t xml:space="preserve">approved </w:t>
      </w:r>
      <w:r w:rsidRPr="00A438F3">
        <w:rPr>
          <w:rFonts w:eastAsia="ArialMT"/>
          <w:color w:val="404040"/>
        </w:rPr>
        <w:t>documentation of the test shall</w:t>
      </w:r>
      <w:r w:rsidRPr="00A438F3">
        <w:rPr>
          <w:rFonts w:eastAsia="ArialMT"/>
          <w:color w:val="404040"/>
        </w:rPr>
        <w:t xml:space="preserve"> </w:t>
      </w:r>
      <w:r w:rsidRPr="00A438F3">
        <w:rPr>
          <w:rFonts w:eastAsia="ArialMT"/>
          <w:color w:val="404040"/>
        </w:rPr>
        <w:t xml:space="preserve">be provided to the </w:t>
      </w:r>
      <w:r w:rsidRPr="00A438F3">
        <w:rPr>
          <w:i/>
          <w:iCs/>
          <w:color w:val="404040"/>
        </w:rPr>
        <w:t xml:space="preserve">fire code official </w:t>
      </w:r>
      <w:r w:rsidRPr="00A438F3">
        <w:rPr>
          <w:rFonts w:eastAsia="ArialMT"/>
          <w:color w:val="404040"/>
        </w:rPr>
        <w:t>prior to final approval of the water supply system.</w:t>
      </w:r>
    </w:p>
    <w:p w14:paraId="0DA12019" w14:textId="77777777" w:rsidR="00A438F3" w:rsidRDefault="00A438F3" w:rsidP="00A438F3">
      <w:pPr>
        <w:rPr>
          <w:rFonts w:eastAsia="ArialMT"/>
          <w:color w:val="404040"/>
        </w:rPr>
      </w:pPr>
    </w:p>
    <w:p w14:paraId="209B7DE4" w14:textId="77777777" w:rsidR="00266BB8" w:rsidRPr="00266BB8" w:rsidRDefault="00266BB8" w:rsidP="00266BB8">
      <w:pPr>
        <w:rPr>
          <w:rFonts w:ascii="TimesNewRomanPSMT" w:hAnsi="TimesNewRomanPSMT"/>
          <w:color w:val="000000"/>
        </w:rPr>
      </w:pPr>
      <w:r w:rsidRPr="001353B7">
        <w:rPr>
          <w:rFonts w:ascii="TimesNewRomanPSMT" w:hAnsi="TimesNewRomanPSMT"/>
          <w:b/>
          <w:bCs/>
          <w:color w:val="000000"/>
        </w:rPr>
        <w:t>Section 507.5 Fire hydrant systems.</w:t>
      </w:r>
      <w:r w:rsidRPr="00266BB8">
        <w:rPr>
          <w:rFonts w:ascii="TimesNewRomanPSMT" w:hAnsi="TimesNewRomanPSMT"/>
          <w:color w:val="000000"/>
        </w:rPr>
        <w:t xml:space="preserve"> Amend Section 507.5 to read as follows:</w:t>
      </w:r>
    </w:p>
    <w:p w14:paraId="6CB06103" w14:textId="08394E47" w:rsidR="00A438F3" w:rsidRDefault="00266BB8" w:rsidP="00266BB8">
      <w:pPr>
        <w:rPr>
          <w:rFonts w:ascii="TimesNewRomanPSMT" w:hAnsi="TimesNewRomanPSMT"/>
          <w:color w:val="000000"/>
        </w:rPr>
      </w:pPr>
      <w:r w:rsidRPr="00266BB8">
        <w:rPr>
          <w:rFonts w:ascii="TimesNewRomanPSMT" w:hAnsi="TimesNewRomanPSMT"/>
          <w:color w:val="000000"/>
        </w:rPr>
        <w:t>507.5 Fire hydrant systems. Fire hydrant systems shall comply with Sections 507.5.1 through 507.5.6</w:t>
      </w:r>
      <w:r w:rsidRPr="00266BB8">
        <w:rPr>
          <w:rFonts w:ascii="TimesNewRomanPSMT" w:hAnsi="TimesNewRomanPSMT"/>
          <w:color w:val="FF0000"/>
        </w:rPr>
        <w:t>, NFPA 24, and Appendix C</w:t>
      </w:r>
      <w:r w:rsidRPr="00266BB8">
        <w:rPr>
          <w:rFonts w:ascii="TimesNewRomanPSMT" w:hAnsi="TimesNewRomanPSMT"/>
          <w:color w:val="000000"/>
        </w:rPr>
        <w:t>.</w:t>
      </w:r>
    </w:p>
    <w:p w14:paraId="2E7AF676" w14:textId="77777777" w:rsidR="009D7756" w:rsidRDefault="009D7756" w:rsidP="00266BB8">
      <w:pPr>
        <w:rPr>
          <w:rFonts w:ascii="TimesNewRomanPSMT" w:hAnsi="TimesNewRomanPSMT"/>
          <w:color w:val="000000"/>
        </w:rPr>
      </w:pPr>
    </w:p>
    <w:p w14:paraId="74108CAD" w14:textId="77777777" w:rsidR="000F6494" w:rsidRPr="000F6494" w:rsidRDefault="000F6494" w:rsidP="000F6494">
      <w:pPr>
        <w:rPr>
          <w:rFonts w:ascii="TimesNewRomanPSMT" w:hAnsi="TimesNewRomanPSMT"/>
          <w:color w:val="000000"/>
        </w:rPr>
      </w:pPr>
      <w:r w:rsidRPr="002C6E1B">
        <w:rPr>
          <w:rFonts w:ascii="TimesNewRomanPSMT" w:hAnsi="TimesNewRomanPSMT"/>
          <w:b/>
          <w:bCs/>
          <w:color w:val="000000"/>
        </w:rPr>
        <w:t>Section 507.5.1 Where required.</w:t>
      </w:r>
      <w:r w:rsidRPr="000F6494">
        <w:rPr>
          <w:rFonts w:ascii="TimesNewRomanPSMT" w:hAnsi="TimesNewRomanPSMT"/>
          <w:color w:val="000000"/>
        </w:rPr>
        <w:t xml:space="preserve"> Amend Section 507.5.1 to read as follows.</w:t>
      </w:r>
    </w:p>
    <w:p w14:paraId="39F1C2C2" w14:textId="77777777" w:rsidR="000F6494" w:rsidRPr="000F6494" w:rsidRDefault="000F6494" w:rsidP="000F6494">
      <w:pPr>
        <w:rPr>
          <w:rFonts w:ascii="TimesNewRomanPSMT" w:hAnsi="TimesNewRomanPSMT"/>
          <w:color w:val="000000"/>
        </w:rPr>
      </w:pPr>
      <w:r w:rsidRPr="000F6494">
        <w:rPr>
          <w:rFonts w:ascii="TimesNewRomanPSMT" w:hAnsi="TimesNewRomanPSMT"/>
          <w:color w:val="000000"/>
        </w:rPr>
        <w:t xml:space="preserve">507.5.1 Where required. Where a portion of the facility of building hereafter constructed or moved into or within the jurisdiction is more than </w:t>
      </w:r>
      <w:r w:rsidRPr="000F6494">
        <w:rPr>
          <w:rFonts w:ascii="TimesNewRomanPSMT" w:hAnsi="TimesNewRomanPSMT"/>
          <w:color w:val="FF0000"/>
        </w:rPr>
        <w:t xml:space="preserve">400 300 </w:t>
      </w:r>
      <w:r w:rsidRPr="000F6494">
        <w:rPr>
          <w:rFonts w:ascii="TimesNewRomanPSMT" w:hAnsi="TimesNewRomanPSMT"/>
          <w:color w:val="000000"/>
        </w:rPr>
        <w:t>feet from a hydrant on a fire apparatus access road, as measured by an approved route around the exterior of the facility or building, on-site fire hydrants and mains shall be provided where required by the fire code official.</w:t>
      </w:r>
    </w:p>
    <w:p w14:paraId="0AC95456" w14:textId="77777777" w:rsidR="000F6494" w:rsidRPr="000F6494" w:rsidRDefault="000F6494" w:rsidP="002E3A00">
      <w:pPr>
        <w:rPr>
          <w:rFonts w:ascii="TimesNewRomanPSMT" w:hAnsi="TimesNewRomanPSMT"/>
          <w:color w:val="000000"/>
        </w:rPr>
      </w:pPr>
      <w:r w:rsidRPr="000F6494">
        <w:rPr>
          <w:rFonts w:ascii="TimesNewRomanPSMT" w:hAnsi="TimesNewRomanPSMT"/>
          <w:color w:val="000000"/>
        </w:rPr>
        <w:t>Exceptions:</w:t>
      </w:r>
    </w:p>
    <w:p w14:paraId="68B52222" w14:textId="77777777" w:rsidR="000F6494" w:rsidRPr="000F6494" w:rsidRDefault="000F6494" w:rsidP="002E3A00">
      <w:pPr>
        <w:ind w:left="720"/>
        <w:rPr>
          <w:rFonts w:ascii="TimesNewRomanPSMT" w:hAnsi="TimesNewRomanPSMT"/>
          <w:color w:val="000000"/>
        </w:rPr>
      </w:pPr>
      <w:r w:rsidRPr="000F6494">
        <w:rPr>
          <w:rFonts w:ascii="TimesNewRomanPSMT" w:hAnsi="TimesNewRomanPSMT"/>
          <w:color w:val="000000"/>
        </w:rPr>
        <w:t xml:space="preserve">1. For Group R3 and Group U occupancies, the distance requirement shall be </w:t>
      </w:r>
      <w:r w:rsidRPr="000F6494">
        <w:rPr>
          <w:rFonts w:ascii="TimesNewRomanPSMT" w:hAnsi="TimesNewRomanPSMT"/>
          <w:color w:val="FF0000"/>
        </w:rPr>
        <w:t xml:space="preserve">600 500 </w:t>
      </w:r>
      <w:r w:rsidRPr="000F6494">
        <w:rPr>
          <w:rFonts w:ascii="TimesNewRomanPSMT" w:hAnsi="TimesNewRomanPSMT"/>
          <w:color w:val="000000"/>
        </w:rPr>
        <w:t>feet.</w:t>
      </w:r>
    </w:p>
    <w:p w14:paraId="6D435284" w14:textId="1270E2B3" w:rsidR="000F6494" w:rsidRPr="000F6494" w:rsidRDefault="000F6494" w:rsidP="00F70AEB">
      <w:pPr>
        <w:ind w:left="720"/>
        <w:rPr>
          <w:rFonts w:ascii="TimesNewRomanPSMT" w:hAnsi="TimesNewRomanPSMT"/>
          <w:color w:val="000000"/>
        </w:rPr>
      </w:pPr>
      <w:r w:rsidRPr="000F6494">
        <w:rPr>
          <w:rFonts w:ascii="TimesNewRomanPSMT" w:hAnsi="TimesNewRomanPSMT"/>
          <w:color w:val="000000"/>
        </w:rPr>
        <w:t>2. For buildings equipped throughout with an approved automatic sprinkler system installed in</w:t>
      </w:r>
      <w:r w:rsidR="00F70AEB">
        <w:rPr>
          <w:rFonts w:ascii="TimesNewRomanPSMT" w:hAnsi="TimesNewRomanPSMT"/>
          <w:color w:val="000000"/>
        </w:rPr>
        <w:t xml:space="preserve"> </w:t>
      </w:r>
      <w:r w:rsidRPr="000F6494">
        <w:rPr>
          <w:rFonts w:ascii="TimesNewRomanPSMT" w:hAnsi="TimesNewRomanPSMT"/>
          <w:color w:val="000000"/>
        </w:rPr>
        <w:t xml:space="preserve">accordance with Section 903.3.1.1 or 903.3.1.2, the distance requirement shall be </w:t>
      </w:r>
      <w:r w:rsidRPr="000F6494">
        <w:rPr>
          <w:rFonts w:ascii="TimesNewRomanPSMT" w:hAnsi="TimesNewRomanPSMT"/>
          <w:color w:val="FF0000"/>
        </w:rPr>
        <w:t xml:space="preserve">600 500 </w:t>
      </w:r>
      <w:r w:rsidRPr="000F6494">
        <w:rPr>
          <w:rFonts w:ascii="TimesNewRomanPSMT" w:hAnsi="TimesNewRomanPSMT"/>
          <w:color w:val="000000"/>
        </w:rPr>
        <w:t>feet.</w:t>
      </w:r>
    </w:p>
    <w:p w14:paraId="4A204763" w14:textId="1F1BBB79" w:rsidR="009D7756" w:rsidRDefault="000F6494" w:rsidP="002E3A00">
      <w:pPr>
        <w:ind w:left="720"/>
        <w:rPr>
          <w:rFonts w:ascii="TimesNewRomanPSMT" w:hAnsi="TimesNewRomanPSMT"/>
          <w:color w:val="FF0000"/>
        </w:rPr>
      </w:pPr>
      <w:r w:rsidRPr="000F6494">
        <w:rPr>
          <w:rFonts w:ascii="TimesNewRomanPSMT" w:hAnsi="TimesNewRomanPSMT"/>
          <w:color w:val="FF0000"/>
        </w:rPr>
        <w:t>3. Use of alternative water supply per NFPA 1142 or the International Wildland-Urban Interface Code</w:t>
      </w:r>
      <w:r w:rsidR="002C6E1B">
        <w:rPr>
          <w:rFonts w:ascii="TimesNewRomanPSMT" w:hAnsi="TimesNewRomanPSMT"/>
          <w:color w:val="FF0000"/>
        </w:rPr>
        <w:t xml:space="preserve"> </w:t>
      </w:r>
      <w:r w:rsidRPr="000F6494">
        <w:rPr>
          <w:rFonts w:ascii="TimesNewRomanPSMT" w:hAnsi="TimesNewRomanPSMT"/>
          <w:color w:val="FF0000"/>
        </w:rPr>
        <w:t>as authorized by the fire code official.</w:t>
      </w:r>
    </w:p>
    <w:p w14:paraId="70FB65DA" w14:textId="77777777" w:rsidR="00A0138D" w:rsidRDefault="00A0138D" w:rsidP="002C6E1B">
      <w:pPr>
        <w:ind w:left="1440"/>
        <w:rPr>
          <w:rFonts w:ascii="TimesNewRomanPSMT" w:hAnsi="TimesNewRomanPSMT"/>
          <w:color w:val="FF0000"/>
        </w:rPr>
      </w:pPr>
    </w:p>
    <w:p w14:paraId="4FAC4E0A" w14:textId="0E6A9185" w:rsidR="00604BCE" w:rsidRPr="006C2859" w:rsidRDefault="00604BCE" w:rsidP="00604BCE">
      <w:pPr>
        <w:rPr>
          <w:rFonts w:eastAsia="ArialMT"/>
          <w:color w:val="404040"/>
        </w:rPr>
      </w:pPr>
      <w:r w:rsidRPr="006C2859">
        <w:rPr>
          <w:rFonts w:eastAsia="Arial-BoldMT"/>
          <w:b/>
          <w:bCs/>
          <w:color w:val="404040"/>
        </w:rPr>
        <w:t xml:space="preserve">507.5.2 Inspection, testing and maintenance. </w:t>
      </w:r>
      <w:r w:rsidRPr="006C2859">
        <w:rPr>
          <w:rFonts w:eastAsia="ArialMT"/>
          <w:color w:val="404040"/>
        </w:rPr>
        <w:t>Fire hydrant systems shall be subject to</w:t>
      </w:r>
      <w:r w:rsidRPr="006C2859">
        <w:rPr>
          <w:rFonts w:eastAsia="ArialMT"/>
          <w:color w:val="404040"/>
        </w:rPr>
        <w:t xml:space="preserve"> </w:t>
      </w:r>
      <w:r w:rsidRPr="006C2859">
        <w:rPr>
          <w:rFonts w:eastAsia="ArialMT"/>
          <w:color w:val="404040"/>
        </w:rPr>
        <w:t xml:space="preserve">periodic tests as required by the </w:t>
      </w:r>
      <w:r w:rsidRPr="006C2859">
        <w:rPr>
          <w:i/>
          <w:iCs/>
          <w:color w:val="404040"/>
        </w:rPr>
        <w:t>fire code official</w:t>
      </w:r>
      <w:r w:rsidRPr="006C2859">
        <w:rPr>
          <w:rFonts w:eastAsia="ArialMT"/>
          <w:color w:val="404040"/>
        </w:rPr>
        <w:t>. Fire hydrant systems shall be maintained</w:t>
      </w:r>
      <w:r w:rsidRPr="006C2859">
        <w:rPr>
          <w:rFonts w:eastAsia="ArialMT"/>
          <w:color w:val="404040"/>
        </w:rPr>
        <w:t xml:space="preserve"> </w:t>
      </w:r>
      <w:r w:rsidRPr="006C2859">
        <w:rPr>
          <w:rFonts w:eastAsia="ArialMT"/>
          <w:color w:val="404040"/>
        </w:rPr>
        <w:t>in an operative condition at all times and shall be repaired where defective. Additions, repairs,</w:t>
      </w:r>
      <w:r w:rsidRPr="006C2859">
        <w:rPr>
          <w:rFonts w:eastAsia="ArialMT"/>
          <w:color w:val="404040"/>
        </w:rPr>
        <w:t xml:space="preserve"> </w:t>
      </w:r>
      <w:r w:rsidRPr="006C2859">
        <w:rPr>
          <w:rFonts w:eastAsia="ArialMT"/>
          <w:color w:val="404040"/>
        </w:rPr>
        <w:t xml:space="preserve">alterations and servicing shall comply with </w:t>
      </w:r>
      <w:r w:rsidRPr="006C2859">
        <w:rPr>
          <w:i/>
          <w:iCs/>
          <w:color w:val="404040"/>
        </w:rPr>
        <w:t xml:space="preserve">approved </w:t>
      </w:r>
      <w:r w:rsidRPr="006C2859">
        <w:rPr>
          <w:rFonts w:eastAsia="ArialMT"/>
          <w:color w:val="404040"/>
        </w:rPr>
        <w:t>standards. Records of tests and required</w:t>
      </w:r>
    </w:p>
    <w:p w14:paraId="203AA788" w14:textId="34F5AC06" w:rsidR="00604BCE" w:rsidRPr="000E330A" w:rsidRDefault="00604BCE" w:rsidP="00604BCE">
      <w:pPr>
        <w:rPr>
          <w:rFonts w:eastAsia="ArialMT"/>
          <w:color w:val="00B0F0"/>
        </w:rPr>
      </w:pPr>
      <w:r w:rsidRPr="006C2859">
        <w:rPr>
          <w:rFonts w:eastAsia="ArialMT"/>
          <w:color w:val="404040"/>
        </w:rPr>
        <w:t>maintenance shall be maintained.</w:t>
      </w:r>
      <w:r w:rsidR="00CF2CCA">
        <w:rPr>
          <w:rFonts w:eastAsia="ArialMT"/>
          <w:color w:val="404040"/>
        </w:rPr>
        <w:t xml:space="preserve"> </w:t>
      </w:r>
      <w:r w:rsidR="007D7059">
        <w:rPr>
          <w:rFonts w:eastAsia="ArialMT"/>
          <w:color w:val="00B0F0"/>
        </w:rPr>
        <w:t xml:space="preserve">Annual fire hydrant testing shall be performed and the report shall be provided to both fire districts. </w:t>
      </w:r>
    </w:p>
    <w:p w14:paraId="7AF81B2D" w14:textId="77777777" w:rsidR="00604BCE" w:rsidRPr="00604BCE" w:rsidRDefault="00604BCE" w:rsidP="00604BCE">
      <w:pPr>
        <w:rPr>
          <w:rFonts w:ascii="ArialMT" w:eastAsia="ArialMT"/>
          <w:color w:val="404040"/>
        </w:rPr>
      </w:pPr>
    </w:p>
    <w:p w14:paraId="3F8AFB78" w14:textId="0900296E" w:rsidR="00604BCE" w:rsidRPr="006C2859" w:rsidRDefault="00604BCE" w:rsidP="00604BCE">
      <w:pPr>
        <w:rPr>
          <w:rFonts w:eastAsia="ArialMT"/>
          <w:color w:val="404040"/>
        </w:rPr>
      </w:pPr>
      <w:r w:rsidRPr="006C2859">
        <w:rPr>
          <w:rFonts w:eastAsia="Arial-BoldMT"/>
          <w:b/>
          <w:bCs/>
          <w:color w:val="404040"/>
        </w:rPr>
        <w:t xml:space="preserve">507.5.3 Private fire service mains and water tanks. </w:t>
      </w:r>
      <w:r w:rsidRPr="006C2859">
        <w:rPr>
          <w:rFonts w:eastAsia="ArialMT"/>
          <w:color w:val="404040"/>
        </w:rPr>
        <w:t>Private fire service mains and water</w:t>
      </w:r>
      <w:r w:rsidRPr="006C2859">
        <w:rPr>
          <w:rFonts w:eastAsia="ArialMT"/>
          <w:color w:val="404040"/>
        </w:rPr>
        <w:t xml:space="preserve"> </w:t>
      </w:r>
      <w:r w:rsidRPr="006C2859">
        <w:rPr>
          <w:rFonts w:eastAsia="ArialMT"/>
          <w:color w:val="404040"/>
        </w:rPr>
        <w:t xml:space="preserve">tanks shall be periodically inspected, tested and maintained in accordance with </w:t>
      </w:r>
      <w:r w:rsidRPr="006C2859">
        <w:rPr>
          <w:rFonts w:eastAsia="Arial-BoldMT"/>
          <w:b/>
          <w:bCs/>
          <w:color w:val="2A2C2E"/>
        </w:rPr>
        <w:t xml:space="preserve">NFPA 25 </w:t>
      </w:r>
      <w:r w:rsidRPr="006C2859">
        <w:rPr>
          <w:rFonts w:eastAsia="ArialMT"/>
          <w:color w:val="404040"/>
        </w:rPr>
        <w:t>at</w:t>
      </w:r>
      <w:r w:rsidRPr="006C2859">
        <w:rPr>
          <w:rFonts w:eastAsia="ArialMT"/>
          <w:color w:val="404040"/>
        </w:rPr>
        <w:t xml:space="preserve"> </w:t>
      </w:r>
      <w:r w:rsidRPr="006C2859">
        <w:rPr>
          <w:rFonts w:eastAsia="ArialMT"/>
          <w:color w:val="404040"/>
        </w:rPr>
        <w:t>the following intervals:</w:t>
      </w:r>
    </w:p>
    <w:p w14:paraId="4F738FF1" w14:textId="2369AABB" w:rsidR="00604BCE" w:rsidRPr="006C2859" w:rsidRDefault="00604BCE" w:rsidP="00275BA2">
      <w:pPr>
        <w:ind w:left="720"/>
        <w:rPr>
          <w:rFonts w:eastAsia="ArialMT"/>
          <w:color w:val="404040"/>
        </w:rPr>
      </w:pPr>
      <w:r w:rsidRPr="006C2859">
        <w:rPr>
          <w:rFonts w:eastAsia="ArialMT"/>
          <w:color w:val="404040"/>
        </w:rPr>
        <w:t>1. Private fire hydrants of all types: Inspection annually and after each operation; flow test</w:t>
      </w:r>
      <w:r w:rsidRPr="006C2859">
        <w:rPr>
          <w:rFonts w:eastAsia="ArialMT"/>
          <w:color w:val="404040"/>
        </w:rPr>
        <w:t xml:space="preserve"> </w:t>
      </w:r>
      <w:r w:rsidRPr="006C2859">
        <w:rPr>
          <w:rFonts w:eastAsia="ArialMT"/>
          <w:color w:val="404040"/>
        </w:rPr>
        <w:t>and maintenance annually.</w:t>
      </w:r>
    </w:p>
    <w:p w14:paraId="1F65EAB1" w14:textId="77777777" w:rsidR="00604BCE" w:rsidRPr="006C2859" w:rsidRDefault="00604BCE" w:rsidP="00275BA2">
      <w:pPr>
        <w:ind w:left="720"/>
        <w:rPr>
          <w:rFonts w:eastAsia="ArialMT"/>
          <w:color w:val="404040"/>
        </w:rPr>
      </w:pPr>
      <w:r w:rsidRPr="006C2859">
        <w:rPr>
          <w:rFonts w:eastAsia="ArialMT"/>
          <w:color w:val="404040"/>
        </w:rPr>
        <w:lastRenderedPageBreak/>
        <w:t>2. Fire service main piping: Inspection of exposed, annually; flow test every 5 years.</w:t>
      </w:r>
    </w:p>
    <w:p w14:paraId="23E94F7C" w14:textId="77777777" w:rsidR="00604BCE" w:rsidRPr="006C2859" w:rsidRDefault="00604BCE" w:rsidP="00275BA2">
      <w:pPr>
        <w:ind w:left="720"/>
        <w:rPr>
          <w:rFonts w:eastAsia="ArialMT"/>
          <w:color w:val="404040"/>
        </w:rPr>
      </w:pPr>
      <w:r w:rsidRPr="006C2859">
        <w:rPr>
          <w:rFonts w:eastAsia="ArialMT"/>
          <w:color w:val="404040"/>
        </w:rPr>
        <w:t>3. Fire service main piping strainers: Inspection and maintenance after each use.</w:t>
      </w:r>
    </w:p>
    <w:p w14:paraId="352BBD1A" w14:textId="77777777" w:rsidR="00563539" w:rsidRPr="006C2859" w:rsidRDefault="00563539" w:rsidP="00604BCE">
      <w:pPr>
        <w:rPr>
          <w:rFonts w:eastAsia="ArialMT"/>
          <w:color w:val="404040"/>
        </w:rPr>
      </w:pPr>
    </w:p>
    <w:p w14:paraId="489B10F4" w14:textId="77777777" w:rsidR="00604BCE" w:rsidRPr="006C2859" w:rsidRDefault="00604BCE" w:rsidP="00604BCE">
      <w:pPr>
        <w:rPr>
          <w:rFonts w:eastAsia="ArialMT"/>
          <w:color w:val="404040"/>
        </w:rPr>
      </w:pPr>
      <w:r w:rsidRPr="006C2859">
        <w:rPr>
          <w:rFonts w:eastAsia="ArialMT"/>
          <w:color w:val="404040"/>
        </w:rPr>
        <w:t>Records of inspections, testing and maintenance shall be maintained.</w:t>
      </w:r>
    </w:p>
    <w:p w14:paraId="76FD85FE" w14:textId="77777777" w:rsidR="00563539" w:rsidRPr="006C2859" w:rsidRDefault="00563539" w:rsidP="00604BCE">
      <w:pPr>
        <w:rPr>
          <w:rFonts w:eastAsia="ArialMT"/>
          <w:color w:val="404040"/>
        </w:rPr>
      </w:pPr>
    </w:p>
    <w:p w14:paraId="1C686F49" w14:textId="7310A152" w:rsidR="00604BCE" w:rsidRPr="006C2859" w:rsidRDefault="00604BCE" w:rsidP="00604BCE">
      <w:pPr>
        <w:rPr>
          <w:rFonts w:eastAsia="ArialMT"/>
          <w:color w:val="404040"/>
        </w:rPr>
      </w:pPr>
      <w:r w:rsidRPr="006C2859">
        <w:rPr>
          <w:rFonts w:eastAsia="Arial-BoldMT"/>
          <w:b/>
          <w:bCs/>
          <w:color w:val="404040"/>
        </w:rPr>
        <w:t xml:space="preserve">507.5.4 Obstruction. </w:t>
      </w:r>
      <w:r w:rsidRPr="006C2859">
        <w:rPr>
          <w:rFonts w:eastAsia="ArialMT"/>
          <w:color w:val="404040"/>
        </w:rPr>
        <w:t>Unobstructed access to fire hydrants shall be maintained at all times.</w:t>
      </w:r>
      <w:r w:rsidR="00563539" w:rsidRPr="006C2859">
        <w:rPr>
          <w:rFonts w:eastAsia="ArialMT"/>
          <w:color w:val="404040"/>
        </w:rPr>
        <w:t xml:space="preserve"> </w:t>
      </w:r>
      <w:r w:rsidRPr="006C2859">
        <w:rPr>
          <w:rFonts w:eastAsia="ArialMT"/>
          <w:color w:val="404040"/>
        </w:rPr>
        <w:t>The fire department shall not be deterred or hindered from gaining immediate access to fire</w:t>
      </w:r>
      <w:r w:rsidR="00563539" w:rsidRPr="006C2859">
        <w:rPr>
          <w:rFonts w:eastAsia="ArialMT"/>
          <w:color w:val="404040"/>
        </w:rPr>
        <w:t xml:space="preserve"> </w:t>
      </w:r>
      <w:r w:rsidRPr="006C2859">
        <w:rPr>
          <w:rFonts w:eastAsia="ArialMT"/>
          <w:color w:val="404040"/>
        </w:rPr>
        <w:t>protection equipment or fire hydrants.</w:t>
      </w:r>
    </w:p>
    <w:p w14:paraId="6F832E48" w14:textId="77777777" w:rsidR="00563539" w:rsidRPr="006C2859" w:rsidRDefault="00563539" w:rsidP="00604BCE">
      <w:pPr>
        <w:rPr>
          <w:rFonts w:eastAsia="ArialMT"/>
          <w:color w:val="404040"/>
        </w:rPr>
      </w:pPr>
    </w:p>
    <w:p w14:paraId="31266131" w14:textId="0C57656B" w:rsidR="00604BCE" w:rsidRPr="006C2859" w:rsidRDefault="00604BCE" w:rsidP="00604BCE">
      <w:pPr>
        <w:rPr>
          <w:rFonts w:eastAsia="ArialMT"/>
          <w:color w:val="404040"/>
        </w:rPr>
      </w:pPr>
      <w:r w:rsidRPr="006C2859">
        <w:rPr>
          <w:rFonts w:eastAsia="Arial-BoldMT"/>
          <w:b/>
          <w:bCs/>
          <w:color w:val="404040"/>
        </w:rPr>
        <w:t xml:space="preserve">507.5.5 Clear space around hydrants. </w:t>
      </w:r>
      <w:r w:rsidRPr="006C2859">
        <w:rPr>
          <w:rFonts w:eastAsia="ArialMT"/>
          <w:color w:val="404040"/>
        </w:rPr>
        <w:t>A 3-foot (914 mm) clear space shall be maintained</w:t>
      </w:r>
      <w:r w:rsidR="00563539" w:rsidRPr="006C2859">
        <w:rPr>
          <w:rFonts w:eastAsia="ArialMT"/>
          <w:color w:val="404040"/>
        </w:rPr>
        <w:t xml:space="preserve"> </w:t>
      </w:r>
      <w:r w:rsidRPr="006C2859">
        <w:rPr>
          <w:rFonts w:eastAsia="ArialMT"/>
          <w:color w:val="404040"/>
        </w:rPr>
        <w:t xml:space="preserve">around the circumference of fire hydrants, except as otherwise required or </w:t>
      </w:r>
      <w:r w:rsidRPr="006C2859">
        <w:rPr>
          <w:i/>
          <w:iCs/>
          <w:color w:val="404040"/>
        </w:rPr>
        <w:t>approved</w:t>
      </w:r>
      <w:r w:rsidRPr="006C2859">
        <w:rPr>
          <w:rFonts w:eastAsia="ArialMT"/>
          <w:color w:val="404040"/>
        </w:rPr>
        <w:t>.</w:t>
      </w:r>
    </w:p>
    <w:p w14:paraId="4AE69264" w14:textId="77777777" w:rsidR="00563539" w:rsidRPr="006C2859" w:rsidRDefault="00563539" w:rsidP="00604BCE">
      <w:pPr>
        <w:rPr>
          <w:rFonts w:eastAsia="ArialMT"/>
          <w:color w:val="404040"/>
        </w:rPr>
      </w:pPr>
    </w:p>
    <w:p w14:paraId="683452F9" w14:textId="538214D3" w:rsidR="00A0138D" w:rsidRDefault="00604BCE" w:rsidP="00604BCE">
      <w:pPr>
        <w:rPr>
          <w:rFonts w:eastAsia="ArialMT"/>
          <w:color w:val="404040"/>
        </w:rPr>
      </w:pPr>
      <w:r w:rsidRPr="006C2859">
        <w:rPr>
          <w:rFonts w:eastAsia="Arial-BoldMT"/>
          <w:b/>
          <w:bCs/>
          <w:color w:val="404040"/>
        </w:rPr>
        <w:t xml:space="preserve">507.5.6 Physical protection. </w:t>
      </w:r>
      <w:r w:rsidRPr="006C2859">
        <w:rPr>
          <w:rFonts w:eastAsia="ArialMT"/>
          <w:color w:val="404040"/>
        </w:rPr>
        <w:t>Where fire hydrants are subject to impact by a motor vehicle,</w:t>
      </w:r>
      <w:r w:rsidR="00563539" w:rsidRPr="006C2859">
        <w:rPr>
          <w:rFonts w:eastAsia="ArialMT"/>
          <w:color w:val="404040"/>
        </w:rPr>
        <w:t xml:space="preserve"> </w:t>
      </w:r>
      <w:r w:rsidRPr="006C2859">
        <w:rPr>
          <w:rFonts w:eastAsia="ArialMT"/>
          <w:color w:val="404040"/>
        </w:rPr>
        <w:t xml:space="preserve">guard posts or other </w:t>
      </w:r>
      <w:r w:rsidRPr="006C2859">
        <w:rPr>
          <w:i/>
          <w:iCs/>
          <w:color w:val="404040"/>
        </w:rPr>
        <w:t xml:space="preserve">approved </w:t>
      </w:r>
      <w:r w:rsidRPr="006C2859">
        <w:rPr>
          <w:rFonts w:eastAsia="ArialMT"/>
          <w:color w:val="404040"/>
        </w:rPr>
        <w:t xml:space="preserve">means shall comply with </w:t>
      </w:r>
      <w:r w:rsidRPr="006C2859">
        <w:rPr>
          <w:rFonts w:eastAsia="Arial-BoldMT"/>
          <w:b/>
          <w:bCs/>
          <w:color w:val="2A2C2E"/>
        </w:rPr>
        <w:t>Section 312</w:t>
      </w:r>
      <w:r w:rsidRPr="006C2859">
        <w:rPr>
          <w:rFonts w:eastAsia="ArialMT"/>
          <w:color w:val="404040"/>
        </w:rPr>
        <w:t>.</w:t>
      </w:r>
    </w:p>
    <w:p w14:paraId="5B3C49A5" w14:textId="77777777" w:rsidR="0088268E" w:rsidRDefault="0088268E" w:rsidP="00604BCE">
      <w:pPr>
        <w:rPr>
          <w:rFonts w:eastAsia="ArialMT"/>
          <w:color w:val="404040"/>
        </w:rPr>
      </w:pPr>
    </w:p>
    <w:p w14:paraId="09EDF9A9" w14:textId="77777777" w:rsidR="00E84DE6" w:rsidRPr="006632F4" w:rsidRDefault="00E84DE6" w:rsidP="00E84DE6">
      <w:pPr>
        <w:rPr>
          <w:rFonts w:eastAsia="Arial-BoldMT"/>
          <w:b/>
          <w:bCs/>
          <w:color w:val="404040"/>
        </w:rPr>
      </w:pPr>
      <w:r w:rsidRPr="006632F4">
        <w:rPr>
          <w:rFonts w:eastAsia="Arial-BoldMT"/>
          <w:b/>
          <w:bCs/>
          <w:color w:val="404040"/>
        </w:rPr>
        <w:t>APPENDIX B FIRE-FLOW REQUIREMENTS FOR BUILDINGS</w:t>
      </w:r>
    </w:p>
    <w:p w14:paraId="098F6E89" w14:textId="77777777" w:rsidR="00E84DE6" w:rsidRPr="006632F4" w:rsidRDefault="00E84DE6" w:rsidP="00E84DE6">
      <w:pPr>
        <w:rPr>
          <w:b/>
          <w:bCs/>
          <w:i/>
          <w:iCs/>
          <w:color w:val="404040"/>
        </w:rPr>
      </w:pPr>
      <w:r w:rsidRPr="006632F4">
        <w:rPr>
          <w:b/>
          <w:bCs/>
          <w:i/>
          <w:iCs/>
          <w:color w:val="404040"/>
        </w:rPr>
        <w:t>User note:</w:t>
      </w:r>
    </w:p>
    <w:p w14:paraId="5F88EB63" w14:textId="07905901" w:rsidR="00E84DE6" w:rsidRPr="006632F4" w:rsidRDefault="00E84DE6" w:rsidP="00E84DE6">
      <w:pPr>
        <w:rPr>
          <w:i/>
          <w:iCs/>
          <w:color w:val="404040"/>
        </w:rPr>
      </w:pPr>
      <w:r w:rsidRPr="006632F4">
        <w:rPr>
          <w:b/>
          <w:bCs/>
          <w:i/>
          <w:iCs/>
          <w:color w:val="404040"/>
        </w:rPr>
        <w:t xml:space="preserve">About this appendix: </w:t>
      </w:r>
      <w:r w:rsidRPr="006632F4">
        <w:rPr>
          <w:i/>
          <w:iCs/>
          <w:color w:val="404040"/>
        </w:rPr>
        <w:t>Appendix B provides a tool for the use of jurisdictions in establishing a policy</w:t>
      </w:r>
      <w:r w:rsidRPr="006632F4">
        <w:rPr>
          <w:i/>
          <w:iCs/>
          <w:color w:val="404040"/>
        </w:rPr>
        <w:t xml:space="preserve"> </w:t>
      </w:r>
      <w:r w:rsidRPr="006632F4">
        <w:rPr>
          <w:i/>
          <w:iCs/>
          <w:color w:val="404040"/>
        </w:rPr>
        <w:t xml:space="preserve">for determining fire-flow requirements in accordance with </w:t>
      </w:r>
      <w:r w:rsidRPr="006632F4">
        <w:rPr>
          <w:b/>
          <w:bCs/>
          <w:i/>
          <w:iCs/>
          <w:color w:val="2A2C2E"/>
        </w:rPr>
        <w:t>Section 507.3</w:t>
      </w:r>
      <w:r w:rsidRPr="006632F4">
        <w:rPr>
          <w:i/>
          <w:iCs/>
          <w:color w:val="404040"/>
        </w:rPr>
        <w:t>. The determination of</w:t>
      </w:r>
      <w:r w:rsidR="00825768" w:rsidRPr="006632F4">
        <w:rPr>
          <w:i/>
          <w:iCs/>
          <w:color w:val="404040"/>
        </w:rPr>
        <w:t xml:space="preserve"> </w:t>
      </w:r>
      <w:r w:rsidRPr="006632F4">
        <w:rPr>
          <w:i/>
          <w:iCs/>
          <w:color w:val="404040"/>
        </w:rPr>
        <w:t>required fire flow is not an exact science, but having some level of information provides a consistent</w:t>
      </w:r>
      <w:r w:rsidR="00825768" w:rsidRPr="006632F4">
        <w:rPr>
          <w:i/>
          <w:iCs/>
          <w:color w:val="404040"/>
        </w:rPr>
        <w:t xml:space="preserve"> </w:t>
      </w:r>
      <w:r w:rsidRPr="006632F4">
        <w:rPr>
          <w:i/>
          <w:iCs/>
          <w:color w:val="404040"/>
        </w:rPr>
        <w:t>way of choosing the appropriate fire flow for buildings throughout a jurisdiction. The primary tool</w:t>
      </w:r>
      <w:r w:rsidR="00825768" w:rsidRPr="006632F4">
        <w:rPr>
          <w:i/>
          <w:iCs/>
          <w:color w:val="404040"/>
        </w:rPr>
        <w:t xml:space="preserve"> </w:t>
      </w:r>
      <w:r w:rsidRPr="006632F4">
        <w:rPr>
          <w:i/>
          <w:iCs/>
          <w:color w:val="404040"/>
        </w:rPr>
        <w:t>used in this appendix is a table that presents fire flow based on construction type and building area</w:t>
      </w:r>
      <w:r w:rsidR="00825768" w:rsidRPr="006632F4">
        <w:rPr>
          <w:i/>
          <w:iCs/>
          <w:color w:val="404040"/>
        </w:rPr>
        <w:t xml:space="preserve"> </w:t>
      </w:r>
      <w:r w:rsidRPr="006632F4">
        <w:rPr>
          <w:i/>
          <w:iCs/>
          <w:color w:val="404040"/>
        </w:rPr>
        <w:t>based on the correlation of the Insurance Services Office (ISO) method and the construction types</w:t>
      </w:r>
      <w:r w:rsidR="008B08FB" w:rsidRPr="006632F4">
        <w:rPr>
          <w:i/>
          <w:iCs/>
          <w:color w:val="404040"/>
        </w:rPr>
        <w:t xml:space="preserve"> </w:t>
      </w:r>
      <w:r w:rsidRPr="006632F4">
        <w:rPr>
          <w:i/>
          <w:iCs/>
          <w:color w:val="404040"/>
        </w:rPr>
        <w:t>used in the International Building Code®.</w:t>
      </w:r>
    </w:p>
    <w:p w14:paraId="7CBB0BF0" w14:textId="614832C2" w:rsidR="00E84DE6" w:rsidRPr="006632F4" w:rsidRDefault="00E84DE6" w:rsidP="00E84DE6">
      <w:pPr>
        <w:rPr>
          <w:rFonts w:eastAsia="Arial-BoldMT"/>
          <w:b/>
          <w:bCs/>
          <w:color w:val="404040"/>
        </w:rPr>
      </w:pPr>
    </w:p>
    <w:p w14:paraId="2944A6A7" w14:textId="726FFAE7" w:rsidR="0088268E" w:rsidRDefault="00E84DE6" w:rsidP="00E84DE6">
      <w:pPr>
        <w:rPr>
          <w:rFonts w:eastAsia="ArialMT"/>
          <w:color w:val="404040"/>
        </w:rPr>
      </w:pPr>
      <w:r w:rsidRPr="006632F4">
        <w:rPr>
          <w:rFonts w:eastAsia="Arial-BoldMT"/>
          <w:b/>
          <w:bCs/>
          <w:color w:val="404040"/>
        </w:rPr>
        <w:t xml:space="preserve">B101.1 Scope. </w:t>
      </w:r>
      <w:r w:rsidRPr="006632F4">
        <w:rPr>
          <w:rFonts w:eastAsia="ArialMT"/>
          <w:color w:val="404040"/>
        </w:rPr>
        <w:t>The procedure for determining fire-flow requirements for buildings or portions of</w:t>
      </w:r>
      <w:r w:rsidR="008B08FB" w:rsidRPr="006632F4">
        <w:rPr>
          <w:rFonts w:eastAsia="ArialMT"/>
          <w:color w:val="404040"/>
        </w:rPr>
        <w:t xml:space="preserve"> </w:t>
      </w:r>
      <w:r w:rsidRPr="006632F4">
        <w:rPr>
          <w:rFonts w:eastAsia="ArialMT"/>
          <w:color w:val="404040"/>
        </w:rPr>
        <w:t>buildings hereafter constructed shall be in accordance with this appendix. This appendix does not</w:t>
      </w:r>
      <w:r w:rsidR="008B08FB" w:rsidRPr="006632F4">
        <w:rPr>
          <w:rFonts w:eastAsia="ArialMT"/>
          <w:color w:val="404040"/>
        </w:rPr>
        <w:t xml:space="preserve"> </w:t>
      </w:r>
      <w:r w:rsidRPr="006632F4">
        <w:rPr>
          <w:rFonts w:eastAsia="ArialMT"/>
          <w:color w:val="404040"/>
        </w:rPr>
        <w:t>apply to structures other than buildings.</w:t>
      </w:r>
    </w:p>
    <w:p w14:paraId="6CCD13A6" w14:textId="77777777" w:rsidR="006632F4" w:rsidRDefault="006632F4" w:rsidP="00E84DE6">
      <w:pPr>
        <w:rPr>
          <w:rFonts w:eastAsia="ArialMT"/>
          <w:color w:val="404040"/>
        </w:rPr>
      </w:pPr>
    </w:p>
    <w:p w14:paraId="17CBDC60" w14:textId="69953AA2" w:rsidR="006632F4" w:rsidRDefault="00C46F2A" w:rsidP="00C46F2A">
      <w:pPr>
        <w:rPr>
          <w:rFonts w:eastAsia="ArialMT"/>
          <w:color w:val="404040"/>
        </w:rPr>
      </w:pPr>
      <w:r w:rsidRPr="00C46F2A">
        <w:rPr>
          <w:rFonts w:eastAsia="Arial-BoldMT"/>
          <w:b/>
          <w:bCs/>
          <w:color w:val="404040"/>
        </w:rPr>
        <w:t xml:space="preserve">B105.1 One- and two-family dwellings, Group R-3 and R-4 buildings and townhouses. </w:t>
      </w:r>
      <w:r w:rsidRPr="00C46F2A">
        <w:rPr>
          <w:rFonts w:eastAsia="ArialMT"/>
          <w:color w:val="404040"/>
        </w:rPr>
        <w:t>The</w:t>
      </w:r>
      <w:r w:rsidRPr="00C46F2A">
        <w:rPr>
          <w:rFonts w:eastAsia="ArialMT"/>
          <w:color w:val="404040"/>
        </w:rPr>
        <w:t xml:space="preserve"> </w:t>
      </w:r>
      <w:r w:rsidRPr="00C46F2A">
        <w:rPr>
          <w:rFonts w:eastAsia="ArialMT"/>
          <w:color w:val="404040"/>
        </w:rPr>
        <w:t xml:space="preserve">minimum </w:t>
      </w:r>
      <w:r w:rsidRPr="00C46F2A">
        <w:rPr>
          <w:i/>
          <w:iCs/>
          <w:color w:val="404040"/>
        </w:rPr>
        <w:t xml:space="preserve">fire-flow </w:t>
      </w:r>
      <w:r w:rsidRPr="00C46F2A">
        <w:rPr>
          <w:rFonts w:eastAsia="ArialMT"/>
          <w:color w:val="404040"/>
        </w:rPr>
        <w:t xml:space="preserve">and flow duration requirements for one- and two-family </w:t>
      </w:r>
      <w:r w:rsidRPr="00C46F2A">
        <w:rPr>
          <w:i/>
          <w:iCs/>
          <w:color w:val="404040"/>
        </w:rPr>
        <w:t>dwellings</w:t>
      </w:r>
      <w:r w:rsidRPr="00C46F2A">
        <w:rPr>
          <w:rFonts w:eastAsia="ArialMT"/>
          <w:color w:val="404040"/>
        </w:rPr>
        <w:t>, Group R-3</w:t>
      </w:r>
      <w:r w:rsidRPr="00C46F2A">
        <w:rPr>
          <w:rFonts w:eastAsia="ArialMT"/>
          <w:color w:val="404040"/>
        </w:rPr>
        <w:t xml:space="preserve"> </w:t>
      </w:r>
      <w:r w:rsidRPr="00C46F2A">
        <w:rPr>
          <w:rFonts w:eastAsia="ArialMT"/>
          <w:color w:val="404040"/>
        </w:rPr>
        <w:t xml:space="preserve">and R-4 buildings and </w:t>
      </w:r>
      <w:r w:rsidRPr="00C46F2A">
        <w:rPr>
          <w:i/>
          <w:iCs/>
          <w:color w:val="404040"/>
        </w:rPr>
        <w:t xml:space="preserve">townhouses </w:t>
      </w:r>
      <w:r w:rsidRPr="00C46F2A">
        <w:rPr>
          <w:rFonts w:eastAsia="ArialMT"/>
          <w:color w:val="404040"/>
        </w:rPr>
        <w:t xml:space="preserve">shall be as specified in </w:t>
      </w:r>
      <w:r w:rsidRPr="00C46F2A">
        <w:rPr>
          <w:rFonts w:eastAsia="Arial-BoldMT"/>
          <w:b/>
          <w:bCs/>
          <w:color w:val="2A2C2E"/>
        </w:rPr>
        <w:t xml:space="preserve">Tables B105.1(1) </w:t>
      </w:r>
      <w:r w:rsidRPr="00C46F2A">
        <w:rPr>
          <w:rFonts w:eastAsia="ArialMT"/>
          <w:color w:val="404040"/>
        </w:rPr>
        <w:t xml:space="preserve">and </w:t>
      </w:r>
      <w:r w:rsidRPr="00C46F2A">
        <w:rPr>
          <w:rFonts w:eastAsia="Arial-BoldMT"/>
          <w:b/>
          <w:bCs/>
          <w:color w:val="2A2C2E"/>
        </w:rPr>
        <w:t>B105.1(2)</w:t>
      </w:r>
      <w:r w:rsidRPr="00C46F2A">
        <w:rPr>
          <w:rFonts w:eastAsia="ArialMT"/>
          <w:color w:val="404040"/>
        </w:rPr>
        <w:t>.</w:t>
      </w:r>
    </w:p>
    <w:p w14:paraId="605591E1" w14:textId="77777777" w:rsidR="00C46F2A" w:rsidRDefault="00C46F2A" w:rsidP="00C46F2A">
      <w:pPr>
        <w:rPr>
          <w:rFonts w:eastAsia="ArialMT"/>
          <w:color w:val="404040"/>
        </w:rPr>
      </w:pPr>
    </w:p>
    <w:p w14:paraId="64E62D62" w14:textId="4BB73DBC" w:rsidR="00C46F2A" w:rsidRPr="00C46F2A" w:rsidRDefault="00EC4303" w:rsidP="00C46F2A">
      <w:pPr>
        <w:rPr>
          <w:rFonts w:eastAsia="ArialMT"/>
          <w:color w:val="404040"/>
        </w:rPr>
      </w:pPr>
      <w:r>
        <w:rPr>
          <w:noProof/>
        </w:rPr>
        <w:lastRenderedPageBreak/>
        <w:drawing>
          <wp:inline distT="0" distB="0" distL="0" distR="0" wp14:anchorId="1135D87D" wp14:editId="66868842">
            <wp:extent cx="5943600" cy="3588385"/>
            <wp:effectExtent l="0" t="0" r="0" b="0"/>
            <wp:docPr id="901641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88385"/>
                    </a:xfrm>
                    <a:prstGeom prst="rect">
                      <a:avLst/>
                    </a:prstGeom>
                    <a:noFill/>
                    <a:ln>
                      <a:noFill/>
                    </a:ln>
                  </pic:spPr>
                </pic:pic>
              </a:graphicData>
            </a:graphic>
          </wp:inline>
        </w:drawing>
      </w:r>
    </w:p>
    <w:p w14:paraId="58336247" w14:textId="77777777" w:rsidR="003F27A1" w:rsidRPr="00B706BF" w:rsidRDefault="003F27A1" w:rsidP="00162845">
      <w:pPr>
        <w:tabs>
          <w:tab w:val="left" w:pos="810"/>
        </w:tabs>
        <w:rPr>
          <w:u w:val="single"/>
        </w:rPr>
      </w:pPr>
    </w:p>
    <w:p w14:paraId="2156BD1E" w14:textId="77777777" w:rsidR="00EC4303" w:rsidRDefault="00EC4303" w:rsidP="007B33B6">
      <w:pPr>
        <w:rPr>
          <w:rFonts w:ascii="TimesNewRomanPSMT" w:hAnsi="TimesNewRomanPSMT"/>
          <w:b/>
          <w:bCs/>
          <w:color w:val="000000"/>
        </w:rPr>
      </w:pPr>
    </w:p>
    <w:p w14:paraId="3C9CA7AB" w14:textId="3DDC1F6E" w:rsidR="00EC4303" w:rsidRDefault="002A4967" w:rsidP="007B33B6">
      <w:pPr>
        <w:rPr>
          <w:rFonts w:ascii="TimesNewRomanPSMT" w:hAnsi="TimesNewRomanPSMT"/>
          <w:b/>
          <w:bCs/>
          <w:color w:val="000000"/>
        </w:rPr>
      </w:pPr>
      <w:r>
        <w:rPr>
          <w:noProof/>
        </w:rPr>
        <w:lastRenderedPageBreak/>
        <w:drawing>
          <wp:inline distT="0" distB="0" distL="0" distR="0" wp14:anchorId="643D99F5" wp14:editId="36C191DB">
            <wp:extent cx="5943600" cy="6834505"/>
            <wp:effectExtent l="0" t="0" r="0" b="4445"/>
            <wp:docPr id="713118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834505"/>
                    </a:xfrm>
                    <a:prstGeom prst="rect">
                      <a:avLst/>
                    </a:prstGeom>
                    <a:noFill/>
                    <a:ln>
                      <a:noFill/>
                    </a:ln>
                  </pic:spPr>
                </pic:pic>
              </a:graphicData>
            </a:graphic>
          </wp:inline>
        </w:drawing>
      </w:r>
    </w:p>
    <w:p w14:paraId="537F7C5E" w14:textId="77777777" w:rsidR="002A4967" w:rsidRDefault="002A4967" w:rsidP="007B33B6">
      <w:pPr>
        <w:rPr>
          <w:rFonts w:ascii="TimesNewRomanPSMT" w:hAnsi="TimesNewRomanPSMT"/>
          <w:b/>
          <w:bCs/>
          <w:color w:val="000000"/>
        </w:rPr>
      </w:pPr>
    </w:p>
    <w:p w14:paraId="286CC44E" w14:textId="0A978881" w:rsidR="002A4967" w:rsidRDefault="00967FFC" w:rsidP="00967FFC">
      <w:pPr>
        <w:rPr>
          <w:rFonts w:eastAsia="ArialMT"/>
        </w:rPr>
      </w:pPr>
      <w:r w:rsidRPr="00EE3B5B">
        <w:rPr>
          <w:rFonts w:eastAsia="Arial-BoldMT"/>
          <w:b/>
          <w:bCs/>
        </w:rPr>
        <w:t xml:space="preserve">B105.4 Simultaneous flows. </w:t>
      </w:r>
      <w:r w:rsidRPr="00EE3B5B">
        <w:rPr>
          <w:rFonts w:eastAsia="ArialMT"/>
        </w:rPr>
        <w:t>Any hydrant must produce a minimum flow of 1,500 gallons per</w:t>
      </w:r>
      <w:r w:rsidRPr="00EE3B5B">
        <w:rPr>
          <w:rFonts w:eastAsia="ArialMT"/>
        </w:rPr>
        <w:t xml:space="preserve"> </w:t>
      </w:r>
      <w:r w:rsidRPr="00EE3B5B">
        <w:rPr>
          <w:rFonts w:eastAsia="ArialMT"/>
        </w:rPr>
        <w:t>minute at 20 psi of residual pressure when flowing individually, or a minimum of 750 gallons per</w:t>
      </w:r>
      <w:r w:rsidRPr="00EE3B5B">
        <w:rPr>
          <w:rFonts w:eastAsia="ArialMT"/>
        </w:rPr>
        <w:t xml:space="preserve"> </w:t>
      </w:r>
      <w:r w:rsidRPr="00EE3B5B">
        <w:rPr>
          <w:rFonts w:eastAsia="ArialMT"/>
        </w:rPr>
        <w:t xml:space="preserve">minute at 20 psi residual pressure when flowing simultaneously to be considered by </w:t>
      </w:r>
      <w:r w:rsidRPr="00EE3B5B">
        <w:rPr>
          <w:rFonts w:eastAsia="Arial-BoldMT"/>
          <w:b/>
          <w:bCs/>
        </w:rPr>
        <w:t>Table C102.1</w:t>
      </w:r>
      <w:r w:rsidR="00EE3B5B">
        <w:rPr>
          <w:rFonts w:eastAsia="ArialMT"/>
        </w:rPr>
        <w:t xml:space="preserve"> </w:t>
      </w:r>
      <w:r w:rsidRPr="00EE3B5B">
        <w:rPr>
          <w:rFonts w:eastAsia="ArialMT"/>
        </w:rPr>
        <w:t xml:space="preserve">or by </w:t>
      </w:r>
      <w:r w:rsidRPr="00EE3B5B">
        <w:rPr>
          <w:rFonts w:eastAsia="Arial-BoldMT"/>
          <w:b/>
          <w:bCs/>
        </w:rPr>
        <w:t>Table C102.1</w:t>
      </w:r>
      <w:r w:rsidRPr="00EE3B5B">
        <w:rPr>
          <w:rFonts w:eastAsia="ArialMT"/>
        </w:rPr>
        <w:t>’s footnotes as one of the minimum hydrants required to protect any structure,</w:t>
      </w:r>
      <w:r w:rsidR="00EE3B5B" w:rsidRPr="00EE3B5B">
        <w:rPr>
          <w:rFonts w:eastAsia="ArialMT"/>
        </w:rPr>
        <w:t xml:space="preserve"> </w:t>
      </w:r>
      <w:r w:rsidRPr="00EE3B5B">
        <w:rPr>
          <w:rFonts w:eastAsia="ArialMT"/>
        </w:rPr>
        <w:t>hazard, or potential hazard.</w:t>
      </w:r>
    </w:p>
    <w:p w14:paraId="629305A4" w14:textId="77777777" w:rsidR="00EE3B5B" w:rsidRDefault="00EE3B5B" w:rsidP="00967FFC">
      <w:pPr>
        <w:rPr>
          <w:rFonts w:eastAsia="ArialMT"/>
        </w:rPr>
      </w:pPr>
    </w:p>
    <w:p w14:paraId="74C33114" w14:textId="77777777" w:rsidR="002E03A2" w:rsidRPr="00052164" w:rsidRDefault="002E03A2" w:rsidP="002E03A2">
      <w:pPr>
        <w:rPr>
          <w:rFonts w:eastAsia="Arial-BoldMT"/>
          <w:b/>
          <w:bCs/>
          <w:color w:val="404040"/>
        </w:rPr>
      </w:pPr>
      <w:r w:rsidRPr="00052164">
        <w:rPr>
          <w:rFonts w:eastAsia="Arial-BoldMT"/>
          <w:b/>
          <w:bCs/>
          <w:color w:val="404040"/>
        </w:rPr>
        <w:lastRenderedPageBreak/>
        <w:t>APPENDIX C FIRE HYDRANT LOCATIONS AND DISTRIBUTION</w:t>
      </w:r>
    </w:p>
    <w:p w14:paraId="7F3EC99E" w14:textId="77777777" w:rsidR="002E03A2" w:rsidRPr="00052164" w:rsidRDefault="002E03A2" w:rsidP="002E03A2">
      <w:pPr>
        <w:rPr>
          <w:b/>
          <w:bCs/>
          <w:i/>
          <w:iCs/>
          <w:color w:val="404040"/>
        </w:rPr>
      </w:pPr>
      <w:r w:rsidRPr="00052164">
        <w:rPr>
          <w:b/>
          <w:bCs/>
          <w:i/>
          <w:iCs/>
          <w:color w:val="404040"/>
        </w:rPr>
        <w:t>User note:</w:t>
      </w:r>
    </w:p>
    <w:p w14:paraId="0363F43F" w14:textId="3BDBBEB2" w:rsidR="002E03A2" w:rsidRPr="00052164" w:rsidRDefault="002E03A2" w:rsidP="002E03A2">
      <w:pPr>
        <w:rPr>
          <w:i/>
          <w:iCs/>
          <w:color w:val="404040"/>
        </w:rPr>
      </w:pPr>
      <w:r w:rsidRPr="00052164">
        <w:rPr>
          <w:b/>
          <w:bCs/>
          <w:i/>
          <w:iCs/>
          <w:color w:val="404040"/>
        </w:rPr>
        <w:t xml:space="preserve">About this appendix: </w:t>
      </w:r>
      <w:r w:rsidRPr="00052164">
        <w:rPr>
          <w:i/>
          <w:iCs/>
          <w:color w:val="404040"/>
        </w:rPr>
        <w:t>Appendix C focuses on the location and spacing of fire hydrants, which is</w:t>
      </w:r>
      <w:r w:rsidRPr="00052164">
        <w:rPr>
          <w:i/>
          <w:iCs/>
          <w:color w:val="404040"/>
        </w:rPr>
        <w:t xml:space="preserve"> </w:t>
      </w:r>
      <w:r w:rsidRPr="00052164">
        <w:rPr>
          <w:i/>
          <w:iCs/>
          <w:color w:val="404040"/>
        </w:rPr>
        <w:t>important to the success of fire-fighting operations. The difficulty with determining the spacing of</w:t>
      </w:r>
      <w:r w:rsidRPr="00052164">
        <w:rPr>
          <w:i/>
          <w:iCs/>
          <w:color w:val="404040"/>
        </w:rPr>
        <w:t xml:space="preserve"> </w:t>
      </w:r>
      <w:r w:rsidRPr="00052164">
        <w:rPr>
          <w:i/>
          <w:iCs/>
          <w:color w:val="404040"/>
        </w:rPr>
        <w:t>fire hydrants is that every situation is unique and has unique challenges. Finding one methodology</w:t>
      </w:r>
      <w:r w:rsidR="00052164">
        <w:rPr>
          <w:i/>
          <w:iCs/>
          <w:color w:val="404040"/>
        </w:rPr>
        <w:t xml:space="preserve"> </w:t>
      </w:r>
      <w:r w:rsidRPr="00052164">
        <w:rPr>
          <w:i/>
          <w:iCs/>
          <w:color w:val="404040"/>
        </w:rPr>
        <w:t>for determining hydrant spacing is difficult. This particular appendix gives one methodology based</w:t>
      </w:r>
      <w:r w:rsidRPr="00052164">
        <w:rPr>
          <w:i/>
          <w:iCs/>
          <w:color w:val="404040"/>
        </w:rPr>
        <w:t xml:space="preserve"> </w:t>
      </w:r>
      <w:r w:rsidRPr="00052164">
        <w:rPr>
          <w:i/>
          <w:iCs/>
          <w:color w:val="404040"/>
        </w:rPr>
        <w:t>on the required fire flow that fire departments can work with to set a policy for hydrant distribution</w:t>
      </w:r>
      <w:r w:rsidRPr="00052164">
        <w:rPr>
          <w:i/>
          <w:iCs/>
          <w:color w:val="404040"/>
        </w:rPr>
        <w:t xml:space="preserve"> </w:t>
      </w:r>
      <w:r w:rsidRPr="00052164">
        <w:rPr>
          <w:i/>
          <w:iCs/>
          <w:color w:val="404040"/>
        </w:rPr>
        <w:t xml:space="preserve">around new buildings and facilities in conjunction with </w:t>
      </w:r>
      <w:r w:rsidRPr="00052164">
        <w:rPr>
          <w:b/>
          <w:bCs/>
          <w:i/>
          <w:iCs/>
          <w:color w:val="2A2C2E"/>
        </w:rPr>
        <w:t>Section 507.5</w:t>
      </w:r>
      <w:r w:rsidRPr="00052164">
        <w:rPr>
          <w:i/>
          <w:iCs/>
          <w:color w:val="404040"/>
        </w:rPr>
        <w:t>.</w:t>
      </w:r>
    </w:p>
    <w:p w14:paraId="4508C2BC" w14:textId="77777777" w:rsidR="00052164" w:rsidRPr="00052164" w:rsidRDefault="00052164" w:rsidP="002E03A2">
      <w:pPr>
        <w:rPr>
          <w:i/>
          <w:iCs/>
          <w:color w:val="404040"/>
        </w:rPr>
      </w:pPr>
    </w:p>
    <w:p w14:paraId="18A41C47" w14:textId="46236C8B" w:rsidR="002E03A2" w:rsidRPr="00052164" w:rsidRDefault="002E03A2" w:rsidP="002E03A2">
      <w:pPr>
        <w:rPr>
          <w:rFonts w:eastAsia="ArialMT"/>
          <w:color w:val="404040"/>
        </w:rPr>
      </w:pPr>
      <w:r w:rsidRPr="00052164">
        <w:rPr>
          <w:rFonts w:eastAsia="Arial-BoldMT"/>
          <w:b/>
          <w:bCs/>
          <w:color w:val="404040"/>
        </w:rPr>
        <w:t xml:space="preserve">C101.1 Scope. </w:t>
      </w:r>
      <w:r w:rsidRPr="00052164">
        <w:rPr>
          <w:rFonts w:eastAsia="ArialMT"/>
          <w:color w:val="404040"/>
        </w:rPr>
        <w:t xml:space="preserve">In addition to the requirements of </w:t>
      </w:r>
      <w:r w:rsidRPr="00052164">
        <w:rPr>
          <w:rFonts w:eastAsia="Arial-BoldMT"/>
          <w:b/>
          <w:bCs/>
          <w:color w:val="2A2C2E"/>
        </w:rPr>
        <w:t>Section 507.5.1</w:t>
      </w:r>
      <w:r w:rsidRPr="00052164">
        <w:rPr>
          <w:rFonts w:eastAsia="ArialMT"/>
          <w:color w:val="404040"/>
        </w:rPr>
        <w:t>, fire hydrants shall be provided</w:t>
      </w:r>
      <w:r w:rsidR="00052164" w:rsidRPr="00052164">
        <w:rPr>
          <w:rFonts w:eastAsia="ArialMT"/>
          <w:color w:val="404040"/>
        </w:rPr>
        <w:t xml:space="preserve"> </w:t>
      </w:r>
      <w:r w:rsidRPr="00052164">
        <w:rPr>
          <w:rFonts w:eastAsia="ArialMT"/>
          <w:color w:val="404040"/>
        </w:rPr>
        <w:t>in accordance with this appendix for the protection of buildings, or portions of buildings, hereafter</w:t>
      </w:r>
      <w:r w:rsidR="00052164" w:rsidRPr="00052164">
        <w:rPr>
          <w:rFonts w:eastAsia="ArialMT"/>
          <w:color w:val="404040"/>
        </w:rPr>
        <w:t xml:space="preserve"> </w:t>
      </w:r>
      <w:r w:rsidRPr="00052164">
        <w:rPr>
          <w:rFonts w:eastAsia="ArialMT"/>
          <w:color w:val="404040"/>
        </w:rPr>
        <w:t>constructed or moved into the jurisdiction.</w:t>
      </w:r>
    </w:p>
    <w:p w14:paraId="40E40BDD" w14:textId="77777777" w:rsidR="00052164" w:rsidRPr="00052164" w:rsidRDefault="00052164" w:rsidP="002E03A2">
      <w:pPr>
        <w:rPr>
          <w:rFonts w:eastAsia="ArialMT"/>
          <w:color w:val="404040"/>
        </w:rPr>
      </w:pPr>
    </w:p>
    <w:p w14:paraId="3536702D" w14:textId="62AA6815" w:rsidR="00EE3B5B" w:rsidRDefault="002E03A2" w:rsidP="002E03A2">
      <w:pPr>
        <w:rPr>
          <w:rFonts w:eastAsia="ArialMT"/>
          <w:color w:val="404040"/>
        </w:rPr>
      </w:pPr>
      <w:r w:rsidRPr="00052164">
        <w:rPr>
          <w:rFonts w:eastAsia="Arial-BoldMT"/>
          <w:b/>
          <w:bCs/>
          <w:color w:val="404040"/>
        </w:rPr>
        <w:t xml:space="preserve">C102.1 Minimum number of fire hydrants for a building. </w:t>
      </w:r>
      <w:r w:rsidRPr="00052164">
        <w:rPr>
          <w:rFonts w:eastAsia="ArialMT"/>
          <w:color w:val="404040"/>
        </w:rPr>
        <w:t>The number of fire hydrants available</w:t>
      </w:r>
      <w:r w:rsidR="00052164" w:rsidRPr="00052164">
        <w:rPr>
          <w:rFonts w:eastAsia="ArialMT"/>
          <w:color w:val="404040"/>
        </w:rPr>
        <w:t xml:space="preserve"> </w:t>
      </w:r>
      <w:r w:rsidRPr="00052164">
        <w:rPr>
          <w:rFonts w:eastAsia="ArialMT"/>
          <w:color w:val="404040"/>
        </w:rPr>
        <w:t xml:space="preserve">to a building shall be not less than the minimum specified in </w:t>
      </w:r>
      <w:r w:rsidRPr="00052164">
        <w:rPr>
          <w:rFonts w:eastAsia="Arial-BoldMT"/>
          <w:b/>
          <w:bCs/>
          <w:color w:val="2A2C2E"/>
        </w:rPr>
        <w:t>Table C102.1</w:t>
      </w:r>
      <w:r w:rsidRPr="00052164">
        <w:rPr>
          <w:rFonts w:eastAsia="ArialMT"/>
          <w:color w:val="404040"/>
        </w:rPr>
        <w:t>.</w:t>
      </w:r>
    </w:p>
    <w:p w14:paraId="52FA44DD" w14:textId="77777777" w:rsidR="00052164" w:rsidRDefault="00052164" w:rsidP="002E03A2">
      <w:pPr>
        <w:rPr>
          <w:rFonts w:eastAsia="ArialMT"/>
          <w:color w:val="404040"/>
        </w:rPr>
      </w:pPr>
    </w:p>
    <w:p w14:paraId="27E09963" w14:textId="13DB3EF1" w:rsidR="00E85AB5" w:rsidRPr="00B565AA" w:rsidRDefault="00E85AB5" w:rsidP="00E85AB5">
      <w:pPr>
        <w:rPr>
          <w:rFonts w:eastAsia="ArialMT"/>
          <w:color w:val="404040"/>
        </w:rPr>
      </w:pPr>
      <w:r w:rsidRPr="00B565AA">
        <w:rPr>
          <w:rFonts w:eastAsia="Arial-BoldMT"/>
          <w:b/>
          <w:bCs/>
          <w:color w:val="404040"/>
        </w:rPr>
        <w:t xml:space="preserve">C103.1 Hydrant spacing. </w:t>
      </w:r>
      <w:r w:rsidRPr="00B565AA">
        <w:rPr>
          <w:rFonts w:eastAsia="ArialMT"/>
          <w:color w:val="404040"/>
        </w:rPr>
        <w:t>Fire apparatus access roads and public streets providing required</w:t>
      </w:r>
      <w:r w:rsidRPr="00B565AA">
        <w:rPr>
          <w:rFonts w:eastAsia="ArialMT"/>
          <w:color w:val="404040"/>
        </w:rPr>
        <w:t xml:space="preserve"> </w:t>
      </w:r>
      <w:r w:rsidRPr="00B565AA">
        <w:rPr>
          <w:rFonts w:eastAsia="ArialMT"/>
          <w:color w:val="404040"/>
        </w:rPr>
        <w:t xml:space="preserve">access to buildings in accordance with </w:t>
      </w:r>
      <w:r w:rsidRPr="00B565AA">
        <w:rPr>
          <w:rFonts w:eastAsia="Arial-BoldMT"/>
          <w:b/>
          <w:bCs/>
          <w:color w:val="2A2C2E"/>
        </w:rPr>
        <w:t xml:space="preserve">Section 503 </w:t>
      </w:r>
      <w:r w:rsidRPr="00B565AA">
        <w:rPr>
          <w:rFonts w:eastAsia="ArialMT"/>
          <w:color w:val="404040"/>
        </w:rPr>
        <w:t>shall be provided with one or more fire</w:t>
      </w:r>
      <w:r w:rsidRPr="00B565AA">
        <w:rPr>
          <w:rFonts w:eastAsia="ArialMT"/>
          <w:color w:val="404040"/>
        </w:rPr>
        <w:t xml:space="preserve"> </w:t>
      </w:r>
      <w:r w:rsidRPr="00B565AA">
        <w:rPr>
          <w:rFonts w:eastAsia="ArialMT"/>
          <w:color w:val="404040"/>
        </w:rPr>
        <w:t xml:space="preserve">hydrants, as determined by </w:t>
      </w:r>
      <w:r w:rsidRPr="00B565AA">
        <w:rPr>
          <w:rFonts w:eastAsia="Arial-BoldMT"/>
          <w:b/>
          <w:bCs/>
          <w:color w:val="2A2C2E"/>
        </w:rPr>
        <w:t>Section C102.1</w:t>
      </w:r>
      <w:r w:rsidRPr="00B565AA">
        <w:rPr>
          <w:rFonts w:eastAsia="ArialMT"/>
          <w:color w:val="404040"/>
        </w:rPr>
        <w:t>. Where more than one fire hydrant is required, the</w:t>
      </w:r>
      <w:r w:rsidRPr="00B565AA">
        <w:rPr>
          <w:rFonts w:eastAsia="ArialMT"/>
          <w:color w:val="404040"/>
        </w:rPr>
        <w:t xml:space="preserve"> </w:t>
      </w:r>
      <w:r w:rsidRPr="00B565AA">
        <w:rPr>
          <w:rFonts w:eastAsia="ArialMT"/>
          <w:color w:val="404040"/>
        </w:rPr>
        <w:t xml:space="preserve">distance between required fire hydrants shall be in accordance with </w:t>
      </w:r>
      <w:r w:rsidRPr="00B565AA">
        <w:rPr>
          <w:rFonts w:eastAsia="Arial-BoldMT"/>
          <w:b/>
          <w:bCs/>
          <w:color w:val="2A2C2E"/>
        </w:rPr>
        <w:t xml:space="preserve">Sections C103.2 </w:t>
      </w:r>
      <w:r w:rsidRPr="00B565AA">
        <w:rPr>
          <w:rFonts w:eastAsia="ArialMT"/>
          <w:color w:val="404040"/>
        </w:rPr>
        <w:t xml:space="preserve">and </w:t>
      </w:r>
      <w:r w:rsidRPr="00B565AA">
        <w:rPr>
          <w:rFonts w:eastAsia="Arial-BoldMT"/>
          <w:b/>
          <w:bCs/>
          <w:color w:val="2A2C2E"/>
        </w:rPr>
        <w:t>C103.3</w:t>
      </w:r>
      <w:r w:rsidRPr="00B565AA">
        <w:rPr>
          <w:rFonts w:eastAsia="ArialMT"/>
          <w:color w:val="404040"/>
        </w:rPr>
        <w:t>.</w:t>
      </w:r>
    </w:p>
    <w:p w14:paraId="4D9BB8DC" w14:textId="77777777" w:rsidR="00B565AA" w:rsidRPr="00B565AA" w:rsidRDefault="00B565AA" w:rsidP="00E85AB5">
      <w:pPr>
        <w:rPr>
          <w:rFonts w:eastAsia="ArialMT"/>
          <w:color w:val="404040"/>
        </w:rPr>
      </w:pPr>
    </w:p>
    <w:p w14:paraId="544589C1" w14:textId="1A7262DD" w:rsidR="00E85AB5" w:rsidRPr="00B565AA" w:rsidRDefault="00E85AB5" w:rsidP="00E85AB5">
      <w:pPr>
        <w:rPr>
          <w:rFonts w:eastAsia="ArialMT"/>
          <w:color w:val="404040"/>
        </w:rPr>
      </w:pPr>
      <w:r w:rsidRPr="00B565AA">
        <w:rPr>
          <w:rFonts w:eastAsia="Arial-BoldMT"/>
          <w:b/>
          <w:bCs/>
          <w:color w:val="404040"/>
        </w:rPr>
        <w:t xml:space="preserve">C103.2 Average spacing. </w:t>
      </w:r>
      <w:r w:rsidRPr="00B565AA">
        <w:rPr>
          <w:rFonts w:eastAsia="ArialMT"/>
          <w:color w:val="404040"/>
        </w:rPr>
        <w:t>The average spacing between fire hydrants shall be in accordance with</w:t>
      </w:r>
      <w:r w:rsidR="00B565AA" w:rsidRPr="00B565AA">
        <w:rPr>
          <w:rFonts w:eastAsia="ArialMT"/>
          <w:color w:val="404040"/>
        </w:rPr>
        <w:t xml:space="preserve"> </w:t>
      </w:r>
      <w:r w:rsidRPr="00B565AA">
        <w:rPr>
          <w:rFonts w:eastAsia="Arial-BoldMT"/>
          <w:b/>
          <w:bCs/>
          <w:color w:val="2A2C2E"/>
        </w:rPr>
        <w:t>Table C102.1</w:t>
      </w:r>
      <w:r w:rsidRPr="00B565AA">
        <w:rPr>
          <w:rFonts w:eastAsia="ArialMT"/>
          <w:color w:val="404040"/>
        </w:rPr>
        <w:t>.</w:t>
      </w:r>
    </w:p>
    <w:p w14:paraId="73D51E78" w14:textId="2D3FB763" w:rsidR="00052164" w:rsidRPr="00B565AA" w:rsidRDefault="00E85AB5" w:rsidP="00B565AA">
      <w:pPr>
        <w:ind w:left="720"/>
        <w:rPr>
          <w:rFonts w:eastAsia="ArialMT"/>
          <w:color w:val="404040"/>
        </w:rPr>
      </w:pPr>
      <w:r w:rsidRPr="00B565AA">
        <w:rPr>
          <w:rFonts w:eastAsia="Arial-BoldMT"/>
          <w:b/>
          <w:bCs/>
          <w:color w:val="404040"/>
        </w:rPr>
        <w:t xml:space="preserve">Exception: </w:t>
      </w:r>
      <w:r w:rsidRPr="00B565AA">
        <w:rPr>
          <w:rFonts w:eastAsia="ArialMT"/>
          <w:color w:val="404040"/>
        </w:rPr>
        <w:t>The average spacing shall be permitted to be increased by 10 percent where</w:t>
      </w:r>
      <w:r w:rsidR="00B565AA" w:rsidRPr="00B565AA">
        <w:rPr>
          <w:rFonts w:eastAsia="ArialMT"/>
          <w:color w:val="404040"/>
        </w:rPr>
        <w:t xml:space="preserve"> </w:t>
      </w:r>
      <w:r w:rsidRPr="00B565AA">
        <w:rPr>
          <w:rFonts w:eastAsia="ArialMT"/>
          <w:color w:val="404040"/>
        </w:rPr>
        <w:t>existing fire hydrants provide all or a portion of the required number of fire hydrants.</w:t>
      </w:r>
    </w:p>
    <w:p w14:paraId="58ED8B8F" w14:textId="77777777" w:rsidR="002A4967" w:rsidRDefault="002A4967" w:rsidP="007B33B6">
      <w:pPr>
        <w:rPr>
          <w:rFonts w:ascii="TimesNewRomanPSMT" w:hAnsi="TimesNewRomanPSMT"/>
          <w:b/>
          <w:bCs/>
          <w:color w:val="000000"/>
        </w:rPr>
      </w:pPr>
    </w:p>
    <w:p w14:paraId="35A204A9" w14:textId="77777777" w:rsidR="001B5EDD" w:rsidRPr="001B5EDD" w:rsidRDefault="001B5EDD" w:rsidP="001B5EDD">
      <w:pPr>
        <w:rPr>
          <w:rFonts w:ascii="TimesNewRomanPSMT" w:hAnsi="TimesNewRomanPSMT"/>
          <w:color w:val="000000"/>
        </w:rPr>
      </w:pPr>
      <w:r w:rsidRPr="001B5EDD">
        <w:rPr>
          <w:rFonts w:ascii="TimesNewRomanPSMT" w:hAnsi="TimesNewRomanPSMT"/>
          <w:color w:val="000000"/>
        </w:rPr>
        <w:t>Section C106.1 Public hydrants. Add a new Section C106.1 to read as follows:</w:t>
      </w:r>
    </w:p>
    <w:p w14:paraId="23999D57" w14:textId="77777777" w:rsidR="001B5EDD" w:rsidRDefault="001B5EDD" w:rsidP="001B5EDD">
      <w:pPr>
        <w:rPr>
          <w:rFonts w:ascii="TimesNewRomanPSMT" w:hAnsi="TimesNewRomanPSMT"/>
          <w:color w:val="FF0000"/>
        </w:rPr>
      </w:pPr>
      <w:r w:rsidRPr="001B5EDD">
        <w:rPr>
          <w:rFonts w:ascii="TimesNewRomanPSMT" w:hAnsi="TimesNewRomanPSMT"/>
          <w:color w:val="FF0000"/>
        </w:rPr>
        <w:t>C106.1 Public hydrants. All barrels are to be chrome yellow except in cases where another color has already been adopted by the water district.</w:t>
      </w:r>
    </w:p>
    <w:p w14:paraId="25A03512" w14:textId="77777777" w:rsidR="00FF0E8E" w:rsidRPr="001B5EDD" w:rsidRDefault="00FF0E8E" w:rsidP="001B5EDD">
      <w:pPr>
        <w:rPr>
          <w:rFonts w:ascii="TimesNewRomanPSMT" w:hAnsi="TimesNewRomanPSMT"/>
          <w:color w:val="FF0000"/>
        </w:rPr>
      </w:pPr>
    </w:p>
    <w:p w14:paraId="5735D331" w14:textId="77777777" w:rsidR="001B5EDD" w:rsidRPr="001B5EDD" w:rsidRDefault="001B5EDD" w:rsidP="001B5EDD">
      <w:pPr>
        <w:rPr>
          <w:rFonts w:ascii="TimesNewRomanPSMT" w:hAnsi="TimesNewRomanPSMT"/>
          <w:color w:val="000000"/>
        </w:rPr>
      </w:pPr>
      <w:r w:rsidRPr="001B5EDD">
        <w:rPr>
          <w:rFonts w:ascii="TimesNewRomanPSMT" w:hAnsi="TimesNewRomanPSMT"/>
          <w:color w:val="000000"/>
        </w:rPr>
        <w:t>Section C106.2 Tops and nozzle caps. Add a new Section C106.2 to read as follows:</w:t>
      </w:r>
    </w:p>
    <w:p w14:paraId="46F3EEAB" w14:textId="77777777" w:rsidR="001B5EDD" w:rsidRDefault="001B5EDD" w:rsidP="001B5EDD">
      <w:pPr>
        <w:rPr>
          <w:rFonts w:ascii="TimesNewRomanPSMT" w:hAnsi="TimesNewRomanPSMT"/>
          <w:color w:val="FF0000"/>
        </w:rPr>
      </w:pPr>
      <w:r w:rsidRPr="001B5EDD">
        <w:rPr>
          <w:rFonts w:ascii="TimesNewRomanPSMT" w:hAnsi="TimesNewRomanPSMT"/>
          <w:color w:val="FF0000"/>
        </w:rPr>
        <w:t>C106.2 Tops and nozzle caps. The tops and nozzle caps should be painted with the capacity-indicating color scheme shown in Table C106.2 (1) to provide simplicity and consistency with colors used in signal work for safety, danger, and intermediate condition.</w:t>
      </w:r>
    </w:p>
    <w:p w14:paraId="1A8DDE42" w14:textId="77777777" w:rsidR="00FF0E8E" w:rsidRPr="001B5EDD" w:rsidRDefault="00FF0E8E" w:rsidP="001B5EDD">
      <w:pPr>
        <w:rPr>
          <w:rFonts w:ascii="TimesNewRomanPSMT" w:hAnsi="TimesNewRomanPSMT"/>
          <w:color w:val="FF0000"/>
        </w:rPr>
      </w:pPr>
    </w:p>
    <w:p w14:paraId="1717F73B" w14:textId="77777777" w:rsidR="001B5EDD" w:rsidRPr="001B5EDD" w:rsidRDefault="001B5EDD" w:rsidP="001B5EDD">
      <w:pPr>
        <w:rPr>
          <w:rFonts w:ascii="TimesNewRomanPSMT" w:hAnsi="TimesNewRomanPSMT"/>
          <w:color w:val="000000"/>
        </w:rPr>
      </w:pPr>
      <w:r w:rsidRPr="001B5EDD">
        <w:rPr>
          <w:rFonts w:ascii="TimesNewRomanPSMT" w:hAnsi="TimesNewRomanPSMT"/>
          <w:color w:val="000000"/>
        </w:rPr>
        <w:t>Table C106.2 (1). Add a new Table C106.2 to read as follows:</w:t>
      </w:r>
    </w:p>
    <w:p w14:paraId="085EF647" w14:textId="77777777" w:rsidR="00FF0E8E" w:rsidRDefault="00FF0E8E" w:rsidP="001B5EDD">
      <w:pPr>
        <w:rPr>
          <w:rFonts w:ascii="TimesNewRomanPSMT" w:hAnsi="TimesNewRomanPSMT"/>
          <w:color w:val="000000"/>
        </w:rPr>
      </w:pPr>
    </w:p>
    <w:p w14:paraId="21866B4B" w14:textId="0795FF48" w:rsidR="00FF0E8E" w:rsidRDefault="00E656BB" w:rsidP="001B5EDD">
      <w:pPr>
        <w:rPr>
          <w:rFonts w:ascii="TimesNewRomanPSMT" w:hAnsi="TimesNewRomanPSMT"/>
          <w:color w:val="000000"/>
        </w:rPr>
      </w:pPr>
      <w:r>
        <w:rPr>
          <w:noProof/>
        </w:rPr>
        <w:drawing>
          <wp:inline distT="0" distB="0" distL="0" distR="0" wp14:anchorId="03C0140A" wp14:editId="37BC66FE">
            <wp:extent cx="5943600" cy="1165860"/>
            <wp:effectExtent l="0" t="0" r="0" b="0"/>
            <wp:docPr id="1187409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65860"/>
                    </a:xfrm>
                    <a:prstGeom prst="rect">
                      <a:avLst/>
                    </a:prstGeom>
                    <a:noFill/>
                    <a:ln>
                      <a:noFill/>
                    </a:ln>
                  </pic:spPr>
                </pic:pic>
              </a:graphicData>
            </a:graphic>
          </wp:inline>
        </w:drawing>
      </w:r>
    </w:p>
    <w:p w14:paraId="669BEB83" w14:textId="77777777" w:rsidR="00FF0E8E" w:rsidRDefault="00FF0E8E" w:rsidP="001B5EDD">
      <w:pPr>
        <w:rPr>
          <w:rFonts w:ascii="TimesNewRomanPSMT" w:hAnsi="TimesNewRomanPSMT"/>
          <w:color w:val="000000"/>
        </w:rPr>
      </w:pPr>
    </w:p>
    <w:p w14:paraId="50649DCE" w14:textId="77777777" w:rsidR="000C7ADD" w:rsidRDefault="000C7ADD" w:rsidP="001B5EDD">
      <w:pPr>
        <w:rPr>
          <w:rFonts w:ascii="TimesNewRomanPSMT" w:hAnsi="TimesNewRomanPSMT"/>
          <w:color w:val="000000"/>
        </w:rPr>
      </w:pPr>
    </w:p>
    <w:p w14:paraId="07A4A58C" w14:textId="3CA63C50" w:rsidR="001B5EDD" w:rsidRPr="001B5EDD" w:rsidRDefault="001B5EDD" w:rsidP="001B5EDD">
      <w:pPr>
        <w:rPr>
          <w:rFonts w:ascii="TimesNewRomanPSMT" w:hAnsi="TimesNewRomanPSMT"/>
          <w:color w:val="000000"/>
        </w:rPr>
      </w:pPr>
      <w:r w:rsidRPr="001B5EDD">
        <w:rPr>
          <w:rFonts w:ascii="TimesNewRomanPSMT" w:hAnsi="TimesNewRomanPSMT"/>
          <w:color w:val="000000"/>
        </w:rPr>
        <w:lastRenderedPageBreak/>
        <w:t>Section C106.3 Hydrants less than 20 psi. Add a new Section C106.3 to read as follows:</w:t>
      </w:r>
    </w:p>
    <w:p w14:paraId="3183C1B8" w14:textId="526F8E67" w:rsidR="003C76D4" w:rsidRDefault="001B5EDD" w:rsidP="001B5EDD">
      <w:pPr>
        <w:rPr>
          <w:rFonts w:ascii="TimesNewRomanPSMT" w:hAnsi="TimesNewRomanPSMT"/>
          <w:color w:val="FF0000"/>
        </w:rPr>
      </w:pPr>
      <w:r w:rsidRPr="001B5EDD">
        <w:rPr>
          <w:rFonts w:ascii="TimesNewRomanPSMT" w:hAnsi="TimesNewRomanPSMT"/>
          <w:color w:val="FF0000"/>
        </w:rPr>
        <w:t>C106.3 Hydrants less than 20 psi. Hydrants rated at less than 20 psi (1.4 bar) should have the rated pressure stenciled in black on the hydrant top.</w:t>
      </w:r>
    </w:p>
    <w:p w14:paraId="03C1DEAF" w14:textId="77777777" w:rsidR="000C7ADD" w:rsidRDefault="000C7ADD" w:rsidP="001B5EDD">
      <w:pPr>
        <w:rPr>
          <w:rFonts w:ascii="TimesNewRomanPSMT" w:hAnsi="TimesNewRomanPSMT"/>
          <w:color w:val="FF0000"/>
        </w:rPr>
      </w:pPr>
    </w:p>
    <w:p w14:paraId="3E161157" w14:textId="77777777" w:rsidR="00903496" w:rsidRPr="00903496" w:rsidRDefault="00903496" w:rsidP="00903496">
      <w:pPr>
        <w:rPr>
          <w:rFonts w:ascii="TimesNewRomanPSMT" w:hAnsi="TimesNewRomanPSMT"/>
          <w:color w:val="000000"/>
        </w:rPr>
      </w:pPr>
      <w:r w:rsidRPr="00903496">
        <w:rPr>
          <w:rFonts w:ascii="TimesNewRomanPSMT" w:hAnsi="TimesNewRomanPSMT"/>
          <w:color w:val="000000"/>
        </w:rPr>
        <w:t>Section C106.7 Recommended paint. Add Section C106.7 to read as follows:</w:t>
      </w:r>
    </w:p>
    <w:p w14:paraId="6FA40042" w14:textId="5F8BFA09" w:rsidR="00903496" w:rsidRPr="00903496" w:rsidRDefault="00903496" w:rsidP="00903496">
      <w:pPr>
        <w:rPr>
          <w:rFonts w:ascii="TimesNewRomanPSMT" w:hAnsi="TimesNewRomanPSMT"/>
          <w:color w:val="FF0000"/>
        </w:rPr>
      </w:pPr>
      <w:r w:rsidRPr="00903496">
        <w:rPr>
          <w:rFonts w:ascii="TimesNewRomanPSMT" w:hAnsi="TimesNewRomanPSMT"/>
          <w:color w:val="FF0000"/>
        </w:rPr>
        <w:t xml:space="preserve">C106.7 Recommended paint. Rust-Oleum, High Performance 7400 System DTM Alkyd Enamel (450) meets USDA requirements for incidental food contact; accepted for use in federally registered food facilities; &lt;450 VOCs. High-gloss finish; one-cost coverage; dries tack free in 2-4 hours. Resists chipping, fading, and weathering. Protects against mild chemicals; ideal for moderate to slightly severe industrial environments. </w:t>
      </w:r>
      <w:r w:rsidR="006200D3" w:rsidRPr="00903496">
        <w:rPr>
          <w:rFonts w:ascii="TimesNewRomanPSMT" w:hAnsi="TimesNewRomanPSMT"/>
          <w:color w:val="FF0000"/>
        </w:rPr>
        <w:t>Two-year</w:t>
      </w:r>
      <w:r w:rsidRPr="00903496">
        <w:rPr>
          <w:rFonts w:ascii="TimesNewRomanPSMT" w:hAnsi="TimesNewRomanPSMT"/>
          <w:color w:val="FF0000"/>
        </w:rPr>
        <w:t xml:space="preserve"> rust-proof guarantee by Rust-Oleum, maximum corrosion protection. Color codes are as follows:</w:t>
      </w:r>
    </w:p>
    <w:p w14:paraId="01AAD306" w14:textId="77777777" w:rsidR="00903496" w:rsidRPr="00903496" w:rsidRDefault="00903496" w:rsidP="00903496">
      <w:pPr>
        <w:ind w:left="720"/>
        <w:rPr>
          <w:rFonts w:ascii="TimesNewRomanPSMT" w:hAnsi="TimesNewRomanPSMT"/>
          <w:color w:val="FF0000"/>
        </w:rPr>
      </w:pPr>
      <w:r w:rsidRPr="00903496">
        <w:rPr>
          <w:rFonts w:ascii="TimesNewRomanPSMT" w:hAnsi="TimesNewRomanPSMT"/>
          <w:color w:val="FF0000"/>
        </w:rPr>
        <w:t>1. Yellow; 944402 (safety yellow)</w:t>
      </w:r>
    </w:p>
    <w:p w14:paraId="116E4827" w14:textId="77777777" w:rsidR="00903496" w:rsidRPr="00903496" w:rsidRDefault="00903496" w:rsidP="00903496">
      <w:pPr>
        <w:ind w:left="720"/>
        <w:rPr>
          <w:rFonts w:ascii="TimesNewRomanPSMT" w:hAnsi="TimesNewRomanPSMT"/>
          <w:color w:val="FF0000"/>
        </w:rPr>
      </w:pPr>
      <w:r w:rsidRPr="00903496">
        <w:rPr>
          <w:rFonts w:ascii="TimesNewRomanPSMT" w:hAnsi="TimesNewRomanPSMT"/>
          <w:color w:val="FF0000"/>
        </w:rPr>
        <w:t>2. Red; 964402 (safety red)</w:t>
      </w:r>
    </w:p>
    <w:p w14:paraId="4ED2B1C6" w14:textId="77777777" w:rsidR="00903496" w:rsidRPr="00903496" w:rsidRDefault="00903496" w:rsidP="00903496">
      <w:pPr>
        <w:ind w:left="720"/>
        <w:rPr>
          <w:rFonts w:ascii="TimesNewRomanPSMT" w:hAnsi="TimesNewRomanPSMT"/>
          <w:color w:val="FF0000"/>
        </w:rPr>
      </w:pPr>
      <w:r w:rsidRPr="00903496">
        <w:rPr>
          <w:rFonts w:ascii="TimesNewRomanPSMT" w:hAnsi="TimesNewRomanPSMT"/>
          <w:color w:val="FF0000"/>
        </w:rPr>
        <w:t>3. Blue; 925402 (safety blue)</w:t>
      </w:r>
    </w:p>
    <w:p w14:paraId="03FACCDA" w14:textId="77777777" w:rsidR="00903496" w:rsidRPr="00903496" w:rsidRDefault="00903496" w:rsidP="00903496">
      <w:pPr>
        <w:ind w:left="720"/>
        <w:rPr>
          <w:rFonts w:ascii="TimesNewRomanPSMT" w:hAnsi="TimesNewRomanPSMT"/>
          <w:color w:val="FF0000"/>
        </w:rPr>
      </w:pPr>
      <w:r w:rsidRPr="00903496">
        <w:rPr>
          <w:rFonts w:ascii="TimesNewRomanPSMT" w:hAnsi="TimesNewRomanPSMT"/>
          <w:color w:val="FF0000"/>
        </w:rPr>
        <w:t>4. Green; 933402 (safety green)</w:t>
      </w:r>
    </w:p>
    <w:p w14:paraId="47918B74" w14:textId="77777777" w:rsidR="00903496" w:rsidRPr="00903496" w:rsidRDefault="00903496" w:rsidP="00903496">
      <w:pPr>
        <w:ind w:left="720"/>
        <w:rPr>
          <w:rFonts w:ascii="TimesNewRomanPSMT" w:hAnsi="TimesNewRomanPSMT"/>
          <w:color w:val="FF0000"/>
        </w:rPr>
      </w:pPr>
      <w:r w:rsidRPr="00903496">
        <w:rPr>
          <w:rFonts w:ascii="TimesNewRomanPSMT" w:hAnsi="TimesNewRomanPSMT"/>
          <w:color w:val="FF0000"/>
        </w:rPr>
        <w:t>5. Orange; 956402 (safety orange)</w:t>
      </w:r>
    </w:p>
    <w:p w14:paraId="75AF0931" w14:textId="359FCD30" w:rsidR="000C7ADD" w:rsidRDefault="00903496" w:rsidP="00903496">
      <w:pPr>
        <w:ind w:left="720"/>
        <w:rPr>
          <w:rFonts w:ascii="TimesNewRomanPSMT" w:hAnsi="TimesNewRomanPSMT"/>
          <w:b/>
          <w:bCs/>
          <w:color w:val="000000"/>
        </w:rPr>
      </w:pPr>
      <w:r w:rsidRPr="00903496">
        <w:rPr>
          <w:rFonts w:ascii="TimesNewRomanPSMT" w:hAnsi="TimesNewRomanPSMT"/>
          <w:color w:val="FF0000"/>
        </w:rPr>
        <w:t>6. Black; 634402 (high glass black)</w:t>
      </w:r>
    </w:p>
    <w:p w14:paraId="1E6EC902" w14:textId="77777777" w:rsidR="003C76D4" w:rsidRDefault="003C76D4" w:rsidP="007B33B6">
      <w:pPr>
        <w:rPr>
          <w:rFonts w:ascii="TimesNewRomanPSMT" w:hAnsi="TimesNewRomanPSMT"/>
          <w:b/>
          <w:bCs/>
          <w:color w:val="000000"/>
        </w:rPr>
      </w:pPr>
    </w:p>
    <w:p w14:paraId="303F2814" w14:textId="77777777" w:rsidR="00467078" w:rsidRDefault="00467078" w:rsidP="007B33B6">
      <w:pPr>
        <w:rPr>
          <w:rFonts w:ascii="TimesNewRomanPSMT" w:hAnsi="TimesNewRomanPSMT"/>
          <w:b/>
          <w:bCs/>
          <w:color w:val="000000"/>
        </w:rPr>
      </w:pPr>
    </w:p>
    <w:p w14:paraId="29419E0A" w14:textId="77777777" w:rsidR="007E3BA5" w:rsidRPr="007E3BA5" w:rsidRDefault="007E3BA5" w:rsidP="007E3BA5">
      <w:pPr>
        <w:rPr>
          <w:rFonts w:eastAsia="Arial-BoldMT"/>
          <w:b/>
          <w:bCs/>
          <w:color w:val="404040"/>
        </w:rPr>
      </w:pPr>
      <w:r w:rsidRPr="007E3BA5">
        <w:rPr>
          <w:rFonts w:eastAsia="Arial-BoldMT"/>
          <w:b/>
          <w:bCs/>
          <w:color w:val="404040"/>
        </w:rPr>
        <w:t>APPENDIX D FIRE APPARATUS ACCESS ROADS</w:t>
      </w:r>
    </w:p>
    <w:p w14:paraId="5558B8E1" w14:textId="77777777" w:rsidR="007E3BA5" w:rsidRPr="007E3BA5" w:rsidRDefault="007E3BA5" w:rsidP="007E3BA5">
      <w:pPr>
        <w:rPr>
          <w:i/>
          <w:iCs/>
          <w:color w:val="404040"/>
        </w:rPr>
      </w:pPr>
      <w:r w:rsidRPr="007E3BA5">
        <w:rPr>
          <w:i/>
          <w:iCs/>
          <w:color w:val="404040"/>
        </w:rPr>
        <w:t>User note:</w:t>
      </w:r>
    </w:p>
    <w:p w14:paraId="0672F97E" w14:textId="4A26D262" w:rsidR="007E3BA5" w:rsidRPr="007E3BA5" w:rsidRDefault="007E3BA5" w:rsidP="007E3BA5">
      <w:pPr>
        <w:rPr>
          <w:i/>
          <w:iCs/>
          <w:color w:val="404040"/>
        </w:rPr>
      </w:pPr>
      <w:r w:rsidRPr="007E3BA5">
        <w:rPr>
          <w:b/>
          <w:bCs/>
          <w:i/>
          <w:iCs/>
          <w:color w:val="404040"/>
        </w:rPr>
        <w:t xml:space="preserve">About this appendix: </w:t>
      </w:r>
      <w:r w:rsidRPr="007E3BA5">
        <w:rPr>
          <w:i/>
          <w:iCs/>
          <w:color w:val="404040"/>
        </w:rPr>
        <w:t>Appendix D contains more detailed elements for use with the basic access</w:t>
      </w:r>
      <w:r w:rsidRPr="007E3BA5">
        <w:rPr>
          <w:i/>
          <w:iCs/>
          <w:color w:val="404040"/>
        </w:rPr>
        <w:t xml:space="preserve"> </w:t>
      </w:r>
      <w:r w:rsidRPr="007E3BA5">
        <w:rPr>
          <w:i/>
          <w:iCs/>
          <w:color w:val="404040"/>
        </w:rPr>
        <w:t xml:space="preserve">requirements found in </w:t>
      </w:r>
      <w:r w:rsidRPr="007E3BA5">
        <w:rPr>
          <w:b/>
          <w:bCs/>
          <w:i/>
          <w:iCs/>
          <w:color w:val="2A2C2E"/>
        </w:rPr>
        <w:t>Section 503</w:t>
      </w:r>
      <w:r w:rsidRPr="007E3BA5">
        <w:rPr>
          <w:i/>
          <w:iCs/>
          <w:color w:val="404040"/>
        </w:rPr>
        <w:t>, which gives some minimum criteria, such as a maximum length</w:t>
      </w:r>
      <w:r w:rsidRPr="007E3BA5">
        <w:rPr>
          <w:i/>
          <w:iCs/>
          <w:color w:val="404040"/>
        </w:rPr>
        <w:t xml:space="preserve"> </w:t>
      </w:r>
      <w:r w:rsidRPr="007E3BA5">
        <w:rPr>
          <w:i/>
          <w:iCs/>
          <w:color w:val="404040"/>
        </w:rPr>
        <w:t>of 150 feet and a minimum width of 20 feet, but in many cases does not state specific criteria. This</w:t>
      </w:r>
      <w:r w:rsidRPr="007E3BA5">
        <w:rPr>
          <w:i/>
          <w:iCs/>
          <w:color w:val="404040"/>
        </w:rPr>
        <w:t xml:space="preserve"> </w:t>
      </w:r>
      <w:r w:rsidRPr="007E3BA5">
        <w:rPr>
          <w:i/>
          <w:iCs/>
          <w:color w:val="404040"/>
        </w:rPr>
        <w:t xml:space="preserve">appendix, like </w:t>
      </w:r>
      <w:r w:rsidRPr="007E3BA5">
        <w:rPr>
          <w:b/>
          <w:bCs/>
          <w:i/>
          <w:iCs/>
          <w:color w:val="2A2C2E"/>
        </w:rPr>
        <w:t xml:space="preserve">Appendices B </w:t>
      </w:r>
      <w:r w:rsidRPr="007E3BA5">
        <w:rPr>
          <w:i/>
          <w:iCs/>
          <w:color w:val="404040"/>
        </w:rPr>
        <w:t xml:space="preserve">and </w:t>
      </w:r>
      <w:r w:rsidRPr="007E3BA5">
        <w:rPr>
          <w:b/>
          <w:bCs/>
          <w:i/>
          <w:iCs/>
          <w:color w:val="2A2C2E"/>
        </w:rPr>
        <w:t>C</w:t>
      </w:r>
      <w:r w:rsidRPr="007E3BA5">
        <w:rPr>
          <w:i/>
          <w:iCs/>
          <w:color w:val="404040"/>
        </w:rPr>
        <w:t>, is a tool for jurisdictions looking for guidance in establishing</w:t>
      </w:r>
      <w:r w:rsidRPr="007E3BA5">
        <w:rPr>
          <w:i/>
          <w:iCs/>
          <w:color w:val="404040"/>
        </w:rPr>
        <w:t xml:space="preserve"> </w:t>
      </w:r>
      <w:r w:rsidRPr="007E3BA5">
        <w:rPr>
          <w:i/>
          <w:iCs/>
          <w:color w:val="404040"/>
        </w:rPr>
        <w:t xml:space="preserve">access requirements and includes criteria for multiple-family residential developments, large </w:t>
      </w:r>
      <w:r w:rsidR="00BF5AC4" w:rsidRPr="007E3BA5">
        <w:rPr>
          <w:i/>
          <w:iCs/>
          <w:color w:val="404040"/>
        </w:rPr>
        <w:t>one and</w:t>
      </w:r>
      <w:r w:rsidRPr="007E3BA5">
        <w:rPr>
          <w:i/>
          <w:iCs/>
          <w:color w:val="404040"/>
        </w:rPr>
        <w:t xml:space="preserve"> two-family</w:t>
      </w:r>
      <w:r w:rsidRPr="007E3BA5">
        <w:rPr>
          <w:i/>
          <w:iCs/>
          <w:color w:val="404040"/>
        </w:rPr>
        <w:t xml:space="preserve"> </w:t>
      </w:r>
      <w:r w:rsidRPr="007E3BA5">
        <w:rPr>
          <w:i/>
          <w:iCs/>
          <w:color w:val="404040"/>
        </w:rPr>
        <w:t>subdivisions, specific examples for various types of turnarounds for fire department</w:t>
      </w:r>
      <w:r w:rsidR="006200D3">
        <w:rPr>
          <w:i/>
          <w:iCs/>
          <w:color w:val="404040"/>
        </w:rPr>
        <w:t xml:space="preserve"> </w:t>
      </w:r>
      <w:r w:rsidRPr="007E3BA5">
        <w:rPr>
          <w:i/>
          <w:iCs/>
          <w:color w:val="404040"/>
        </w:rPr>
        <w:t>apparatus and parking regulatory signage.</w:t>
      </w:r>
    </w:p>
    <w:p w14:paraId="2CD6FD06" w14:textId="77777777" w:rsidR="007E3BA5" w:rsidRPr="007E3BA5" w:rsidRDefault="007E3BA5" w:rsidP="007E3BA5">
      <w:pPr>
        <w:rPr>
          <w:i/>
          <w:iCs/>
          <w:color w:val="404040"/>
        </w:rPr>
      </w:pPr>
    </w:p>
    <w:p w14:paraId="218678BF" w14:textId="0E112ABC" w:rsidR="00467078" w:rsidRPr="007E3BA5" w:rsidRDefault="007E3BA5" w:rsidP="007E3BA5">
      <w:pPr>
        <w:rPr>
          <w:rFonts w:eastAsia="ArialMT"/>
          <w:color w:val="404040"/>
        </w:rPr>
      </w:pPr>
      <w:r w:rsidRPr="007E3BA5">
        <w:rPr>
          <w:rFonts w:eastAsia="Arial-BoldMT"/>
          <w:b/>
          <w:bCs/>
          <w:color w:val="404040"/>
        </w:rPr>
        <w:t xml:space="preserve">D101.1 Scope. </w:t>
      </w:r>
      <w:r w:rsidRPr="007E3BA5">
        <w:rPr>
          <w:rFonts w:eastAsia="ArialMT"/>
          <w:color w:val="404040"/>
        </w:rPr>
        <w:t>Fire apparatus access roads shall be in accordance with this appendix and all other</w:t>
      </w:r>
      <w:r w:rsidRPr="007E3BA5">
        <w:rPr>
          <w:rFonts w:eastAsia="ArialMT"/>
          <w:color w:val="404040"/>
        </w:rPr>
        <w:t xml:space="preserve"> </w:t>
      </w:r>
      <w:r w:rsidRPr="007E3BA5">
        <w:rPr>
          <w:rFonts w:eastAsia="ArialMT"/>
          <w:color w:val="404040"/>
        </w:rPr>
        <w:t xml:space="preserve">applicable requirements of the </w:t>
      </w:r>
      <w:r w:rsidRPr="007E3BA5">
        <w:rPr>
          <w:i/>
          <w:iCs/>
          <w:color w:val="404040"/>
        </w:rPr>
        <w:t>International Fire Code</w:t>
      </w:r>
      <w:r w:rsidRPr="007E3BA5">
        <w:rPr>
          <w:rFonts w:eastAsia="ArialMT"/>
          <w:color w:val="404040"/>
        </w:rPr>
        <w:t>.</w:t>
      </w:r>
    </w:p>
    <w:p w14:paraId="3D4100AF" w14:textId="77777777" w:rsidR="00467078" w:rsidRDefault="00467078" w:rsidP="007B33B6">
      <w:pPr>
        <w:rPr>
          <w:rFonts w:ascii="TimesNewRomanPSMT" w:hAnsi="TimesNewRomanPSMT"/>
          <w:b/>
          <w:bCs/>
          <w:color w:val="000000"/>
        </w:rPr>
      </w:pPr>
    </w:p>
    <w:p w14:paraId="078F3C22" w14:textId="3ED2EFA9" w:rsidR="007B33B6" w:rsidRPr="007B33B6" w:rsidRDefault="007B33B6" w:rsidP="007B33B6">
      <w:pPr>
        <w:rPr>
          <w:rFonts w:ascii="TimesNewRomanPSMT" w:hAnsi="TimesNewRomanPSMT"/>
          <w:color w:val="000000"/>
        </w:rPr>
      </w:pPr>
      <w:r w:rsidRPr="007B33B6">
        <w:rPr>
          <w:rFonts w:ascii="TimesNewRomanPSMT" w:hAnsi="TimesNewRomanPSMT"/>
          <w:b/>
          <w:bCs/>
          <w:color w:val="000000"/>
        </w:rPr>
        <w:t>Section D102.1 Access and loading.</w:t>
      </w:r>
      <w:r w:rsidRPr="007B33B6">
        <w:rPr>
          <w:rFonts w:ascii="TimesNewRomanPSMT" w:hAnsi="TimesNewRomanPSMT"/>
          <w:color w:val="000000"/>
        </w:rPr>
        <w:t xml:space="preserve"> Amend Section D102.1 to read as follows:</w:t>
      </w:r>
    </w:p>
    <w:p w14:paraId="5B2DD2C7" w14:textId="1D028FF6" w:rsidR="003F27A1" w:rsidRDefault="007B33B6" w:rsidP="007B33B6">
      <w:pPr>
        <w:autoSpaceDE w:val="0"/>
        <w:autoSpaceDN w:val="0"/>
        <w:adjustRightInd w:val="0"/>
        <w:rPr>
          <w:rFonts w:ascii="TimesNewRomanPSMT" w:hAnsi="TimesNewRomanPSMT"/>
          <w:color w:val="FF0000"/>
        </w:rPr>
      </w:pPr>
      <w:r w:rsidRPr="007B33B6">
        <w:rPr>
          <w:rFonts w:ascii="TimesNewRomanPSMT" w:hAnsi="TimesNewRomanPSMT"/>
          <w:color w:val="000000"/>
        </w:rPr>
        <w:t xml:space="preserve">D102.1 Access and loading. 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t>
      </w:r>
      <w:r w:rsidRPr="007B33B6">
        <w:rPr>
          <w:rFonts w:ascii="TimesNewRomanPSMT" w:hAnsi="TimesNewRomanPSMT"/>
          <w:color w:val="FF0000"/>
        </w:rPr>
        <w:t>with a minimum single axle weight of 27,000 pounds</w:t>
      </w:r>
      <w:r w:rsidRPr="007B33B6">
        <w:rPr>
          <w:rFonts w:ascii="TimesNewRomanPSMT" w:hAnsi="TimesNewRomanPSMT"/>
          <w:color w:val="000000"/>
        </w:rPr>
        <w:t xml:space="preserve">. </w:t>
      </w:r>
      <w:r w:rsidRPr="007B33B6">
        <w:rPr>
          <w:rFonts w:ascii="TimesNewRomanPSMT" w:hAnsi="TimesNewRomanPSMT"/>
          <w:color w:val="FF0000"/>
        </w:rPr>
        <w:t>Alternative methods such as brick pavers, road, base, and gravel as approved by the fire code official.</w:t>
      </w:r>
    </w:p>
    <w:p w14:paraId="6A16A8E2" w14:textId="77777777" w:rsidR="00E23035" w:rsidRDefault="00E23035" w:rsidP="007B33B6">
      <w:pPr>
        <w:autoSpaceDE w:val="0"/>
        <w:autoSpaceDN w:val="0"/>
        <w:adjustRightInd w:val="0"/>
        <w:rPr>
          <w:rFonts w:ascii="TimesNewRomanPSMT" w:hAnsi="TimesNewRomanPSMT"/>
          <w:color w:val="FF0000"/>
        </w:rPr>
      </w:pPr>
    </w:p>
    <w:p w14:paraId="4916C75C" w14:textId="6252393C" w:rsidR="00E23035" w:rsidRDefault="00F54388" w:rsidP="007B33B6">
      <w:pPr>
        <w:autoSpaceDE w:val="0"/>
        <w:autoSpaceDN w:val="0"/>
        <w:adjustRightInd w:val="0"/>
        <w:rPr>
          <w:rFonts w:ascii="TimesNewRomanPSMT" w:hAnsi="TimesNewRomanPSMT"/>
          <w:color w:val="FF0000"/>
        </w:rPr>
      </w:pPr>
      <w:r>
        <w:rPr>
          <w:noProof/>
        </w:rPr>
        <w:lastRenderedPageBreak/>
        <w:drawing>
          <wp:inline distT="0" distB="0" distL="0" distR="0" wp14:anchorId="6EAA7FC6" wp14:editId="45180112">
            <wp:extent cx="5943600" cy="2876550"/>
            <wp:effectExtent l="0" t="0" r="0" b="0"/>
            <wp:docPr id="488333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76550"/>
                    </a:xfrm>
                    <a:prstGeom prst="rect">
                      <a:avLst/>
                    </a:prstGeom>
                    <a:noFill/>
                    <a:ln>
                      <a:noFill/>
                    </a:ln>
                  </pic:spPr>
                </pic:pic>
              </a:graphicData>
            </a:graphic>
          </wp:inline>
        </w:drawing>
      </w:r>
    </w:p>
    <w:p w14:paraId="10BE2F79" w14:textId="77777777" w:rsidR="007B33B6" w:rsidRDefault="007B33B6" w:rsidP="007B33B6">
      <w:pPr>
        <w:autoSpaceDE w:val="0"/>
        <w:autoSpaceDN w:val="0"/>
        <w:adjustRightInd w:val="0"/>
        <w:rPr>
          <w:rFonts w:eastAsia="Arial-BoldMT"/>
          <w:b/>
          <w:bCs/>
        </w:rPr>
      </w:pPr>
    </w:p>
    <w:p w14:paraId="75D16366" w14:textId="77777777" w:rsidR="00F54388" w:rsidRDefault="00F54388" w:rsidP="00162845">
      <w:pPr>
        <w:autoSpaceDE w:val="0"/>
        <w:autoSpaceDN w:val="0"/>
        <w:adjustRightInd w:val="0"/>
        <w:rPr>
          <w:rFonts w:eastAsia="Arial-BoldMT"/>
          <w:b/>
          <w:bCs/>
        </w:rPr>
      </w:pPr>
    </w:p>
    <w:p w14:paraId="361233D7" w14:textId="1A8EE100" w:rsidR="00B72643" w:rsidRPr="002C24CF" w:rsidRDefault="00B72643" w:rsidP="00B72643">
      <w:pPr>
        <w:rPr>
          <w:rFonts w:eastAsia="ArialMT"/>
          <w:color w:val="404040"/>
        </w:rPr>
      </w:pPr>
      <w:r w:rsidRPr="002C24CF">
        <w:rPr>
          <w:rFonts w:eastAsia="Arial-BoldMT"/>
          <w:b/>
          <w:bCs/>
          <w:color w:val="404040"/>
        </w:rPr>
        <w:t xml:space="preserve">D103.3 Turning radius. </w:t>
      </w:r>
      <w:r w:rsidRPr="002C24CF">
        <w:rPr>
          <w:rFonts w:eastAsia="ArialMT"/>
          <w:color w:val="404040"/>
        </w:rPr>
        <w:t xml:space="preserve">The minimum turning radius shall be determined by the </w:t>
      </w:r>
      <w:r w:rsidRPr="002C24CF">
        <w:rPr>
          <w:i/>
          <w:iCs/>
          <w:color w:val="404040"/>
        </w:rPr>
        <w:t xml:space="preserve">fire code </w:t>
      </w:r>
      <w:r w:rsidR="006200D3" w:rsidRPr="002C24CF">
        <w:rPr>
          <w:i/>
          <w:iCs/>
          <w:color w:val="404040"/>
        </w:rPr>
        <w:t>official.</w:t>
      </w:r>
    </w:p>
    <w:p w14:paraId="660BEC4E" w14:textId="77777777" w:rsidR="002C24CF" w:rsidRPr="002C24CF" w:rsidRDefault="002C24CF" w:rsidP="00B72643">
      <w:pPr>
        <w:rPr>
          <w:rFonts w:eastAsia="ArialMT"/>
          <w:color w:val="404040"/>
        </w:rPr>
      </w:pPr>
    </w:p>
    <w:p w14:paraId="605C0D4E" w14:textId="031A29BE" w:rsidR="00B72643" w:rsidRPr="002C24CF" w:rsidRDefault="00B72643" w:rsidP="002C24CF">
      <w:pPr>
        <w:rPr>
          <w:rFonts w:eastAsia="ArialMT"/>
          <w:color w:val="404040"/>
        </w:rPr>
      </w:pPr>
      <w:r w:rsidRPr="002C24CF">
        <w:rPr>
          <w:rFonts w:eastAsia="Arial-BoldMT"/>
          <w:b/>
          <w:bCs/>
          <w:color w:val="404040"/>
        </w:rPr>
        <w:t xml:space="preserve">D103.4 Dead </w:t>
      </w:r>
      <w:r w:rsidR="00F35F73" w:rsidRPr="002C24CF">
        <w:rPr>
          <w:rFonts w:eastAsia="Arial-BoldMT"/>
          <w:b/>
          <w:bCs/>
          <w:color w:val="404040"/>
        </w:rPr>
        <w:t>Ends</w:t>
      </w:r>
      <w:r w:rsidRPr="002C24CF">
        <w:rPr>
          <w:rFonts w:eastAsia="Arial-BoldMT"/>
          <w:b/>
          <w:bCs/>
          <w:color w:val="404040"/>
        </w:rPr>
        <w:t xml:space="preserve">. </w:t>
      </w:r>
      <w:r w:rsidRPr="002C24CF">
        <w:rPr>
          <w:rFonts w:eastAsia="ArialMT"/>
          <w:color w:val="404040"/>
        </w:rPr>
        <w:t>Dead-end fire apparatus access roads in excess of 150 feet (45 720 mm) shall</w:t>
      </w:r>
      <w:r w:rsidR="002C24CF" w:rsidRPr="002C24CF">
        <w:rPr>
          <w:rFonts w:eastAsia="ArialMT"/>
          <w:color w:val="404040"/>
        </w:rPr>
        <w:t xml:space="preserve"> </w:t>
      </w:r>
      <w:r w:rsidRPr="002C24CF">
        <w:rPr>
          <w:rFonts w:eastAsia="ArialMT"/>
          <w:color w:val="404040"/>
        </w:rPr>
        <w:t xml:space="preserve">be provided with width and turnaround provisions in accordance with </w:t>
      </w:r>
      <w:r w:rsidRPr="002C24CF">
        <w:rPr>
          <w:rFonts w:eastAsia="Arial-BoldMT"/>
          <w:b/>
          <w:bCs/>
          <w:color w:val="2A2C2E"/>
        </w:rPr>
        <w:t>Table D103.4</w:t>
      </w:r>
      <w:r w:rsidRPr="002C24CF">
        <w:rPr>
          <w:rFonts w:eastAsia="ArialMT"/>
          <w:color w:val="404040"/>
        </w:rPr>
        <w:t>.</w:t>
      </w:r>
    </w:p>
    <w:p w14:paraId="6C90467E" w14:textId="77777777" w:rsidR="00B72643" w:rsidRDefault="00B72643" w:rsidP="00162845">
      <w:pPr>
        <w:autoSpaceDE w:val="0"/>
        <w:autoSpaceDN w:val="0"/>
        <w:adjustRightInd w:val="0"/>
        <w:rPr>
          <w:rFonts w:eastAsia="Arial-BoldMT"/>
          <w:b/>
          <w:bCs/>
        </w:rPr>
      </w:pPr>
    </w:p>
    <w:p w14:paraId="1B0D1D2C" w14:textId="4E706D2F" w:rsidR="00F54388" w:rsidRDefault="00D251CE" w:rsidP="00162845">
      <w:pPr>
        <w:autoSpaceDE w:val="0"/>
        <w:autoSpaceDN w:val="0"/>
        <w:adjustRightInd w:val="0"/>
        <w:rPr>
          <w:rFonts w:eastAsia="Arial-BoldMT"/>
          <w:b/>
          <w:bCs/>
        </w:rPr>
      </w:pPr>
      <w:r>
        <w:rPr>
          <w:noProof/>
        </w:rPr>
        <w:drawing>
          <wp:inline distT="0" distB="0" distL="0" distR="0" wp14:anchorId="126876EF" wp14:editId="167FE01D">
            <wp:extent cx="5943600" cy="1784350"/>
            <wp:effectExtent l="0" t="0" r="0" b="6350"/>
            <wp:docPr id="3539956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784350"/>
                    </a:xfrm>
                    <a:prstGeom prst="rect">
                      <a:avLst/>
                    </a:prstGeom>
                    <a:noFill/>
                    <a:ln>
                      <a:noFill/>
                    </a:ln>
                  </pic:spPr>
                </pic:pic>
              </a:graphicData>
            </a:graphic>
          </wp:inline>
        </w:drawing>
      </w:r>
    </w:p>
    <w:p w14:paraId="5FB4E4FB" w14:textId="77777777" w:rsidR="00F54388" w:rsidRDefault="00F54388" w:rsidP="00162845">
      <w:pPr>
        <w:autoSpaceDE w:val="0"/>
        <w:autoSpaceDN w:val="0"/>
        <w:adjustRightInd w:val="0"/>
        <w:rPr>
          <w:rFonts w:eastAsia="Arial-BoldMT"/>
          <w:b/>
          <w:bCs/>
        </w:rPr>
      </w:pPr>
    </w:p>
    <w:p w14:paraId="101D922F" w14:textId="6B18049B" w:rsidR="002016B6" w:rsidRPr="004976D6" w:rsidRDefault="002016B6" w:rsidP="002016B6">
      <w:pPr>
        <w:rPr>
          <w:rFonts w:eastAsia="ArialMT"/>
        </w:rPr>
      </w:pPr>
      <w:r w:rsidRPr="004976D6">
        <w:rPr>
          <w:rFonts w:eastAsia="Arial-BoldMT"/>
          <w:b/>
          <w:bCs/>
        </w:rPr>
        <w:t xml:space="preserve">D103.6 Signs. </w:t>
      </w:r>
      <w:r w:rsidRPr="004976D6">
        <w:rPr>
          <w:rFonts w:eastAsia="ArialMT"/>
        </w:rPr>
        <w:t>Where required by the fire code official, fire apparatus access roads shall be</w:t>
      </w:r>
      <w:r w:rsidRPr="004976D6">
        <w:rPr>
          <w:rFonts w:eastAsia="ArialMT"/>
        </w:rPr>
        <w:t xml:space="preserve"> </w:t>
      </w:r>
      <w:r w:rsidRPr="004976D6">
        <w:rPr>
          <w:rFonts w:eastAsia="ArialMT"/>
        </w:rPr>
        <w:t>marked with permanent NO PARKING—FIRE LANE signs approved by the fire code official and</w:t>
      </w:r>
      <w:r w:rsidRPr="004976D6">
        <w:rPr>
          <w:rFonts w:eastAsia="ArialMT"/>
        </w:rPr>
        <w:t xml:space="preserve"> </w:t>
      </w:r>
      <w:r w:rsidRPr="004976D6">
        <w:rPr>
          <w:rFonts w:eastAsia="ArialMT"/>
        </w:rPr>
        <w:t>comply with the most current Manual on Uniform Traffic Control Devices (MUTCD) for Streets and</w:t>
      </w:r>
      <w:r w:rsidRPr="004976D6">
        <w:rPr>
          <w:rFonts w:eastAsia="ArialMT"/>
        </w:rPr>
        <w:t xml:space="preserve"> </w:t>
      </w:r>
      <w:r w:rsidRPr="004976D6">
        <w:rPr>
          <w:rFonts w:eastAsia="ArialMT"/>
        </w:rPr>
        <w:t>Highways. Signs shall have a minimum dimension of 12 inches wide by 18 inches high and have</w:t>
      </w:r>
      <w:r w:rsidRPr="004976D6">
        <w:rPr>
          <w:rFonts w:eastAsia="ArialMT"/>
        </w:rPr>
        <w:t xml:space="preserve"> </w:t>
      </w:r>
      <w:r w:rsidRPr="004976D6">
        <w:rPr>
          <w:rFonts w:eastAsia="ArialMT"/>
        </w:rPr>
        <w:t>red letters on a white reflective background. Signs shall be posted on one or both sides of the fire</w:t>
      </w:r>
      <w:r w:rsidRPr="004976D6">
        <w:rPr>
          <w:rFonts w:eastAsia="ArialMT"/>
        </w:rPr>
        <w:t xml:space="preserve"> </w:t>
      </w:r>
      <w:r w:rsidRPr="004976D6">
        <w:rPr>
          <w:rFonts w:eastAsia="ArialMT"/>
        </w:rPr>
        <w:t xml:space="preserve">apparatus road as required by </w:t>
      </w:r>
      <w:r w:rsidRPr="004976D6">
        <w:rPr>
          <w:rFonts w:eastAsia="Arial-BoldMT"/>
          <w:b/>
          <w:bCs/>
        </w:rPr>
        <w:t>Section D103.6.1</w:t>
      </w:r>
      <w:r w:rsidRPr="004976D6">
        <w:rPr>
          <w:rFonts w:eastAsia="ArialMT"/>
        </w:rPr>
        <w:t xml:space="preserve">, </w:t>
      </w:r>
      <w:r w:rsidRPr="004976D6">
        <w:rPr>
          <w:rFonts w:eastAsia="Arial-BoldMT"/>
          <w:b/>
          <w:bCs/>
        </w:rPr>
        <w:t>D103.6.2</w:t>
      </w:r>
      <w:r w:rsidRPr="004976D6">
        <w:rPr>
          <w:rFonts w:eastAsia="ArialMT"/>
        </w:rPr>
        <w:t xml:space="preserve">, or </w:t>
      </w:r>
      <w:r w:rsidRPr="004976D6">
        <w:rPr>
          <w:rFonts w:eastAsia="Arial-BoldMT"/>
          <w:b/>
          <w:bCs/>
        </w:rPr>
        <w:t>D103.6.3</w:t>
      </w:r>
      <w:r w:rsidRPr="004976D6">
        <w:rPr>
          <w:rFonts w:eastAsia="ArialMT"/>
        </w:rPr>
        <w:t>, and indicate the extent of</w:t>
      </w:r>
      <w:r w:rsidRPr="004976D6">
        <w:rPr>
          <w:rFonts w:eastAsia="ArialMT"/>
        </w:rPr>
        <w:t xml:space="preserve"> </w:t>
      </w:r>
      <w:r w:rsidRPr="004976D6">
        <w:rPr>
          <w:rFonts w:eastAsia="ArialMT"/>
        </w:rPr>
        <w:t>the no parking zone.</w:t>
      </w:r>
    </w:p>
    <w:p w14:paraId="1DF8B9B7" w14:textId="77777777" w:rsidR="00053754" w:rsidRPr="004976D6" w:rsidRDefault="00053754" w:rsidP="002016B6">
      <w:pPr>
        <w:rPr>
          <w:rFonts w:eastAsia="Arial-BoldMT"/>
          <w:b/>
          <w:bCs/>
        </w:rPr>
      </w:pPr>
    </w:p>
    <w:p w14:paraId="49BA3870" w14:textId="20AA41D6" w:rsidR="002016B6" w:rsidRPr="004976D6" w:rsidRDefault="002016B6" w:rsidP="002016B6">
      <w:pPr>
        <w:rPr>
          <w:rFonts w:eastAsia="ArialMT"/>
        </w:rPr>
      </w:pPr>
      <w:r w:rsidRPr="004976D6">
        <w:rPr>
          <w:rFonts w:eastAsia="Arial-BoldMT"/>
          <w:b/>
          <w:bCs/>
        </w:rPr>
        <w:t xml:space="preserve">D103.6.1 Roads less than 28 feet in width. </w:t>
      </w:r>
      <w:r w:rsidRPr="004976D6">
        <w:rPr>
          <w:rFonts w:eastAsia="ArialMT"/>
        </w:rPr>
        <w:t xml:space="preserve">Fire lane signs as specified in </w:t>
      </w:r>
      <w:r w:rsidRPr="004976D6">
        <w:rPr>
          <w:rFonts w:eastAsia="Arial-BoldMT"/>
          <w:b/>
          <w:bCs/>
        </w:rPr>
        <w:t>Section D103.6</w:t>
      </w:r>
      <w:r w:rsidR="00053754" w:rsidRPr="004976D6">
        <w:rPr>
          <w:rFonts w:eastAsia="Arial-BoldMT"/>
          <w:b/>
          <w:bCs/>
        </w:rPr>
        <w:t xml:space="preserve"> </w:t>
      </w:r>
      <w:r w:rsidRPr="004976D6">
        <w:rPr>
          <w:rFonts w:eastAsia="ArialMT"/>
        </w:rPr>
        <w:t>shall be posted on both sides of fire apparatus access</w:t>
      </w:r>
      <w:r w:rsidR="00053754" w:rsidRPr="004976D6">
        <w:rPr>
          <w:rFonts w:eastAsia="ArialMT"/>
        </w:rPr>
        <w:t xml:space="preserve"> </w:t>
      </w:r>
      <w:r w:rsidRPr="004976D6">
        <w:rPr>
          <w:rFonts w:eastAsia="ArialMT"/>
        </w:rPr>
        <w:t>road(s).</w:t>
      </w:r>
    </w:p>
    <w:p w14:paraId="7806FB94" w14:textId="77777777" w:rsidR="00053754" w:rsidRPr="004976D6" w:rsidRDefault="00053754" w:rsidP="002016B6">
      <w:pPr>
        <w:rPr>
          <w:rFonts w:eastAsia="Arial-BoldMT"/>
          <w:b/>
          <w:bCs/>
        </w:rPr>
      </w:pPr>
    </w:p>
    <w:p w14:paraId="01314236" w14:textId="5771C401" w:rsidR="002016B6" w:rsidRPr="004976D6" w:rsidRDefault="002016B6" w:rsidP="002016B6">
      <w:pPr>
        <w:rPr>
          <w:rFonts w:eastAsia="ArialMT"/>
        </w:rPr>
      </w:pPr>
      <w:r w:rsidRPr="004976D6">
        <w:rPr>
          <w:rFonts w:eastAsia="Arial-BoldMT"/>
          <w:b/>
          <w:bCs/>
        </w:rPr>
        <w:lastRenderedPageBreak/>
        <w:t xml:space="preserve">D103.6.2 Roads 28 feet to less than 34 feet in width. </w:t>
      </w:r>
      <w:r w:rsidRPr="004976D6">
        <w:rPr>
          <w:rFonts w:eastAsia="ArialMT"/>
        </w:rPr>
        <w:t xml:space="preserve">Fire lane signs as specified in </w:t>
      </w:r>
      <w:r w:rsidRPr="004976D6">
        <w:rPr>
          <w:rFonts w:eastAsia="Arial-BoldMT"/>
          <w:b/>
          <w:bCs/>
        </w:rPr>
        <w:t>Section</w:t>
      </w:r>
      <w:r w:rsidR="004976D6" w:rsidRPr="004976D6">
        <w:rPr>
          <w:rFonts w:eastAsia="Arial-BoldMT"/>
          <w:b/>
          <w:bCs/>
        </w:rPr>
        <w:t xml:space="preserve"> </w:t>
      </w:r>
      <w:r w:rsidRPr="004976D6">
        <w:rPr>
          <w:rFonts w:eastAsia="Arial-BoldMT"/>
          <w:b/>
          <w:bCs/>
        </w:rPr>
        <w:t xml:space="preserve">D103.6 </w:t>
      </w:r>
      <w:r w:rsidRPr="004976D6">
        <w:rPr>
          <w:rFonts w:eastAsia="ArialMT"/>
        </w:rPr>
        <w:t>shall be posted on one side of fire apparatus access road(s).</w:t>
      </w:r>
    </w:p>
    <w:p w14:paraId="3EA96281" w14:textId="77777777" w:rsidR="004976D6" w:rsidRPr="004976D6" w:rsidRDefault="004976D6" w:rsidP="002016B6">
      <w:pPr>
        <w:rPr>
          <w:rFonts w:eastAsia="Arial-BoldMT"/>
          <w:b/>
          <w:bCs/>
        </w:rPr>
      </w:pPr>
    </w:p>
    <w:p w14:paraId="665ADE0D" w14:textId="4935271D" w:rsidR="00D251CE" w:rsidRDefault="002016B6" w:rsidP="004976D6">
      <w:pPr>
        <w:rPr>
          <w:rFonts w:eastAsia="ArialMT"/>
        </w:rPr>
      </w:pPr>
      <w:r w:rsidRPr="004976D6">
        <w:rPr>
          <w:rFonts w:eastAsia="Arial-BoldMT"/>
          <w:b/>
          <w:bCs/>
        </w:rPr>
        <w:t xml:space="preserve">D103.6.3 Roads 34 feet and greater. </w:t>
      </w:r>
      <w:r w:rsidRPr="004976D6">
        <w:rPr>
          <w:rFonts w:eastAsia="ArialMT"/>
        </w:rPr>
        <w:t xml:space="preserve">Fire lane signs are not required on either side of </w:t>
      </w:r>
      <w:r w:rsidR="00BF5AC4" w:rsidRPr="004976D6">
        <w:rPr>
          <w:rFonts w:eastAsia="ArialMT"/>
        </w:rPr>
        <w:t>fire apparatus</w:t>
      </w:r>
      <w:r w:rsidRPr="004976D6">
        <w:rPr>
          <w:rFonts w:eastAsia="ArialMT"/>
        </w:rPr>
        <w:t xml:space="preserve"> access road(s).</w:t>
      </w:r>
    </w:p>
    <w:p w14:paraId="5AA3482D" w14:textId="77777777" w:rsidR="004976D6" w:rsidRDefault="004976D6" w:rsidP="004976D6">
      <w:pPr>
        <w:rPr>
          <w:rFonts w:eastAsia="ArialMT"/>
        </w:rPr>
      </w:pPr>
    </w:p>
    <w:p w14:paraId="4AF50264" w14:textId="2199A902" w:rsidR="004976D6" w:rsidRPr="004976D6" w:rsidRDefault="00753441" w:rsidP="004976D6">
      <w:pPr>
        <w:rPr>
          <w:rFonts w:eastAsia="ArialMT"/>
        </w:rPr>
      </w:pPr>
      <w:r>
        <w:rPr>
          <w:noProof/>
        </w:rPr>
        <w:drawing>
          <wp:inline distT="0" distB="0" distL="0" distR="0" wp14:anchorId="527687FA" wp14:editId="27164656">
            <wp:extent cx="5943600" cy="3383915"/>
            <wp:effectExtent l="0" t="0" r="0" b="6985"/>
            <wp:docPr id="574716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83915"/>
                    </a:xfrm>
                    <a:prstGeom prst="rect">
                      <a:avLst/>
                    </a:prstGeom>
                    <a:noFill/>
                    <a:ln>
                      <a:noFill/>
                    </a:ln>
                  </pic:spPr>
                </pic:pic>
              </a:graphicData>
            </a:graphic>
          </wp:inline>
        </w:drawing>
      </w:r>
    </w:p>
    <w:p w14:paraId="3C5B52AF" w14:textId="77777777" w:rsidR="00D251CE" w:rsidRDefault="00D251CE" w:rsidP="00162845">
      <w:pPr>
        <w:autoSpaceDE w:val="0"/>
        <w:autoSpaceDN w:val="0"/>
        <w:adjustRightInd w:val="0"/>
        <w:rPr>
          <w:rFonts w:eastAsia="Arial-BoldMT"/>
          <w:b/>
          <w:bCs/>
        </w:rPr>
      </w:pPr>
    </w:p>
    <w:p w14:paraId="07FBFCCE" w14:textId="47059614" w:rsidR="003F27A1" w:rsidRPr="00176C56" w:rsidRDefault="003F27A1" w:rsidP="00162845">
      <w:pPr>
        <w:autoSpaceDE w:val="0"/>
        <w:autoSpaceDN w:val="0"/>
        <w:adjustRightInd w:val="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4338B7D7" w14:textId="4ED2E311" w:rsidR="003F27A1" w:rsidRPr="00176C56" w:rsidRDefault="003F27A1" w:rsidP="00162845">
      <w:pPr>
        <w:autoSpaceDE w:val="0"/>
        <w:autoSpaceDN w:val="0"/>
        <w:adjustRightInd w:val="0"/>
        <w:ind w:left="720"/>
        <w:rPr>
          <w:rFonts w:eastAsia="ArialMT"/>
        </w:rPr>
      </w:pPr>
      <w:r w:rsidRPr="00176C56">
        <w:rPr>
          <w:rFonts w:eastAsia="Arial-BoldMT"/>
          <w:b/>
          <w:bCs/>
        </w:rPr>
        <w:t xml:space="preserve">Exception: </w:t>
      </w: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162845">
      <w:pPr>
        <w:autoSpaceDE w:val="0"/>
        <w:autoSpaceDN w:val="0"/>
        <w:adjustRightInd w:val="0"/>
        <w:rPr>
          <w:rFonts w:eastAsia="ArialMT"/>
        </w:rPr>
      </w:pPr>
    </w:p>
    <w:p w14:paraId="583ACE4C" w14:textId="7839C530" w:rsidR="003F27A1" w:rsidRDefault="003F27A1" w:rsidP="00162845">
      <w:pPr>
        <w:autoSpaceDE w:val="0"/>
        <w:autoSpaceDN w:val="0"/>
        <w:adjustRightInd w:val="0"/>
        <w:rPr>
          <w:rFonts w:eastAsia="ArialMT"/>
        </w:rPr>
      </w:pPr>
      <w:r w:rsidRPr="00176C56">
        <w:rPr>
          <w:rFonts w:eastAsia="Arial-BoldMT"/>
          <w:b/>
          <w:bCs/>
        </w:rPr>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5B4EB54D" w14:textId="758E41E2" w:rsidR="00162845" w:rsidRDefault="00162845" w:rsidP="00162845">
      <w:pPr>
        <w:autoSpaceDE w:val="0"/>
        <w:autoSpaceDN w:val="0"/>
        <w:adjustRightInd w:val="0"/>
        <w:rPr>
          <w:rFonts w:eastAsia="ArialMT"/>
        </w:rPr>
      </w:pPr>
    </w:p>
    <w:p w14:paraId="0D0CA9BD" w14:textId="77777777" w:rsidR="00C767C4" w:rsidRDefault="00162845" w:rsidP="00162845">
      <w:pPr>
        <w:rPr>
          <w:rFonts w:eastAsia="ArialMT"/>
          <w:color w:val="404040"/>
        </w:rPr>
      </w:pPr>
      <w:r w:rsidRPr="00162845">
        <w:rPr>
          <w:rFonts w:eastAsia="Arial-BoldMT"/>
          <w:b/>
          <w:bCs/>
          <w:color w:val="404040"/>
        </w:rPr>
        <w:t xml:space="preserve">D105.3 Proximity to building. </w:t>
      </w:r>
      <w:r w:rsidRPr="00162845">
        <w:rPr>
          <w:rFonts w:eastAsia="ArialMT"/>
          <w:color w:val="404040"/>
        </w:rPr>
        <w:t xml:space="preserve">One or more of the required access routes meeting this condition shall be located not less than 15 feet (4572 mm) and not greater than 30 feet (9144 mm) from the </w:t>
      </w:r>
      <w:r w:rsidR="00581230" w:rsidRPr="00162845">
        <w:rPr>
          <w:rFonts w:eastAsia="ArialMT"/>
          <w:color w:val="404040"/>
        </w:rPr>
        <w:t>building and</w:t>
      </w:r>
      <w:r w:rsidRPr="00162845">
        <w:rPr>
          <w:rFonts w:eastAsia="ArialMT"/>
          <w:color w:val="404040"/>
        </w:rPr>
        <w:t xml:space="preserve"> shall be positioned parallel to one entire side of the building. The side of the building</w:t>
      </w:r>
      <w:r w:rsidR="00B0119B">
        <w:rPr>
          <w:rFonts w:eastAsia="ArialMT"/>
          <w:color w:val="404040"/>
        </w:rPr>
        <w:t xml:space="preserve"> </w:t>
      </w:r>
      <w:r w:rsidRPr="00162845">
        <w:rPr>
          <w:rFonts w:eastAsia="ArialMT"/>
          <w:color w:val="404040"/>
        </w:rPr>
        <w:t xml:space="preserve">on which the aerial fire apparatus access road is positioned shall be </w:t>
      </w:r>
      <w:r w:rsidRPr="00162845">
        <w:rPr>
          <w:i/>
          <w:iCs/>
          <w:color w:val="404040"/>
        </w:rPr>
        <w:t xml:space="preserve">approved </w:t>
      </w:r>
      <w:r w:rsidRPr="00162845">
        <w:rPr>
          <w:rFonts w:eastAsia="ArialMT"/>
          <w:color w:val="404040"/>
        </w:rPr>
        <w:t xml:space="preserve">by the </w:t>
      </w:r>
      <w:r w:rsidRPr="00162845">
        <w:rPr>
          <w:i/>
          <w:iCs/>
          <w:color w:val="404040"/>
        </w:rPr>
        <w:t>fire code official</w:t>
      </w:r>
      <w:r w:rsidRPr="00162845">
        <w:rPr>
          <w:rFonts w:eastAsia="ArialMT"/>
          <w:color w:val="404040"/>
        </w:rPr>
        <w:t>.</w:t>
      </w:r>
    </w:p>
    <w:p w14:paraId="657F5F35" w14:textId="67499602" w:rsidR="009E6843" w:rsidRPr="00C767C4" w:rsidRDefault="00162845" w:rsidP="00162845">
      <w:pPr>
        <w:rPr>
          <w:rFonts w:eastAsia="ArialMT"/>
          <w:color w:val="404040"/>
        </w:rPr>
      </w:pPr>
      <w:r w:rsidRPr="00162845">
        <w:rPr>
          <w:rFonts w:eastAsia="Arial-BoldMT"/>
          <w:b/>
          <w:bCs/>
          <w:color w:val="404040"/>
        </w:rPr>
        <w:lastRenderedPageBreak/>
        <w:t xml:space="preserve">D105.4 Obstructions. </w:t>
      </w:r>
      <w:r w:rsidRPr="00162845">
        <w:rPr>
          <w:rFonts w:eastAsia="ArialMT"/>
          <w:color w:val="404040"/>
        </w:rPr>
        <w:t xml:space="preserve">Overhead utility and power lines shall not be located over the aerial fire apparatus access road or between the aerial fire apparatus road and the building. Other obstructions shall be permitted to be placed with the approval of the </w:t>
      </w:r>
      <w:r w:rsidRPr="00162845">
        <w:rPr>
          <w:i/>
          <w:iCs/>
          <w:color w:val="404040"/>
        </w:rPr>
        <w:t xml:space="preserve">fire code </w:t>
      </w:r>
    </w:p>
    <w:p w14:paraId="6D825F0E" w14:textId="62746EFC" w:rsidR="00162845" w:rsidRDefault="00162845" w:rsidP="00162845">
      <w:pPr>
        <w:rPr>
          <w:i/>
          <w:iCs/>
          <w:color w:val="404040"/>
        </w:rPr>
      </w:pPr>
      <w:r w:rsidRPr="00162845">
        <w:rPr>
          <w:i/>
          <w:iCs/>
          <w:color w:val="404040"/>
        </w:rPr>
        <w:t>official.</w:t>
      </w:r>
    </w:p>
    <w:p w14:paraId="406A5A2D" w14:textId="77777777" w:rsidR="00C767C4" w:rsidRDefault="00C767C4" w:rsidP="00162845">
      <w:pPr>
        <w:rPr>
          <w:i/>
          <w:iCs/>
          <w:color w:val="404040"/>
        </w:rPr>
      </w:pPr>
    </w:p>
    <w:p w14:paraId="1B54B11C" w14:textId="77777777" w:rsidR="0094573C" w:rsidRPr="0094573C" w:rsidRDefault="0094573C" w:rsidP="0094573C">
      <w:pPr>
        <w:rPr>
          <w:rFonts w:ascii="TimesNewRomanPSMT" w:hAnsi="TimesNewRomanPSMT"/>
          <w:color w:val="000000"/>
        </w:rPr>
      </w:pPr>
      <w:r w:rsidRPr="00766684">
        <w:rPr>
          <w:rFonts w:ascii="TimesNewRomanPSMT" w:hAnsi="TimesNewRomanPSMT"/>
          <w:b/>
          <w:bCs/>
          <w:color w:val="000000"/>
        </w:rPr>
        <w:t>Section D107.1 One- or two-family dwelling residential developments.</w:t>
      </w:r>
      <w:r w:rsidRPr="0094573C">
        <w:rPr>
          <w:rFonts w:ascii="TimesNewRomanPSMT" w:hAnsi="TimesNewRomanPSMT"/>
          <w:color w:val="000000"/>
        </w:rPr>
        <w:t xml:space="preserve"> Amend D107.1 to read as follows:</w:t>
      </w:r>
    </w:p>
    <w:p w14:paraId="1B1B387F" w14:textId="77777777" w:rsidR="0094573C" w:rsidRPr="0094573C" w:rsidRDefault="0094573C" w:rsidP="0094573C">
      <w:pPr>
        <w:rPr>
          <w:rFonts w:ascii="TimesNewRomanPSMT" w:hAnsi="TimesNewRomanPSMT"/>
          <w:color w:val="000000"/>
        </w:rPr>
      </w:pPr>
      <w:r w:rsidRPr="0094573C">
        <w:rPr>
          <w:rFonts w:ascii="TimesNewRomanPSMT" w:hAnsi="TimesNewRomanPSMT"/>
          <w:color w:val="000000"/>
        </w:rPr>
        <w:t>D107.1 One- or two-family dwelling residential developments. Developments of one- or two-family dwellings where the number of dwelling units exceeds 30 shall be provided with two separate and approved fire apparatus access roads.</w:t>
      </w:r>
    </w:p>
    <w:p w14:paraId="7E5311E3" w14:textId="77777777" w:rsidR="0094573C" w:rsidRPr="0094573C" w:rsidRDefault="0094573C" w:rsidP="0094573C">
      <w:pPr>
        <w:rPr>
          <w:rFonts w:ascii="TimesNewRomanPSMT" w:hAnsi="TimesNewRomanPSMT"/>
          <w:color w:val="000000"/>
        </w:rPr>
      </w:pPr>
      <w:r w:rsidRPr="0094573C">
        <w:rPr>
          <w:rFonts w:ascii="TimesNewRomanPSMT" w:hAnsi="TimesNewRomanPSMT"/>
          <w:color w:val="000000"/>
        </w:rPr>
        <w:t>Exceptions:</w:t>
      </w:r>
    </w:p>
    <w:p w14:paraId="7EFE8D46" w14:textId="6AAB8812" w:rsidR="0094573C" w:rsidRPr="0094573C" w:rsidRDefault="0094573C" w:rsidP="005E3086">
      <w:pPr>
        <w:ind w:left="720"/>
        <w:rPr>
          <w:rFonts w:ascii="TimesNewRomanPSMT" w:hAnsi="TimesNewRomanPSMT"/>
          <w:color w:val="000000"/>
        </w:rPr>
      </w:pPr>
      <w:r w:rsidRPr="0094573C">
        <w:rPr>
          <w:rFonts w:ascii="TimesNewRomanPSMT" w:hAnsi="TimesNewRomanPSMT"/>
          <w:color w:val="000000"/>
        </w:rPr>
        <w:t>1. Where there are more than 30 dwelling units on accessed from a single public or private fire</w:t>
      </w:r>
      <w:r w:rsidR="005E3086">
        <w:rPr>
          <w:rFonts w:ascii="TimesNewRomanPSMT" w:hAnsi="TimesNewRomanPSMT"/>
          <w:color w:val="000000"/>
        </w:rPr>
        <w:t xml:space="preserve"> </w:t>
      </w:r>
      <w:r w:rsidRPr="0094573C">
        <w:rPr>
          <w:rFonts w:ascii="TimesNewRomanPSMT" w:hAnsi="TimesNewRomanPSMT"/>
          <w:color w:val="000000"/>
        </w:rPr>
        <w:t xml:space="preserve">apparatus access road and all dwelling units are equipped throughout with an approved </w:t>
      </w:r>
      <w:r w:rsidR="005E3086" w:rsidRPr="0094573C">
        <w:rPr>
          <w:rFonts w:ascii="TimesNewRomanPSMT" w:hAnsi="TimesNewRomanPSMT"/>
          <w:color w:val="000000"/>
        </w:rPr>
        <w:t>automatic.</w:t>
      </w:r>
      <w:r w:rsidR="005E3086">
        <w:rPr>
          <w:rFonts w:ascii="TimesNewRomanPSMT" w:hAnsi="TimesNewRomanPSMT"/>
          <w:color w:val="000000"/>
        </w:rPr>
        <w:t xml:space="preserve"> </w:t>
      </w:r>
      <w:r w:rsidRPr="0094573C">
        <w:rPr>
          <w:rFonts w:ascii="TimesNewRomanPSMT" w:hAnsi="TimesNewRomanPSMT"/>
          <w:color w:val="000000"/>
        </w:rPr>
        <w:t>sprinkler system in accordance with Section 903.3.1.1, 903.3.1.2 or 903.3.1.3, access from two</w:t>
      </w:r>
      <w:r w:rsidR="005E3086">
        <w:rPr>
          <w:rFonts w:ascii="TimesNewRomanPSMT" w:hAnsi="TimesNewRomanPSMT"/>
          <w:color w:val="000000"/>
        </w:rPr>
        <w:t xml:space="preserve"> </w:t>
      </w:r>
      <w:r w:rsidRPr="0094573C">
        <w:rPr>
          <w:rFonts w:ascii="TimesNewRomanPSMT" w:hAnsi="TimesNewRomanPSMT"/>
          <w:color w:val="000000"/>
        </w:rPr>
        <w:t>directions shall not be required.</w:t>
      </w:r>
    </w:p>
    <w:p w14:paraId="45953FB9" w14:textId="2EF92D3D" w:rsidR="0094573C" w:rsidRPr="0094573C" w:rsidRDefault="0094573C" w:rsidP="005E3086">
      <w:pPr>
        <w:ind w:left="720"/>
        <w:rPr>
          <w:rFonts w:ascii="TimesNewRomanPSMT" w:hAnsi="TimesNewRomanPSMT"/>
          <w:color w:val="000000"/>
        </w:rPr>
      </w:pPr>
      <w:r w:rsidRPr="0094573C">
        <w:rPr>
          <w:rFonts w:ascii="TimesNewRomanPSMT" w:hAnsi="TimesNewRomanPSMT"/>
          <w:color w:val="000000"/>
        </w:rPr>
        <w:t>2. The number of dwelling units on accessed from a single fire apparatus access road shall not be</w:t>
      </w:r>
      <w:r w:rsidR="005E3086">
        <w:rPr>
          <w:rFonts w:ascii="TimesNewRomanPSMT" w:hAnsi="TimesNewRomanPSMT"/>
          <w:color w:val="000000"/>
        </w:rPr>
        <w:t xml:space="preserve"> </w:t>
      </w:r>
      <w:r w:rsidRPr="0094573C">
        <w:rPr>
          <w:rFonts w:ascii="TimesNewRomanPSMT" w:hAnsi="TimesNewRomanPSMT"/>
          <w:color w:val="000000"/>
        </w:rPr>
        <w:t>increased unless fire apparatus access roads will connect with future development, as determined by</w:t>
      </w:r>
      <w:r w:rsidR="004E63FB">
        <w:rPr>
          <w:rFonts w:ascii="TimesNewRomanPSMT" w:hAnsi="TimesNewRomanPSMT"/>
          <w:color w:val="000000"/>
        </w:rPr>
        <w:t xml:space="preserve"> </w:t>
      </w:r>
      <w:r w:rsidRPr="0094573C">
        <w:rPr>
          <w:rFonts w:ascii="TimesNewRomanPSMT" w:hAnsi="TimesNewRomanPSMT"/>
          <w:color w:val="000000"/>
        </w:rPr>
        <w:t>the fire code official.</w:t>
      </w:r>
    </w:p>
    <w:p w14:paraId="4A535E2A" w14:textId="48F3219B" w:rsidR="0094573C" w:rsidRDefault="0094573C" w:rsidP="005E3086">
      <w:pPr>
        <w:ind w:left="720"/>
        <w:rPr>
          <w:rFonts w:ascii="TimesNewRomanPSMT" w:hAnsi="TimesNewRomanPSMT"/>
          <w:color w:val="FF0000"/>
        </w:rPr>
      </w:pPr>
      <w:r w:rsidRPr="0094573C">
        <w:rPr>
          <w:rFonts w:ascii="TimesNewRomanPSMT" w:hAnsi="TimesNewRomanPSMT"/>
          <w:color w:val="FF0000"/>
        </w:rPr>
        <w:t>3. The fire code official is authorized to modify the requirement of two separate and approved fire</w:t>
      </w:r>
      <w:r w:rsidR="004E63FB">
        <w:rPr>
          <w:rFonts w:ascii="TimesNewRomanPSMT" w:hAnsi="TimesNewRomanPSMT"/>
          <w:color w:val="FF0000"/>
        </w:rPr>
        <w:t xml:space="preserve"> </w:t>
      </w:r>
      <w:r w:rsidRPr="0094573C">
        <w:rPr>
          <w:rFonts w:ascii="TimesNewRomanPSMT" w:hAnsi="TimesNewRomanPSMT"/>
          <w:color w:val="FF0000"/>
        </w:rPr>
        <w:t>apparatus access roads, when they are not possible due to location on property, topography,</w:t>
      </w:r>
      <w:r w:rsidR="005E3086">
        <w:rPr>
          <w:rFonts w:ascii="TimesNewRomanPSMT" w:hAnsi="TimesNewRomanPSMT"/>
          <w:color w:val="FF0000"/>
        </w:rPr>
        <w:t xml:space="preserve"> </w:t>
      </w:r>
      <w:r w:rsidRPr="0094573C">
        <w:rPr>
          <w:rFonts w:ascii="TimesNewRomanPSMT" w:hAnsi="TimesNewRomanPSMT"/>
          <w:color w:val="FF0000"/>
        </w:rPr>
        <w:t>waterways, non-negotiable grades, or similar.</w:t>
      </w:r>
    </w:p>
    <w:p w14:paraId="0D68E8BB" w14:textId="77777777" w:rsidR="004E63FB" w:rsidRPr="0094573C" w:rsidRDefault="004E63FB" w:rsidP="0094573C">
      <w:pPr>
        <w:rPr>
          <w:rFonts w:ascii="TimesNewRomanPSMT" w:hAnsi="TimesNewRomanPSMT"/>
          <w:color w:val="FF0000"/>
        </w:rPr>
      </w:pPr>
    </w:p>
    <w:p w14:paraId="7B504147" w14:textId="77777777" w:rsidR="0094573C" w:rsidRPr="0094573C" w:rsidRDefault="0094573C" w:rsidP="0094573C">
      <w:pPr>
        <w:rPr>
          <w:rFonts w:ascii="TimesNewRomanPSMT" w:hAnsi="TimesNewRomanPSMT"/>
          <w:color w:val="000000"/>
        </w:rPr>
      </w:pPr>
      <w:r w:rsidRPr="00766684">
        <w:rPr>
          <w:rFonts w:ascii="TimesNewRomanPSMT" w:hAnsi="TimesNewRomanPSMT"/>
          <w:b/>
          <w:bCs/>
          <w:color w:val="000000"/>
        </w:rPr>
        <w:t>Section D107.2</w:t>
      </w:r>
      <w:r w:rsidRPr="0094573C">
        <w:rPr>
          <w:rFonts w:ascii="TimesNewRomanPSMT" w:hAnsi="TimesNewRomanPSMT"/>
          <w:color w:val="000000"/>
        </w:rPr>
        <w:t>. Amend Section D107.2 to read as follows:</w:t>
      </w:r>
    </w:p>
    <w:p w14:paraId="50E540B2" w14:textId="77777777" w:rsidR="0094573C" w:rsidRPr="0094573C" w:rsidRDefault="0094573C" w:rsidP="0094573C">
      <w:pPr>
        <w:rPr>
          <w:rFonts w:ascii="TimesNewRomanPSMT" w:hAnsi="TimesNewRomanPSMT"/>
          <w:color w:val="000000"/>
        </w:rPr>
      </w:pPr>
      <w:r w:rsidRPr="0094573C">
        <w:rPr>
          <w:rFonts w:ascii="TimesNewRomanPSMT" w:hAnsi="TimesNewRomanPSMT"/>
          <w:color w:val="000000"/>
        </w:rPr>
        <w:t>D107.2 Remoteness. Where two fire apparatus access roads are required, they shall be placed a distance apart equal to not less than one-half of the length of the maximum overall diagonal dimension of the property or area to be served, measured in a straight line between accesses.</w:t>
      </w:r>
    </w:p>
    <w:p w14:paraId="19D70C8A" w14:textId="05EFC8E8" w:rsidR="00C767C4" w:rsidRPr="00C767C4" w:rsidRDefault="0094573C" w:rsidP="00766684">
      <w:pPr>
        <w:ind w:left="720"/>
        <w:rPr>
          <w:rFonts w:eastAsia="ArialMT"/>
          <w:color w:val="404040"/>
        </w:rPr>
      </w:pPr>
      <w:r w:rsidRPr="0094573C">
        <w:rPr>
          <w:rFonts w:ascii="TimesNewRomanPSMT" w:hAnsi="TimesNewRomanPSMT"/>
          <w:color w:val="FF0000"/>
        </w:rPr>
        <w:t>Exception: The fire code official is authorized to modify this requirement when the required remoteness is not possible due to the location on property, topography, waterways, non-negotiable grades or similar.</w:t>
      </w:r>
    </w:p>
    <w:p w14:paraId="736EAC56" w14:textId="77D65D0B" w:rsidR="00814F98" w:rsidRDefault="00814F98" w:rsidP="00162845">
      <w:pPr>
        <w:autoSpaceDE w:val="0"/>
        <w:autoSpaceDN w:val="0"/>
        <w:adjustRightInd w:val="0"/>
        <w:rPr>
          <w:rFonts w:eastAsia="ArialMT"/>
        </w:rPr>
      </w:pPr>
    </w:p>
    <w:p w14:paraId="75BC6E4C" w14:textId="58E04AD3" w:rsidR="00814F98" w:rsidRDefault="00814F98" w:rsidP="00162845">
      <w:pPr>
        <w:autoSpaceDE w:val="0"/>
        <w:autoSpaceDN w:val="0"/>
        <w:adjustRightInd w:val="0"/>
        <w:rPr>
          <w:rFonts w:eastAsia="ArialMT"/>
        </w:rPr>
      </w:pPr>
    </w:p>
    <w:p w14:paraId="79D13DFF" w14:textId="77777777" w:rsidR="00814F98" w:rsidRPr="00176C56" w:rsidRDefault="00814F98" w:rsidP="00162845">
      <w:pPr>
        <w:autoSpaceDE w:val="0"/>
        <w:autoSpaceDN w:val="0"/>
        <w:adjustRightInd w:val="0"/>
        <w:rPr>
          <w:rFonts w:eastAsia="ArialMT"/>
        </w:rPr>
      </w:pPr>
    </w:p>
    <w:p w14:paraId="014532B7" w14:textId="77777777" w:rsidR="009E6843" w:rsidRDefault="009E6843" w:rsidP="00162845">
      <w:pPr>
        <w:autoSpaceDE w:val="0"/>
        <w:autoSpaceDN w:val="0"/>
        <w:adjustRightInd w:val="0"/>
        <w:rPr>
          <w:rFonts w:eastAsia="ArialMT"/>
        </w:rPr>
      </w:pPr>
    </w:p>
    <w:p w14:paraId="20A84FE0" w14:textId="77777777" w:rsidR="00B0119B" w:rsidRDefault="00B0119B" w:rsidP="00162845">
      <w:pPr>
        <w:autoSpaceDE w:val="0"/>
        <w:autoSpaceDN w:val="0"/>
        <w:adjustRightInd w:val="0"/>
        <w:rPr>
          <w:rFonts w:eastAsia="ArialMT"/>
        </w:rPr>
      </w:pPr>
    </w:p>
    <w:p w14:paraId="50AB5CAB" w14:textId="38E0BC65" w:rsidR="003F27A1" w:rsidRPr="00796AD5" w:rsidRDefault="003F27A1" w:rsidP="00162845">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162845">
      <w:pPr>
        <w:tabs>
          <w:tab w:val="left" w:pos="90"/>
        </w:tabs>
      </w:pPr>
      <w:r w:rsidRPr="00A8694B">
        <w:t xml:space="preserve"> </w:t>
      </w:r>
    </w:p>
    <w:p w14:paraId="1C489442" w14:textId="77777777" w:rsidR="009E6843" w:rsidRDefault="009E6843" w:rsidP="00162845">
      <w:pPr>
        <w:autoSpaceDE w:val="0"/>
        <w:autoSpaceDN w:val="0"/>
        <w:adjustRightInd w:val="0"/>
        <w:rPr>
          <w:b/>
          <w:bCs/>
        </w:rPr>
      </w:pPr>
    </w:p>
    <w:p w14:paraId="2B3FC40D" w14:textId="51148BEB" w:rsidR="003F27A1" w:rsidRPr="00521EBF" w:rsidRDefault="003F27A1" w:rsidP="00162845">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162845">
      <w:pPr>
        <w:autoSpaceDE w:val="0"/>
        <w:autoSpaceDN w:val="0"/>
        <w:adjustRightInd w:val="0"/>
        <w:jc w:val="both"/>
      </w:pPr>
    </w:p>
    <w:p w14:paraId="62A4331E" w14:textId="36749AF2" w:rsidR="003F27A1" w:rsidRPr="00A8694B" w:rsidRDefault="003F27A1" w:rsidP="00162845">
      <w:pPr>
        <w:autoSpaceDE w:val="0"/>
        <w:autoSpaceDN w:val="0"/>
        <w:adjustRightInd w:val="0"/>
        <w:jc w:val="both"/>
      </w:pPr>
      <w:r w:rsidRPr="00A8694B">
        <w:rPr>
          <w:b/>
        </w:rPr>
        <w:lastRenderedPageBreak/>
        <w:t>TIMING OF INSTALLATION:</w:t>
      </w:r>
      <w:r w:rsidRPr="00A8694B">
        <w:t xml:space="preserve"> Fire department access roads shall be made serviceable prior to and during the time of construction except when approved alternative methods of protection are provided</w:t>
      </w:r>
      <w:r w:rsidR="00846C3A" w:rsidRPr="00A8694B">
        <w:t xml:space="preserve">. </w:t>
      </w:r>
    </w:p>
    <w:p w14:paraId="5049F218" w14:textId="77777777" w:rsidR="003F27A1" w:rsidRPr="00A8694B" w:rsidRDefault="003F27A1" w:rsidP="00162845">
      <w:pPr>
        <w:autoSpaceDE w:val="0"/>
        <w:autoSpaceDN w:val="0"/>
        <w:adjustRightInd w:val="0"/>
        <w:jc w:val="both"/>
      </w:pPr>
    </w:p>
    <w:p w14:paraId="3FD967A6" w14:textId="77777777" w:rsidR="003F27A1" w:rsidRDefault="003F27A1" w:rsidP="00162845">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3F27A1">
      <w:pPr>
        <w:autoSpaceDE w:val="0"/>
        <w:autoSpaceDN w:val="0"/>
        <w:adjustRightInd w:val="0"/>
        <w:jc w:val="both"/>
      </w:pPr>
    </w:p>
    <w:p w14:paraId="0B3A03F9" w14:textId="77777777" w:rsidR="003F27A1" w:rsidRDefault="003F27A1" w:rsidP="003F27A1">
      <w:pPr>
        <w:autoSpaceDE w:val="0"/>
        <w:autoSpaceDN w:val="0"/>
        <w:adjustRightInd w:val="0"/>
        <w:jc w:val="both"/>
      </w:pPr>
    </w:p>
    <w:p w14:paraId="524FFB42" w14:textId="77777777" w:rsidR="00B706BF" w:rsidRDefault="00B706BF" w:rsidP="003F27A1">
      <w:pPr>
        <w:autoSpaceDE w:val="0"/>
        <w:autoSpaceDN w:val="0"/>
        <w:adjustRightInd w:val="0"/>
        <w:jc w:val="both"/>
        <w:rPr>
          <w:b/>
          <w:u w:val="single"/>
        </w:rPr>
      </w:pPr>
    </w:p>
    <w:p w14:paraId="4BB72067" w14:textId="115A5A89" w:rsidR="003F27A1" w:rsidRDefault="003F27A1" w:rsidP="003F27A1">
      <w:pPr>
        <w:autoSpaceDE w:val="0"/>
        <w:autoSpaceDN w:val="0"/>
        <w:adjustRightInd w:val="0"/>
        <w:jc w:val="both"/>
        <w:rPr>
          <w:b/>
          <w:u w:val="single"/>
        </w:rPr>
      </w:pPr>
      <w:r w:rsidRPr="00CE7EA0">
        <w:rPr>
          <w:b/>
          <w:u w:val="single"/>
        </w:rPr>
        <w:t>Attention Contractor/Applicant:</w:t>
      </w:r>
    </w:p>
    <w:p w14:paraId="4B62EB0E" w14:textId="77777777" w:rsidR="003F27A1" w:rsidRDefault="003F27A1" w:rsidP="003F27A1">
      <w:pPr>
        <w:autoSpaceDE w:val="0"/>
        <w:autoSpaceDN w:val="0"/>
        <w:adjustRightInd w:val="0"/>
        <w:jc w:val="both"/>
      </w:pPr>
    </w:p>
    <w:p w14:paraId="2CE0578C" w14:textId="77777777" w:rsidR="003F27A1" w:rsidRDefault="003F27A1" w:rsidP="003F27A1">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3F27A1">
      <w:pPr>
        <w:autoSpaceDE w:val="0"/>
        <w:autoSpaceDN w:val="0"/>
        <w:adjustRightInd w:val="0"/>
        <w:jc w:val="both"/>
      </w:pPr>
    </w:p>
    <w:p w14:paraId="3DE4DEC2" w14:textId="77777777" w:rsidR="003F27A1" w:rsidRPr="00CE7EA0" w:rsidRDefault="003F27A1" w:rsidP="003F27A1">
      <w:pPr>
        <w:autoSpaceDE w:val="0"/>
        <w:autoSpaceDN w:val="0"/>
        <w:adjustRightInd w:val="0"/>
        <w:jc w:val="both"/>
      </w:pPr>
      <w:r>
        <w:t>Please complete the following items:</w:t>
      </w:r>
    </w:p>
    <w:p w14:paraId="10427C71" w14:textId="77777777" w:rsidR="003F27A1" w:rsidRPr="000049A5" w:rsidRDefault="003F27A1" w:rsidP="003F27A1"/>
    <w:p w14:paraId="0E590A42" w14:textId="482DD5C5" w:rsidR="00B706BF" w:rsidRDefault="00B706BF" w:rsidP="00B706BF">
      <w:pPr>
        <w:numPr>
          <w:ilvl w:val="0"/>
          <w:numId w:val="4"/>
        </w:numPr>
      </w:pPr>
      <w:r w:rsidRPr="00E30F07">
        <w:rPr>
          <w:b/>
        </w:rPr>
        <w:t>Permits</w:t>
      </w:r>
      <w:r>
        <w:t xml:space="preserve"> – </w:t>
      </w:r>
      <w:r w:rsidR="00503FC4">
        <w:t>Ensure</w:t>
      </w:r>
      <w:r>
        <w:t xml:space="preserve"> all applicable permits are obtained from the Pikes Peak Regional Building Department (PPRBD). </w:t>
      </w:r>
    </w:p>
    <w:p w14:paraId="68428848" w14:textId="615136D3" w:rsidR="00B706BF" w:rsidRPr="002C0CA6" w:rsidRDefault="00B706BF" w:rsidP="00B706BF">
      <w:pPr>
        <w:numPr>
          <w:ilvl w:val="0"/>
          <w:numId w:val="4"/>
        </w:numPr>
      </w:pPr>
      <w:r>
        <w:t xml:space="preserve">Follow the Colorado State Forest Service for all mitigation </w:t>
      </w:r>
      <w:r w:rsidR="009A748F">
        <w:t xml:space="preserve">guidelines; </w:t>
      </w:r>
      <w:r w:rsidR="009A748F" w:rsidRPr="00FB3B05">
        <w:rPr>
          <w:color w:val="0070C0"/>
        </w:rPr>
        <w:t>csfs.colostate.edu</w:t>
      </w:r>
      <w:r w:rsidR="00FE246F">
        <w:rPr>
          <w:color w:val="0070C0"/>
        </w:rPr>
        <w:t xml:space="preserve"> </w:t>
      </w:r>
      <w:r w:rsidR="00FB3B05">
        <w:rPr>
          <w:color w:val="0070C0"/>
        </w:rPr>
        <w:t xml:space="preserve"> </w:t>
      </w:r>
    </w:p>
    <w:p w14:paraId="5B73173C" w14:textId="75371788" w:rsidR="00B706BF" w:rsidRDefault="006A3EA0" w:rsidP="00B706BF">
      <w:pPr>
        <w:numPr>
          <w:ilvl w:val="0"/>
          <w:numId w:val="4"/>
        </w:numPr>
      </w:pPr>
      <w:r>
        <w:t>Review of</w:t>
      </w:r>
      <w:r w:rsidR="00B706BF">
        <w:t xml:space="preserve"> the comment letter from Falcon Fire Protection District. You are responsible for complying with the entire fire code as amended and any applicable NFPA’s referenced. </w:t>
      </w:r>
    </w:p>
    <w:p w14:paraId="694F33E8" w14:textId="77777777" w:rsidR="00B706BF" w:rsidRDefault="00B706BF" w:rsidP="00B706BF">
      <w:pPr>
        <w:numPr>
          <w:ilvl w:val="0"/>
          <w:numId w:val="4"/>
        </w:numPr>
      </w:pPr>
      <w:r>
        <w:t xml:space="preserve">Ensure all Action Items have been addressed. </w:t>
      </w:r>
    </w:p>
    <w:p w14:paraId="307CF616" w14:textId="77777777" w:rsidR="00A921B7" w:rsidRDefault="00B706BF" w:rsidP="00B3754C">
      <w:pPr>
        <w:numPr>
          <w:ilvl w:val="0"/>
          <w:numId w:val="4"/>
        </w:numPr>
      </w:pPr>
      <w:r>
        <w:t xml:space="preserve">Plan review comments (this letter) shall be on site and available to the fire inspector. </w:t>
      </w:r>
    </w:p>
    <w:p w14:paraId="1C941BB6" w14:textId="77777777" w:rsidR="004F6881" w:rsidRDefault="004F6881" w:rsidP="00B84105"/>
    <w:p w14:paraId="56AEABAE" w14:textId="77777777" w:rsidR="004F6881" w:rsidRDefault="004F6881" w:rsidP="00B84105"/>
    <w:p w14:paraId="59EC0790" w14:textId="77777777" w:rsidR="004F6881" w:rsidRDefault="004F6881" w:rsidP="00B84105"/>
    <w:p w14:paraId="37356DB3" w14:textId="05FD1A71" w:rsidR="00B3754C" w:rsidRPr="00A8694B" w:rsidRDefault="00B3754C" w:rsidP="00B84105">
      <w:r w:rsidRPr="00A8694B">
        <w:t xml:space="preserve">Please </w:t>
      </w:r>
      <w:r w:rsidR="00C26DE5">
        <w:t xml:space="preserve">let me know if there are any questions and/or concerns. You may contact me via </w:t>
      </w:r>
      <w:r w:rsidR="006A3EA0">
        <w:t>email</w:t>
      </w:r>
      <w:r w:rsidR="00C26DE5">
        <w:t xml:space="preserve"> at the top of the letter. </w:t>
      </w:r>
    </w:p>
    <w:p w14:paraId="17BE4B7D" w14:textId="77777777" w:rsidR="00B3754C" w:rsidRPr="00A8694B" w:rsidRDefault="00B3754C" w:rsidP="00B3754C"/>
    <w:p w14:paraId="7A62BD9E" w14:textId="77777777" w:rsidR="00B3754C" w:rsidRPr="00A8694B" w:rsidRDefault="00B3754C" w:rsidP="00B3754C"/>
    <w:p w14:paraId="391153FB" w14:textId="2140881A" w:rsidR="00B3754C" w:rsidRPr="00A8694B" w:rsidRDefault="00B3754C" w:rsidP="00B3754C">
      <w:r w:rsidRPr="00A8694B">
        <w:t>Sincerely,</w:t>
      </w:r>
      <w:r w:rsidR="0033555B">
        <w:tab/>
      </w:r>
      <w:r w:rsidR="0033555B">
        <w:tab/>
      </w:r>
      <w:r w:rsidR="0033555B">
        <w:tab/>
      </w:r>
      <w:r w:rsidR="0033555B">
        <w:tab/>
      </w:r>
      <w:r w:rsidR="0033555B">
        <w:tab/>
      </w:r>
      <w:r w:rsidR="0033555B">
        <w:tab/>
      </w:r>
      <w:r w:rsidR="0033555B">
        <w:tab/>
      </w:r>
      <w:r w:rsidR="000638BD">
        <w:t>Sincerely</w:t>
      </w:r>
      <w:r w:rsidR="0033555B">
        <w:t>,</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57DABE9A" w:rsidR="003C3BDF" w:rsidRDefault="003C3BDF" w:rsidP="003C3BDF">
      <w:r w:rsidRPr="00A8694B">
        <w:t>Curtis L. Kauffman</w:t>
      </w:r>
      <w:r w:rsidR="0033555B">
        <w:tab/>
      </w:r>
      <w:r w:rsidR="0033555B">
        <w:tab/>
      </w:r>
      <w:r w:rsidR="0033555B">
        <w:tab/>
      </w:r>
      <w:r w:rsidR="0033555B">
        <w:tab/>
      </w:r>
      <w:r w:rsidR="0033555B">
        <w:tab/>
      </w:r>
      <w:r w:rsidR="0033555B">
        <w:tab/>
      </w:r>
      <w:r w:rsidR="000638BD">
        <w:t>Roland Peterson</w:t>
      </w:r>
    </w:p>
    <w:p w14:paraId="1CAC6415" w14:textId="77777777" w:rsidR="003C3BDF" w:rsidRPr="00A8694B" w:rsidRDefault="003C3BDF" w:rsidP="003C3BDF">
      <w:r>
        <w:t>Fire Prevention Division</w:t>
      </w:r>
    </w:p>
    <w:p w14:paraId="1C88344D" w14:textId="391DDC4D" w:rsidR="003C3BDF" w:rsidRPr="00A8694B" w:rsidRDefault="003C3BDF" w:rsidP="003C3BDF">
      <w:r w:rsidRPr="00A8694B">
        <w:t xml:space="preserve">Lieutenant/Fire </w:t>
      </w:r>
      <w:r w:rsidR="00AC06A6">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5"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098539">
    <w:abstractNumId w:val="0"/>
  </w:num>
  <w:num w:numId="2" w16cid:durableId="1753165627">
    <w:abstractNumId w:val="2"/>
  </w:num>
  <w:num w:numId="3" w16cid:durableId="247808934">
    <w:abstractNumId w:val="8"/>
  </w:num>
  <w:num w:numId="4" w16cid:durableId="1311667293">
    <w:abstractNumId w:val="3"/>
  </w:num>
  <w:num w:numId="5" w16cid:durableId="870218189">
    <w:abstractNumId w:val="5"/>
  </w:num>
  <w:num w:numId="6" w16cid:durableId="1351024777">
    <w:abstractNumId w:val="6"/>
  </w:num>
  <w:num w:numId="7" w16cid:durableId="1816482421">
    <w:abstractNumId w:val="4"/>
  </w:num>
  <w:num w:numId="8" w16cid:durableId="369378760">
    <w:abstractNumId w:val="1"/>
  </w:num>
  <w:num w:numId="9" w16cid:durableId="1856840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49A5"/>
    <w:rsid w:val="00026396"/>
    <w:rsid w:val="000432A6"/>
    <w:rsid w:val="00051194"/>
    <w:rsid w:val="00052164"/>
    <w:rsid w:val="00052F6E"/>
    <w:rsid w:val="00053754"/>
    <w:rsid w:val="00056BB5"/>
    <w:rsid w:val="00060D98"/>
    <w:rsid w:val="00061A77"/>
    <w:rsid w:val="000638BD"/>
    <w:rsid w:val="00064D07"/>
    <w:rsid w:val="00076DE4"/>
    <w:rsid w:val="0008116F"/>
    <w:rsid w:val="00084BEE"/>
    <w:rsid w:val="00084DEB"/>
    <w:rsid w:val="000A1F6A"/>
    <w:rsid w:val="000A510D"/>
    <w:rsid w:val="000C3CA4"/>
    <w:rsid w:val="000C509D"/>
    <w:rsid w:val="000C5DDC"/>
    <w:rsid w:val="000C7ADD"/>
    <w:rsid w:val="000D6355"/>
    <w:rsid w:val="000D7957"/>
    <w:rsid w:val="000E330A"/>
    <w:rsid w:val="000E748E"/>
    <w:rsid w:val="000F2C3D"/>
    <w:rsid w:val="000F5D12"/>
    <w:rsid w:val="000F6494"/>
    <w:rsid w:val="001063FD"/>
    <w:rsid w:val="0012231C"/>
    <w:rsid w:val="001353B7"/>
    <w:rsid w:val="00140A55"/>
    <w:rsid w:val="0014290D"/>
    <w:rsid w:val="001456F3"/>
    <w:rsid w:val="00146BA6"/>
    <w:rsid w:val="00162845"/>
    <w:rsid w:val="00182792"/>
    <w:rsid w:val="00195140"/>
    <w:rsid w:val="001A23B6"/>
    <w:rsid w:val="001A258C"/>
    <w:rsid w:val="001B5EDD"/>
    <w:rsid w:val="001B74B5"/>
    <w:rsid w:val="001C262C"/>
    <w:rsid w:val="001D1CCC"/>
    <w:rsid w:val="001D6147"/>
    <w:rsid w:val="002016B6"/>
    <w:rsid w:val="0020627D"/>
    <w:rsid w:val="00215CDD"/>
    <w:rsid w:val="00232CA4"/>
    <w:rsid w:val="002470AB"/>
    <w:rsid w:val="00251AC4"/>
    <w:rsid w:val="00253CCD"/>
    <w:rsid w:val="002608D8"/>
    <w:rsid w:val="002652A4"/>
    <w:rsid w:val="00266BB8"/>
    <w:rsid w:val="00274823"/>
    <w:rsid w:val="00274ED3"/>
    <w:rsid w:val="00275BA2"/>
    <w:rsid w:val="002813A2"/>
    <w:rsid w:val="00292166"/>
    <w:rsid w:val="002A4967"/>
    <w:rsid w:val="002B10FB"/>
    <w:rsid w:val="002B29A4"/>
    <w:rsid w:val="002B3F75"/>
    <w:rsid w:val="002C0CA6"/>
    <w:rsid w:val="002C24CF"/>
    <w:rsid w:val="002C6E1B"/>
    <w:rsid w:val="002D0257"/>
    <w:rsid w:val="002E03A2"/>
    <w:rsid w:val="002E3A00"/>
    <w:rsid w:val="002E6540"/>
    <w:rsid w:val="002F1443"/>
    <w:rsid w:val="0030207F"/>
    <w:rsid w:val="00320F63"/>
    <w:rsid w:val="0033555B"/>
    <w:rsid w:val="0036337B"/>
    <w:rsid w:val="003736E6"/>
    <w:rsid w:val="0037626F"/>
    <w:rsid w:val="00382D9F"/>
    <w:rsid w:val="003938D0"/>
    <w:rsid w:val="003A2BD7"/>
    <w:rsid w:val="003A324A"/>
    <w:rsid w:val="003B7594"/>
    <w:rsid w:val="003C2D1C"/>
    <w:rsid w:val="003C3BDF"/>
    <w:rsid w:val="003C76D4"/>
    <w:rsid w:val="003D6D7E"/>
    <w:rsid w:val="003E4BEF"/>
    <w:rsid w:val="003E649C"/>
    <w:rsid w:val="003F27A1"/>
    <w:rsid w:val="003F5681"/>
    <w:rsid w:val="00412324"/>
    <w:rsid w:val="00433319"/>
    <w:rsid w:val="00441207"/>
    <w:rsid w:val="00445B13"/>
    <w:rsid w:val="00447890"/>
    <w:rsid w:val="00467078"/>
    <w:rsid w:val="00473113"/>
    <w:rsid w:val="004901E2"/>
    <w:rsid w:val="004976D6"/>
    <w:rsid w:val="004A478C"/>
    <w:rsid w:val="004A55FA"/>
    <w:rsid w:val="004A5FC5"/>
    <w:rsid w:val="004B0752"/>
    <w:rsid w:val="004C5023"/>
    <w:rsid w:val="004E1B69"/>
    <w:rsid w:val="004E63FB"/>
    <w:rsid w:val="004E7F54"/>
    <w:rsid w:val="004F5601"/>
    <w:rsid w:val="004F6881"/>
    <w:rsid w:val="00503FC4"/>
    <w:rsid w:val="00525026"/>
    <w:rsid w:val="00530273"/>
    <w:rsid w:val="005442CE"/>
    <w:rsid w:val="00557060"/>
    <w:rsid w:val="00563539"/>
    <w:rsid w:val="00581230"/>
    <w:rsid w:val="00584617"/>
    <w:rsid w:val="00592A59"/>
    <w:rsid w:val="005A078A"/>
    <w:rsid w:val="005A413D"/>
    <w:rsid w:val="005A7C6E"/>
    <w:rsid w:val="005B1159"/>
    <w:rsid w:val="005B19D7"/>
    <w:rsid w:val="005E29C4"/>
    <w:rsid w:val="005E3086"/>
    <w:rsid w:val="005E3E42"/>
    <w:rsid w:val="005F6D69"/>
    <w:rsid w:val="006022A9"/>
    <w:rsid w:val="00602504"/>
    <w:rsid w:val="00604BCE"/>
    <w:rsid w:val="006136BE"/>
    <w:rsid w:val="006200D3"/>
    <w:rsid w:val="00621F90"/>
    <w:rsid w:val="0063117D"/>
    <w:rsid w:val="0064474B"/>
    <w:rsid w:val="006543FC"/>
    <w:rsid w:val="006632F4"/>
    <w:rsid w:val="00681217"/>
    <w:rsid w:val="00685470"/>
    <w:rsid w:val="00697595"/>
    <w:rsid w:val="006A3EA0"/>
    <w:rsid w:val="006B290C"/>
    <w:rsid w:val="006C2859"/>
    <w:rsid w:val="006E1943"/>
    <w:rsid w:val="006F5375"/>
    <w:rsid w:val="0070162B"/>
    <w:rsid w:val="007056E7"/>
    <w:rsid w:val="00710855"/>
    <w:rsid w:val="00712841"/>
    <w:rsid w:val="00716962"/>
    <w:rsid w:val="00743123"/>
    <w:rsid w:val="00747A52"/>
    <w:rsid w:val="00753441"/>
    <w:rsid w:val="00762CC0"/>
    <w:rsid w:val="00766684"/>
    <w:rsid w:val="00775024"/>
    <w:rsid w:val="00775D3F"/>
    <w:rsid w:val="00777E06"/>
    <w:rsid w:val="00782CFC"/>
    <w:rsid w:val="007948A4"/>
    <w:rsid w:val="00796AD5"/>
    <w:rsid w:val="007B1F99"/>
    <w:rsid w:val="007B33B6"/>
    <w:rsid w:val="007B5922"/>
    <w:rsid w:val="007B674E"/>
    <w:rsid w:val="007D0C51"/>
    <w:rsid w:val="007D7059"/>
    <w:rsid w:val="007E3BA5"/>
    <w:rsid w:val="007E42BF"/>
    <w:rsid w:val="007E659B"/>
    <w:rsid w:val="0080798D"/>
    <w:rsid w:val="00810016"/>
    <w:rsid w:val="008107F6"/>
    <w:rsid w:val="00814F98"/>
    <w:rsid w:val="00815CDF"/>
    <w:rsid w:val="008250CD"/>
    <w:rsid w:val="0082532A"/>
    <w:rsid w:val="00825768"/>
    <w:rsid w:val="008325A7"/>
    <w:rsid w:val="00835B8A"/>
    <w:rsid w:val="00846C3A"/>
    <w:rsid w:val="00851960"/>
    <w:rsid w:val="00857FAD"/>
    <w:rsid w:val="0087547C"/>
    <w:rsid w:val="0088268E"/>
    <w:rsid w:val="008A293F"/>
    <w:rsid w:val="008B08FB"/>
    <w:rsid w:val="008B4651"/>
    <w:rsid w:val="008B473B"/>
    <w:rsid w:val="008C5332"/>
    <w:rsid w:val="008C59B8"/>
    <w:rsid w:val="008D3B35"/>
    <w:rsid w:val="00903496"/>
    <w:rsid w:val="00922A0D"/>
    <w:rsid w:val="009272FC"/>
    <w:rsid w:val="0094573C"/>
    <w:rsid w:val="00950251"/>
    <w:rsid w:val="0095489D"/>
    <w:rsid w:val="00967FFC"/>
    <w:rsid w:val="00971D13"/>
    <w:rsid w:val="0098700D"/>
    <w:rsid w:val="0099765F"/>
    <w:rsid w:val="009A748F"/>
    <w:rsid w:val="009C0D01"/>
    <w:rsid w:val="009C61AC"/>
    <w:rsid w:val="009D7756"/>
    <w:rsid w:val="009E6843"/>
    <w:rsid w:val="00A00ABE"/>
    <w:rsid w:val="00A0138D"/>
    <w:rsid w:val="00A0766D"/>
    <w:rsid w:val="00A11130"/>
    <w:rsid w:val="00A224B4"/>
    <w:rsid w:val="00A32E69"/>
    <w:rsid w:val="00A37F4D"/>
    <w:rsid w:val="00A438F3"/>
    <w:rsid w:val="00A60BDB"/>
    <w:rsid w:val="00A63F07"/>
    <w:rsid w:val="00A91C4C"/>
    <w:rsid w:val="00A921B7"/>
    <w:rsid w:val="00AA31D6"/>
    <w:rsid w:val="00AB5642"/>
    <w:rsid w:val="00AC06A6"/>
    <w:rsid w:val="00AC5FCF"/>
    <w:rsid w:val="00AD5441"/>
    <w:rsid w:val="00AE164F"/>
    <w:rsid w:val="00AE4D8F"/>
    <w:rsid w:val="00AF270B"/>
    <w:rsid w:val="00B0119B"/>
    <w:rsid w:val="00B1358E"/>
    <w:rsid w:val="00B3754C"/>
    <w:rsid w:val="00B55ECA"/>
    <w:rsid w:val="00B565AA"/>
    <w:rsid w:val="00B706BF"/>
    <w:rsid w:val="00B72643"/>
    <w:rsid w:val="00B763F0"/>
    <w:rsid w:val="00B84105"/>
    <w:rsid w:val="00B97FB9"/>
    <w:rsid w:val="00BA20EE"/>
    <w:rsid w:val="00BA3677"/>
    <w:rsid w:val="00BA72A9"/>
    <w:rsid w:val="00BB6CA3"/>
    <w:rsid w:val="00BE3C41"/>
    <w:rsid w:val="00BF495F"/>
    <w:rsid w:val="00BF5AC4"/>
    <w:rsid w:val="00BF6853"/>
    <w:rsid w:val="00C000C9"/>
    <w:rsid w:val="00C14826"/>
    <w:rsid w:val="00C22359"/>
    <w:rsid w:val="00C26DE5"/>
    <w:rsid w:val="00C31BFD"/>
    <w:rsid w:val="00C44F94"/>
    <w:rsid w:val="00C460BE"/>
    <w:rsid w:val="00C46F2A"/>
    <w:rsid w:val="00C565D2"/>
    <w:rsid w:val="00C5734A"/>
    <w:rsid w:val="00C767C4"/>
    <w:rsid w:val="00C849E9"/>
    <w:rsid w:val="00C87303"/>
    <w:rsid w:val="00C952E4"/>
    <w:rsid w:val="00C9597A"/>
    <w:rsid w:val="00CC43BB"/>
    <w:rsid w:val="00CE7EA0"/>
    <w:rsid w:val="00CF2CCA"/>
    <w:rsid w:val="00D00CB4"/>
    <w:rsid w:val="00D0450A"/>
    <w:rsid w:val="00D04AEA"/>
    <w:rsid w:val="00D04C0A"/>
    <w:rsid w:val="00D12139"/>
    <w:rsid w:val="00D121C8"/>
    <w:rsid w:val="00D13B03"/>
    <w:rsid w:val="00D251CE"/>
    <w:rsid w:val="00D26CB9"/>
    <w:rsid w:val="00D3284E"/>
    <w:rsid w:val="00D3768A"/>
    <w:rsid w:val="00D6212E"/>
    <w:rsid w:val="00D87D7E"/>
    <w:rsid w:val="00D90AD4"/>
    <w:rsid w:val="00DA0018"/>
    <w:rsid w:val="00DA5F70"/>
    <w:rsid w:val="00DA733B"/>
    <w:rsid w:val="00DB3F17"/>
    <w:rsid w:val="00DC0167"/>
    <w:rsid w:val="00DC5E2D"/>
    <w:rsid w:val="00DC66CE"/>
    <w:rsid w:val="00DC782C"/>
    <w:rsid w:val="00DE52D8"/>
    <w:rsid w:val="00E04CF7"/>
    <w:rsid w:val="00E201A8"/>
    <w:rsid w:val="00E202EE"/>
    <w:rsid w:val="00E23035"/>
    <w:rsid w:val="00E349DF"/>
    <w:rsid w:val="00E34B80"/>
    <w:rsid w:val="00E37C76"/>
    <w:rsid w:val="00E46161"/>
    <w:rsid w:val="00E52126"/>
    <w:rsid w:val="00E52E82"/>
    <w:rsid w:val="00E54F43"/>
    <w:rsid w:val="00E56F3F"/>
    <w:rsid w:val="00E656BB"/>
    <w:rsid w:val="00E84DE6"/>
    <w:rsid w:val="00E85AB5"/>
    <w:rsid w:val="00E90300"/>
    <w:rsid w:val="00E91432"/>
    <w:rsid w:val="00EB15D8"/>
    <w:rsid w:val="00EB7280"/>
    <w:rsid w:val="00EB7EF2"/>
    <w:rsid w:val="00EC0A44"/>
    <w:rsid w:val="00EC4303"/>
    <w:rsid w:val="00EC4993"/>
    <w:rsid w:val="00ED36D2"/>
    <w:rsid w:val="00ED3D0B"/>
    <w:rsid w:val="00ED4C7C"/>
    <w:rsid w:val="00EE3B5B"/>
    <w:rsid w:val="00EE6A9B"/>
    <w:rsid w:val="00EF2014"/>
    <w:rsid w:val="00EF4F01"/>
    <w:rsid w:val="00EF54B5"/>
    <w:rsid w:val="00F1187E"/>
    <w:rsid w:val="00F15D73"/>
    <w:rsid w:val="00F30BB3"/>
    <w:rsid w:val="00F35F73"/>
    <w:rsid w:val="00F4123D"/>
    <w:rsid w:val="00F4645D"/>
    <w:rsid w:val="00F46CCD"/>
    <w:rsid w:val="00F54309"/>
    <w:rsid w:val="00F54388"/>
    <w:rsid w:val="00F652E6"/>
    <w:rsid w:val="00F6613E"/>
    <w:rsid w:val="00F66B6F"/>
    <w:rsid w:val="00F70AEB"/>
    <w:rsid w:val="00F82AFC"/>
    <w:rsid w:val="00F83313"/>
    <w:rsid w:val="00F9771A"/>
    <w:rsid w:val="00FA2503"/>
    <w:rsid w:val="00FB3B05"/>
    <w:rsid w:val="00FC09E5"/>
    <w:rsid w:val="00FC5DA4"/>
    <w:rsid w:val="00FD6BD7"/>
    <w:rsid w:val="00FD7671"/>
    <w:rsid w:val="00FD7D07"/>
    <w:rsid w:val="00FE246F"/>
    <w:rsid w:val="00FF0E8E"/>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28366383">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548302628">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693768418">
      <w:bodyDiv w:val="1"/>
      <w:marLeft w:val="0"/>
      <w:marRight w:val="0"/>
      <w:marTop w:val="0"/>
      <w:marBottom w:val="0"/>
      <w:divBdr>
        <w:top w:val="none" w:sz="0" w:space="0" w:color="auto"/>
        <w:left w:val="none" w:sz="0" w:space="0" w:color="auto"/>
        <w:bottom w:val="none" w:sz="0" w:space="0" w:color="auto"/>
        <w:right w:val="none" w:sz="0" w:space="0" w:color="auto"/>
      </w:divBdr>
    </w:div>
    <w:div w:id="1244804426">
      <w:bodyDiv w:val="1"/>
      <w:marLeft w:val="0"/>
      <w:marRight w:val="0"/>
      <w:marTop w:val="0"/>
      <w:marBottom w:val="0"/>
      <w:divBdr>
        <w:top w:val="none" w:sz="0" w:space="0" w:color="auto"/>
        <w:left w:val="none" w:sz="0" w:space="0" w:color="auto"/>
        <w:bottom w:val="none" w:sz="0" w:space="0" w:color="auto"/>
        <w:right w:val="none" w:sz="0" w:space="0" w:color="auto"/>
      </w:divBdr>
    </w:div>
    <w:div w:id="1295452754">
      <w:bodyDiv w:val="1"/>
      <w:marLeft w:val="0"/>
      <w:marRight w:val="0"/>
      <w:marTop w:val="0"/>
      <w:marBottom w:val="0"/>
      <w:divBdr>
        <w:top w:val="none" w:sz="0" w:space="0" w:color="auto"/>
        <w:left w:val="none" w:sz="0" w:space="0" w:color="auto"/>
        <w:bottom w:val="none" w:sz="0" w:space="0" w:color="auto"/>
        <w:right w:val="none" w:sz="0" w:space="0" w:color="auto"/>
      </w:divBdr>
    </w:div>
    <w:div w:id="1337032350">
      <w:bodyDiv w:val="1"/>
      <w:marLeft w:val="0"/>
      <w:marRight w:val="0"/>
      <w:marTop w:val="0"/>
      <w:marBottom w:val="0"/>
      <w:divBdr>
        <w:top w:val="none" w:sz="0" w:space="0" w:color="auto"/>
        <w:left w:val="none" w:sz="0" w:space="0" w:color="auto"/>
        <w:bottom w:val="none" w:sz="0" w:space="0" w:color="auto"/>
        <w:right w:val="none" w:sz="0" w:space="0" w:color="auto"/>
      </w:divBdr>
    </w:div>
    <w:div w:id="1402212411">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761370714">
      <w:bodyDiv w:val="1"/>
      <w:marLeft w:val="0"/>
      <w:marRight w:val="0"/>
      <w:marTop w:val="0"/>
      <w:marBottom w:val="0"/>
      <w:divBdr>
        <w:top w:val="none" w:sz="0" w:space="0" w:color="auto"/>
        <w:left w:val="none" w:sz="0" w:space="0" w:color="auto"/>
        <w:bottom w:val="none" w:sz="0" w:space="0" w:color="auto"/>
        <w:right w:val="none" w:sz="0" w:space="0" w:color="auto"/>
      </w:divBdr>
    </w:div>
    <w:div w:id="180558634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39496694">
      <w:bodyDiv w:val="1"/>
      <w:marLeft w:val="0"/>
      <w:marRight w:val="0"/>
      <w:marTop w:val="0"/>
      <w:marBottom w:val="0"/>
      <w:divBdr>
        <w:top w:val="none" w:sz="0" w:space="0" w:color="auto"/>
        <w:left w:val="none" w:sz="0" w:space="0" w:color="auto"/>
        <w:bottom w:val="none" w:sz="0" w:space="0" w:color="auto"/>
        <w:right w:val="none" w:sz="0" w:space="0" w:color="auto"/>
      </w:divBdr>
    </w:div>
    <w:div w:id="1982805573">
      <w:bodyDiv w:val="1"/>
      <w:marLeft w:val="0"/>
      <w:marRight w:val="0"/>
      <w:marTop w:val="0"/>
      <w:marBottom w:val="0"/>
      <w:divBdr>
        <w:top w:val="none" w:sz="0" w:space="0" w:color="auto"/>
        <w:left w:val="none" w:sz="0" w:space="0" w:color="auto"/>
        <w:bottom w:val="none" w:sz="0" w:space="0" w:color="auto"/>
        <w:right w:val="none" w:sz="0" w:space="0" w:color="auto"/>
      </w:divBdr>
    </w:div>
    <w:div w:id="2014066251">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letke@elpasoco.com" TargetMode="Externa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kauffman@falconfirepd.org"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79054-AEED-4D82-AA7E-B6C41C8918D6}">
  <ds:schemaRefs>
    <ds:schemaRef ds:uri="http://schemas.microsoft.com/office/2006/metadata/properties"/>
    <ds:schemaRef ds:uri="http://schemas.microsoft.com/office/infopath/2007/PartnerControls"/>
    <ds:schemaRef ds:uri="da8f4a50-8db5-41de-ac0f-91a1b6cb4abf"/>
  </ds:schemaRefs>
</ds:datastoreItem>
</file>

<file path=customXml/itemProps2.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3.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3CE68-68D1-4247-92B4-C5DE4260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3373</Words>
  <Characters>18047</Characters>
  <Application>Microsoft Office Word</Application>
  <DocSecurity>0</DocSecurity>
  <Lines>546</Lines>
  <Paragraphs>203</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2025-06-20T18:18:00Z</cp:lastPrinted>
  <dcterms:created xsi:type="dcterms:W3CDTF">2026-07-07T18:24:00Z</dcterms:created>
  <dcterms:modified xsi:type="dcterms:W3CDTF">2026-07-07T18:24:00Z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