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435C764A"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A6795C">
        <w:rPr>
          <w:rFonts w:ascii="Times New Roman" w:hAnsi="Times New Roman"/>
          <w:szCs w:val="24"/>
        </w:rPr>
        <w:t>Antler Range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6A1E5D93"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CC058E">
        <w:rPr>
          <w:rFonts w:ascii="Times New Roman" w:hAnsi="Times New Roman"/>
          <w:szCs w:val="24"/>
        </w:rPr>
        <w:t>Antler Range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WHEREAS, pursuant to the same authority, the Subdivider is </w:t>
      </w:r>
      <w:proofErr w:type="gramStart"/>
      <w:r w:rsidRPr="002C55FC">
        <w:rPr>
          <w:rFonts w:ascii="Times New Roman" w:hAnsi="Times New Roman"/>
          <w:szCs w:val="24"/>
        </w:rPr>
        <w:t>obligated</w:t>
      </w:r>
      <w:proofErr w:type="gramEnd"/>
      <w:r w:rsidRPr="002C55FC">
        <w:rPr>
          <w:rFonts w:ascii="Times New Roman" w:hAnsi="Times New Roman"/>
          <w:szCs w:val="24"/>
        </w:rPr>
        <w:t xml:space="preserve">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2D7997AE" w:rsidR="00262311" w:rsidRPr="002C55FC" w:rsidRDefault="00262311" w:rsidP="00B45543">
      <w:pPr>
        <w:jc w:val="both"/>
        <w:rPr>
          <w:rFonts w:ascii="Times New Roman" w:hAnsi="Times New Roman"/>
          <w:szCs w:val="24"/>
        </w:rPr>
      </w:pPr>
      <w:r w:rsidRPr="002C55FC">
        <w:rPr>
          <w:rFonts w:ascii="Times New Roman" w:hAnsi="Times New Roman"/>
          <w:szCs w:val="24"/>
        </w:rPr>
        <w:tab/>
      </w:r>
      <w:proofErr w:type="gramStart"/>
      <w:r w:rsidRPr="002C55FC">
        <w:rPr>
          <w:rFonts w:ascii="Times New Roman" w:hAnsi="Times New Roman"/>
          <w:szCs w:val="24"/>
        </w:rPr>
        <w:t>WHEREAS,</w:t>
      </w:r>
      <w:proofErr w:type="gramEnd"/>
      <w:r w:rsidRPr="002C55FC">
        <w:rPr>
          <w:rFonts w:ascii="Times New Roman" w:hAnsi="Times New Roman"/>
          <w:szCs w:val="24"/>
        </w:rPr>
        <w:t xml:space="preserve">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w:t>
      </w:r>
      <w:proofErr w:type="gramStart"/>
      <w:r w:rsidR="00E37B96" w:rsidRPr="002C55FC">
        <w:rPr>
          <w:rFonts w:ascii="Times New Roman" w:hAnsi="Times New Roman"/>
          <w:szCs w:val="24"/>
        </w:rPr>
        <w:t>remain in effect at all times</w:t>
      </w:r>
      <w:proofErr w:type="gramEnd"/>
      <w:r w:rsidR="00E37B96" w:rsidRPr="002C55FC">
        <w:rPr>
          <w:rFonts w:ascii="Times New Roman" w:hAnsi="Times New Roman"/>
          <w:szCs w:val="24"/>
        </w:rPr>
        <w:t xml:space="preserve">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4ACDAE9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1F786A" w:rsidRPr="002C55FC">
        <w:rPr>
          <w:rFonts w:ascii="Times New Roman" w:hAnsi="Times New Roman"/>
          <w:szCs w:val="24"/>
        </w:rPr>
        <w:t xml:space="preserve"> issued by</w:t>
      </w:r>
      <w:r w:rsidR="00CE544D">
        <w:rPr>
          <w:rFonts w:ascii="Times New Roman" w:hAnsi="Times New Roman"/>
          <w:szCs w:val="24"/>
        </w:rPr>
        <w:t xml:space="preserve"> [</w:t>
      </w:r>
      <w:proofErr w:type="spellStart"/>
      <w:r w:rsidR="00CE544D">
        <w:rPr>
          <w:rFonts w:ascii="Times New Roman" w:hAnsi="Times New Roman"/>
          <w:szCs w:val="24"/>
        </w:rPr>
        <w:t>tbd</w:t>
      </w:r>
      <w:proofErr w:type="spellEnd"/>
      <w:r w:rsidR="00CE544D">
        <w:rPr>
          <w:rFonts w:ascii="Times New Roman" w:hAnsi="Times New Roman"/>
          <w:szCs w:val="24"/>
        </w:rPr>
        <w:t xml:space="preserve"> prior to plat recording]</w:t>
      </w:r>
      <w:r w:rsidR="001F786A" w:rsidRPr="002C55FC">
        <w:rPr>
          <w:rFonts w:ascii="Times New Roman" w:hAnsi="Times New Roman"/>
          <w:szCs w:val="24"/>
        </w:rPr>
        <w:t xml:space="preserve"> in the amount of $</w:t>
      </w:r>
      <w:r w:rsidR="009D6AEE">
        <w:rPr>
          <w:rFonts w:ascii="Times New Roman" w:hAnsi="Times New Roman"/>
          <w:szCs w:val="24"/>
        </w:rPr>
        <w:t>246,846.75</w:t>
      </w:r>
      <w:r w:rsidR="001F786A" w:rsidRPr="002C55FC">
        <w:rPr>
          <w:rFonts w:ascii="Times New Roman" w:hAnsi="Times New Roman"/>
          <w:szCs w:val="24"/>
        </w:rPr>
        <w:t>.</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w:t>
      </w:r>
      <w:r w:rsidR="007324F2" w:rsidRPr="002C55FC">
        <w:rPr>
          <w:rFonts w:ascii="Times New Roman" w:hAnsi="Times New Roman"/>
          <w:szCs w:val="24"/>
        </w:rPr>
        <w:lastRenderedPageBreak/>
        <w:t>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w:t>
      </w:r>
      <w:proofErr w:type="gramStart"/>
      <w:r w:rsidR="0002714D" w:rsidRPr="002C55FC">
        <w:rPr>
          <w:rFonts w:ascii="Times New Roman" w:hAnsi="Times New Roman"/>
          <w:szCs w:val="24"/>
        </w:rPr>
        <w:t>take into account</w:t>
      </w:r>
      <w:proofErr w:type="gramEnd"/>
      <w:r w:rsidR="0002714D" w:rsidRPr="002C55FC">
        <w:rPr>
          <w:rFonts w:ascii="Times New Roman" w:hAnsi="Times New Roman"/>
          <w:szCs w:val="24"/>
        </w:rPr>
        <w:t xml:space="preserve">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w:t>
      </w:r>
      <w:r w:rsidR="00262311" w:rsidRPr="002C55FC">
        <w:rPr>
          <w:rFonts w:ascii="Times New Roman" w:hAnsi="Times New Roman"/>
          <w:szCs w:val="24"/>
        </w:rPr>
        <w:lastRenderedPageBreak/>
        <w:t>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w:t>
      </w:r>
      <w:proofErr w:type="gramStart"/>
      <w:r w:rsidR="00262311" w:rsidRPr="002C55FC">
        <w:rPr>
          <w:rFonts w:ascii="Times New Roman" w:hAnsi="Times New Roman"/>
          <w:szCs w:val="24"/>
        </w:rPr>
        <w:t>that,</w:t>
      </w:r>
      <w:proofErr w:type="gramEnd"/>
      <w:r w:rsidR="00262311" w:rsidRPr="002C55FC">
        <w:rPr>
          <w:rFonts w:ascii="Times New Roman" w:hAnsi="Times New Roman"/>
          <w:szCs w:val="24"/>
        </w:rPr>
        <w:t xml:space="preserve">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w:t>
      </w:r>
      <w:proofErr w:type="gramStart"/>
      <w:r w:rsidR="00262311" w:rsidRPr="002C55FC">
        <w:rPr>
          <w:rFonts w:ascii="Times New Roman" w:hAnsi="Times New Roman"/>
          <w:szCs w:val="24"/>
        </w:rPr>
        <w:t>Subdivider</w:t>
      </w:r>
      <w:proofErr w:type="gramEnd"/>
      <w:r w:rsidR="00262311" w:rsidRPr="002C55FC">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to provide the County with a title insurance commitment at time of final </w:t>
      </w:r>
      <w:proofErr w:type="gramStart"/>
      <w:r w:rsidR="00262311" w:rsidRPr="002C55FC">
        <w:rPr>
          <w:rFonts w:ascii="Times New Roman" w:hAnsi="Times New Roman"/>
          <w:szCs w:val="24"/>
        </w:rPr>
        <w:t>platting</w:t>
      </w:r>
      <w:proofErr w:type="gramEnd"/>
      <w:r w:rsidR="00262311" w:rsidRPr="002C55FC">
        <w:rPr>
          <w:rFonts w:ascii="Times New Roman" w:hAnsi="Times New Roman"/>
          <w:szCs w:val="24"/>
        </w:rPr>
        <w:t xml:space="preserve"> </w:t>
      </w:r>
      <w:proofErr w:type="gramStart"/>
      <w:r w:rsidR="00262311" w:rsidRPr="002C55FC">
        <w:rPr>
          <w:rFonts w:ascii="Times New Roman" w:hAnsi="Times New Roman"/>
          <w:szCs w:val="24"/>
        </w:rPr>
        <w:t>evidencing</w:t>
      </w:r>
      <w:proofErr w:type="gramEnd"/>
      <w:r w:rsidR="00262311" w:rsidRPr="002C55FC">
        <w:rPr>
          <w:rFonts w:ascii="Times New Roman" w:hAnsi="Times New Roman"/>
          <w:szCs w:val="24"/>
        </w:rPr>
        <w:t xml:space="preserve">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06D984EC"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442793">
        <w:rPr>
          <w:rFonts w:ascii="Times New Roman" w:hAnsi="Times New Roman"/>
          <w:szCs w:val="24"/>
        </w:rPr>
        <w:t>Antler Range Filing 1</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lastRenderedPageBreak/>
        <w:tab/>
        <w:t xml:space="preserve">IN WITNESS WHEREOF, the parties have hereunto set their hands and seals the </w:t>
      </w:r>
      <w:proofErr w:type="gramStart"/>
      <w:r w:rsidRPr="002C55FC">
        <w:rPr>
          <w:rFonts w:ascii="Times New Roman" w:hAnsi="Times New Roman"/>
          <w:szCs w:val="24"/>
        </w:rPr>
        <w:t>day</w:t>
      </w:r>
      <w:proofErr w:type="gramEnd"/>
      <w:r w:rsidRPr="002C55FC">
        <w:rPr>
          <w:rFonts w:ascii="Times New Roman" w:hAnsi="Times New Roman"/>
          <w:szCs w:val="24"/>
        </w:rPr>
        <w:t xml:space="preserve">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proofErr w:type="gramStart"/>
      <w:r w:rsidR="002C55FC">
        <w:rPr>
          <w:rFonts w:ascii="Times New Roman" w:hAnsi="Times New Roman"/>
          <w:szCs w:val="24"/>
        </w:rPr>
        <w:t>B</w:t>
      </w:r>
      <w:r w:rsidRPr="002C55FC">
        <w:rPr>
          <w:rFonts w:ascii="Times New Roman" w:hAnsi="Times New Roman"/>
          <w:szCs w:val="24"/>
        </w:rPr>
        <w:t>y:_</w:t>
      </w:r>
      <w:proofErr w:type="gramEnd"/>
      <w:r w:rsidRPr="002C55FC">
        <w:rPr>
          <w:rFonts w:ascii="Times New Roman" w:hAnsi="Times New Roman"/>
          <w:szCs w:val="24"/>
        </w:rPr>
        <w:t>_________________________________</w:t>
      </w:r>
    </w:p>
    <w:p w14:paraId="7B9CBF5B" w14:textId="350A59CC"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w:t>
      </w:r>
      <w:proofErr w:type="gramStart"/>
      <w:r w:rsidRPr="002C55FC">
        <w:rPr>
          <w:rFonts w:ascii="Times New Roman" w:hAnsi="Times New Roman"/>
          <w:szCs w:val="24"/>
        </w:rPr>
        <w:t xml:space="preserve">Approved)   </w:t>
      </w:r>
      <w:proofErr w:type="gramEnd"/>
      <w:r w:rsidRPr="002C55FC">
        <w:rPr>
          <w:rFonts w:ascii="Times New Roman" w:hAnsi="Times New Roman"/>
          <w:szCs w:val="24"/>
        </w:rPr>
        <w:t xml:space="preserve">   </w:t>
      </w:r>
      <w:r w:rsidR="002C55FC">
        <w:rPr>
          <w:rFonts w:ascii="Times New Roman" w:hAnsi="Times New Roman"/>
          <w:szCs w:val="24"/>
        </w:rPr>
        <w:tab/>
      </w:r>
      <w:r w:rsidR="002C55FC">
        <w:rPr>
          <w:rFonts w:ascii="Times New Roman" w:hAnsi="Times New Roman"/>
          <w:szCs w:val="24"/>
        </w:rPr>
        <w:tab/>
      </w:r>
      <w:r w:rsidR="00176A24">
        <w:rPr>
          <w:rFonts w:ascii="Times New Roman" w:hAnsi="Times New Roman"/>
          <w:szCs w:val="24"/>
        </w:rPr>
        <w:t>Carrie Geitner</w:t>
      </w:r>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6B2C92D3"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176A24">
        <w:rPr>
          <w:rFonts w:ascii="Times New Roman" w:hAnsi="Times New Roman"/>
          <w:szCs w:val="24"/>
        </w:rPr>
        <w:t>Antler Range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692DDC1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9D6AEE">
        <w:rPr>
          <w:rFonts w:ascii="Times New Roman" w:hAnsi="Times New Roman"/>
          <w:szCs w:val="24"/>
        </w:rPr>
        <w:t>Grant Langdon</w:t>
      </w:r>
      <w:r w:rsidR="00C02365" w:rsidRPr="002C55FC">
        <w:rPr>
          <w:rFonts w:ascii="Times New Roman" w:hAnsi="Times New Roman"/>
          <w:szCs w:val="24"/>
        </w:rPr>
        <w:t xml:space="preserve">, </w:t>
      </w:r>
      <w:r w:rsidR="008C2B5C">
        <w:rPr>
          <w:rFonts w:ascii="Times New Roman" w:hAnsi="Times New Roman"/>
          <w:szCs w:val="24"/>
        </w:rPr>
        <w:t>Manager</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7310406F" w14:textId="298E60E4" w:rsidR="001C60B4" w:rsidRPr="00FB6D4C" w:rsidRDefault="007F7D84" w:rsidP="001C60B4">
      <w:pPr>
        <w:jc w:val="center"/>
        <w:rPr>
          <w:rFonts w:ascii="Times New Roman" w:hAnsi="Times New Roman"/>
          <w:szCs w:val="24"/>
        </w:rPr>
      </w:pPr>
      <w:r>
        <w:rPr>
          <w:rFonts w:ascii="Times New Roman" w:hAnsi="Times New Roman"/>
          <w:szCs w:val="24"/>
        </w:rPr>
        <w:br w:type="page"/>
      </w:r>
    </w:p>
    <w:p w14:paraId="158E4C17" w14:textId="00A2A934" w:rsidR="00235C44" w:rsidRPr="00FB6D4C" w:rsidRDefault="00235C44" w:rsidP="0034329D">
      <w:pPr>
        <w:ind w:left="-360" w:right="-360"/>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714D"/>
    <w:rsid w:val="00036981"/>
    <w:rsid w:val="0004335D"/>
    <w:rsid w:val="00056049"/>
    <w:rsid w:val="000C0CA7"/>
    <w:rsid w:val="000C5B98"/>
    <w:rsid w:val="000C6346"/>
    <w:rsid w:val="000C779A"/>
    <w:rsid w:val="00143A75"/>
    <w:rsid w:val="00176A24"/>
    <w:rsid w:val="001921D7"/>
    <w:rsid w:val="00194204"/>
    <w:rsid w:val="001A241F"/>
    <w:rsid w:val="001A595A"/>
    <w:rsid w:val="001B2341"/>
    <w:rsid w:val="001B73CE"/>
    <w:rsid w:val="001C60B4"/>
    <w:rsid w:val="001C7EEF"/>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42793"/>
    <w:rsid w:val="00462037"/>
    <w:rsid w:val="004751D6"/>
    <w:rsid w:val="004A1DB8"/>
    <w:rsid w:val="004A5F17"/>
    <w:rsid w:val="004C0E6D"/>
    <w:rsid w:val="004C111A"/>
    <w:rsid w:val="004C6B7D"/>
    <w:rsid w:val="004D5536"/>
    <w:rsid w:val="004F6E95"/>
    <w:rsid w:val="00535A1E"/>
    <w:rsid w:val="0054705A"/>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0CFC"/>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905D5"/>
    <w:rsid w:val="0089065C"/>
    <w:rsid w:val="00897710"/>
    <w:rsid w:val="008A4B49"/>
    <w:rsid w:val="008A7ED9"/>
    <w:rsid w:val="008C2B5C"/>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6AEE"/>
    <w:rsid w:val="009E1AD6"/>
    <w:rsid w:val="00A22007"/>
    <w:rsid w:val="00A46626"/>
    <w:rsid w:val="00A6795C"/>
    <w:rsid w:val="00A75150"/>
    <w:rsid w:val="00A80CE0"/>
    <w:rsid w:val="00A9321A"/>
    <w:rsid w:val="00AA1B71"/>
    <w:rsid w:val="00AB71B2"/>
    <w:rsid w:val="00AE0EB6"/>
    <w:rsid w:val="00AF1C0C"/>
    <w:rsid w:val="00AF46B5"/>
    <w:rsid w:val="00AF7133"/>
    <w:rsid w:val="00B05CAA"/>
    <w:rsid w:val="00B07E68"/>
    <w:rsid w:val="00B45543"/>
    <w:rsid w:val="00B5051F"/>
    <w:rsid w:val="00B57587"/>
    <w:rsid w:val="00B66298"/>
    <w:rsid w:val="00B67B94"/>
    <w:rsid w:val="00B82041"/>
    <w:rsid w:val="00B85CC1"/>
    <w:rsid w:val="00BA35FA"/>
    <w:rsid w:val="00BC4A05"/>
    <w:rsid w:val="00BD3C83"/>
    <w:rsid w:val="00BD5E32"/>
    <w:rsid w:val="00C02365"/>
    <w:rsid w:val="00C80F1F"/>
    <w:rsid w:val="00CB5ACC"/>
    <w:rsid w:val="00CC058E"/>
    <w:rsid w:val="00CC2621"/>
    <w:rsid w:val="00CC5760"/>
    <w:rsid w:val="00CE27A0"/>
    <w:rsid w:val="00CE47ED"/>
    <w:rsid w:val="00CE544D"/>
    <w:rsid w:val="00D1038A"/>
    <w:rsid w:val="00D324D1"/>
    <w:rsid w:val="00D55C12"/>
    <w:rsid w:val="00D6347E"/>
    <w:rsid w:val="00D666FC"/>
    <w:rsid w:val="00DB1DF7"/>
    <w:rsid w:val="00DB47AB"/>
    <w:rsid w:val="00DD2A7C"/>
    <w:rsid w:val="00DE5D77"/>
    <w:rsid w:val="00DE6517"/>
    <w:rsid w:val="00DE6542"/>
    <w:rsid w:val="00DF2217"/>
    <w:rsid w:val="00DF79C2"/>
    <w:rsid w:val="00E119B1"/>
    <w:rsid w:val="00E22774"/>
    <w:rsid w:val="00E26A48"/>
    <w:rsid w:val="00E37B96"/>
    <w:rsid w:val="00E46345"/>
    <w:rsid w:val="00E613B5"/>
    <w:rsid w:val="00E771E1"/>
    <w:rsid w:val="00E95FF2"/>
    <w:rsid w:val="00EA5463"/>
    <w:rsid w:val="00EB0379"/>
    <w:rsid w:val="00ED0BC8"/>
    <w:rsid w:val="00ED3A48"/>
    <w:rsid w:val="00ED4025"/>
    <w:rsid w:val="00ED49C1"/>
    <w:rsid w:val="00F01D57"/>
    <w:rsid w:val="00F213A4"/>
    <w:rsid w:val="00F23F25"/>
    <w:rsid w:val="00F531B5"/>
    <w:rsid w:val="00F60B6B"/>
    <w:rsid w:val="00F86F22"/>
    <w:rsid w:val="00F94BF2"/>
    <w:rsid w:val="00FA66FA"/>
    <w:rsid w:val="00FB5DDF"/>
    <w:rsid w:val="00FB6D4C"/>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2.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3.xml><?xml version="1.0" encoding="utf-8"?>
<ds:datastoreItem xmlns:ds="http://schemas.openxmlformats.org/officeDocument/2006/customXml" ds:itemID="{751754DC-E2FE-4E3C-B356-4563E84C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5E037-44CA-4DE7-BA54-92DBA9F13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8447</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Nina Dossey</cp:lastModifiedBy>
  <cp:revision>2</cp:revision>
  <cp:lastPrinted>2017-11-09T21:00:00Z</cp:lastPrinted>
  <dcterms:created xsi:type="dcterms:W3CDTF">2026-04-15T14:58:00Z</dcterms:created>
  <dcterms:modified xsi:type="dcterms:W3CDTF">2026-04-15T14:58:00Z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ies>
</file>