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4439E" w14:textId="77777777" w:rsidR="007610B3" w:rsidRPr="0032690C" w:rsidRDefault="007610B3">
      <w:pPr>
        <w:pStyle w:val="BodyText"/>
        <w:spacing w:before="4"/>
        <w:rPr>
          <w:rFonts w:ascii="Times New Roman"/>
          <w:b/>
          <w:bCs/>
        </w:rPr>
      </w:pPr>
    </w:p>
    <w:p w14:paraId="0B12DA32" w14:textId="422B1DB9" w:rsidR="007610B3" w:rsidRPr="0032690C" w:rsidRDefault="00B25912">
      <w:pPr>
        <w:pStyle w:val="BodyText"/>
        <w:spacing w:before="92"/>
        <w:ind w:left="4106"/>
        <w:rPr>
          <w:b/>
          <w:bCs/>
        </w:rPr>
      </w:pPr>
      <w:r w:rsidRPr="0032690C">
        <w:rPr>
          <w:b/>
          <w:bCs/>
        </w:rPr>
        <w:t>RESOLUTION NO. 2</w:t>
      </w:r>
      <w:r w:rsidR="0032690C">
        <w:rPr>
          <w:b/>
          <w:bCs/>
        </w:rPr>
        <w:t>2</w:t>
      </w:r>
      <w:r w:rsidR="008116F3">
        <w:rPr>
          <w:b/>
          <w:bCs/>
        </w:rPr>
        <w:t>-</w:t>
      </w:r>
    </w:p>
    <w:p w14:paraId="6D4962D0" w14:textId="77777777" w:rsidR="007610B3" w:rsidRPr="0032690C" w:rsidRDefault="007610B3">
      <w:pPr>
        <w:pStyle w:val="BodyText"/>
        <w:rPr>
          <w:b/>
          <w:bCs/>
        </w:rPr>
      </w:pPr>
    </w:p>
    <w:p w14:paraId="3360BDAC" w14:textId="77777777" w:rsidR="007610B3" w:rsidRPr="0032690C" w:rsidRDefault="00B25912">
      <w:pPr>
        <w:pStyle w:val="BodyText"/>
        <w:ind w:left="1363" w:right="443"/>
        <w:jc w:val="center"/>
        <w:rPr>
          <w:b/>
          <w:bCs/>
        </w:rPr>
      </w:pPr>
      <w:r w:rsidRPr="0032690C">
        <w:rPr>
          <w:b/>
          <w:bCs/>
        </w:rPr>
        <w:t>EL PASO COUNTY BOARD OF COUNTY COMMISSIONERS, STATE OF COLORADO</w:t>
      </w:r>
    </w:p>
    <w:p w14:paraId="21594FEB" w14:textId="77777777" w:rsidR="007610B3" w:rsidRPr="0032690C" w:rsidRDefault="007610B3">
      <w:pPr>
        <w:pStyle w:val="BodyText"/>
        <w:rPr>
          <w:b/>
          <w:bCs/>
        </w:rPr>
      </w:pPr>
    </w:p>
    <w:p w14:paraId="33D91424" w14:textId="44C0FF47" w:rsidR="007610B3" w:rsidRPr="0032690C" w:rsidRDefault="00B25912" w:rsidP="00E37FC7">
      <w:pPr>
        <w:pStyle w:val="BodyText"/>
        <w:ind w:left="1019" w:right="1294" w:hanging="1"/>
        <w:rPr>
          <w:b/>
          <w:bCs/>
        </w:rPr>
      </w:pPr>
      <w:r w:rsidRPr="0032690C">
        <w:rPr>
          <w:b/>
          <w:bCs/>
        </w:rPr>
        <w:t xml:space="preserve">APPROVAL OF </w:t>
      </w:r>
      <w:r w:rsidR="00E37FC7" w:rsidRPr="0032690C">
        <w:rPr>
          <w:b/>
          <w:bCs/>
        </w:rPr>
        <w:t xml:space="preserve">THE </w:t>
      </w:r>
      <w:r w:rsidR="008116F3">
        <w:rPr>
          <w:b/>
          <w:bCs/>
        </w:rPr>
        <w:t>COTTAGES AT MESA RIDGE</w:t>
      </w:r>
      <w:r w:rsidRPr="0032690C">
        <w:rPr>
          <w:b/>
          <w:bCs/>
        </w:rPr>
        <w:t xml:space="preserve"> MAP AMENDMENT (REZONING) AND PUD DEVELOPMENT PLAN (PUDSP-21-0</w:t>
      </w:r>
      <w:r w:rsidR="008116F3">
        <w:rPr>
          <w:b/>
          <w:bCs/>
        </w:rPr>
        <w:t>11</w:t>
      </w:r>
      <w:r w:rsidRPr="0032690C">
        <w:rPr>
          <w:b/>
          <w:bCs/>
        </w:rPr>
        <w:t>)</w:t>
      </w:r>
    </w:p>
    <w:p w14:paraId="29E678CE" w14:textId="6A83BF25" w:rsidR="007610B3" w:rsidRDefault="00B25912">
      <w:pPr>
        <w:pStyle w:val="BodyText"/>
        <w:spacing w:before="230"/>
        <w:ind w:left="1019" w:right="106"/>
      </w:pPr>
      <w:r w:rsidRPr="00B25912">
        <w:rPr>
          <w:b/>
          <w:bCs/>
        </w:rPr>
        <w:t>WHEREAS</w:t>
      </w:r>
      <w:r>
        <w:rPr>
          <w:b/>
          <w:bCs/>
        </w:rPr>
        <w:t>,</w:t>
      </w:r>
      <w:r>
        <w:t xml:space="preserve"> </w:t>
      </w:r>
      <w:r w:rsidR="008116F3">
        <w:t>CSJ No. 1</w:t>
      </w:r>
      <w:r w:rsidR="0032690C">
        <w:t xml:space="preserve">, LLC, </w:t>
      </w:r>
      <w:r>
        <w:t>did file an application with the El Paso County Planning and Community Development Department for an amendment to the El Paso County Zoning Map to rezone property located within the unincorporated area of the County, more particularly described in Exhibit A, which is attached hereto and incorporated by reference from the conceptual PUD (Planned Unit Development) zoning district to the site-specific PUD (Planned Unit Development) zoning district in conformance with the supporting PUD Development plan;</w:t>
      </w:r>
      <w:r>
        <w:rPr>
          <w:spacing w:val="-8"/>
        </w:rPr>
        <w:t xml:space="preserve"> </w:t>
      </w:r>
      <w:r>
        <w:t>and</w:t>
      </w:r>
    </w:p>
    <w:p w14:paraId="09B53481" w14:textId="77777777" w:rsidR="007610B3" w:rsidRDefault="007610B3">
      <w:pPr>
        <w:pStyle w:val="BodyText"/>
      </w:pPr>
    </w:p>
    <w:p w14:paraId="07ABFF26" w14:textId="6E00F7CA" w:rsidR="007610B3" w:rsidRDefault="00B25912">
      <w:pPr>
        <w:pStyle w:val="BodyText"/>
        <w:spacing w:before="1"/>
        <w:ind w:left="1019" w:right="169"/>
      </w:pPr>
      <w:proofErr w:type="gramStart"/>
      <w:r w:rsidRPr="00B25912">
        <w:rPr>
          <w:b/>
          <w:bCs/>
        </w:rPr>
        <w:t>WHEREAS,</w:t>
      </w:r>
      <w:proofErr w:type="gramEnd"/>
      <w:r>
        <w:t xml:space="preserve"> a public hearing was held by the El Paso County Planning Commission on </w:t>
      </w:r>
      <w:r w:rsidR="008116F3">
        <w:t>May 5</w:t>
      </w:r>
      <w:r w:rsidR="0032690C">
        <w:t>, 2022</w:t>
      </w:r>
      <w:r>
        <w:t>, upon which date the Planning Commission did by formal resolution recommend approval of the subject map amendment application and supporting PUD Development Plan; and</w:t>
      </w:r>
    </w:p>
    <w:p w14:paraId="6C6816D0" w14:textId="77777777" w:rsidR="007610B3" w:rsidRDefault="007610B3">
      <w:pPr>
        <w:pStyle w:val="BodyText"/>
      </w:pPr>
    </w:p>
    <w:p w14:paraId="70402ABC" w14:textId="3A359D9D" w:rsidR="007610B3" w:rsidRDefault="00B25912">
      <w:pPr>
        <w:pStyle w:val="BodyText"/>
        <w:ind w:left="1019"/>
      </w:pPr>
      <w:proofErr w:type="gramStart"/>
      <w:r w:rsidRPr="00B25912">
        <w:rPr>
          <w:b/>
          <w:bCs/>
        </w:rPr>
        <w:t>WHEREAS,</w:t>
      </w:r>
      <w:proofErr w:type="gramEnd"/>
      <w:r>
        <w:t xml:space="preserve"> a public hearing was held by this Board on </w:t>
      </w:r>
      <w:r w:rsidR="008116F3">
        <w:t>June 7</w:t>
      </w:r>
      <w:r w:rsidR="0032690C">
        <w:t>, 2022</w:t>
      </w:r>
      <w:r>
        <w:t>; and</w:t>
      </w:r>
    </w:p>
    <w:p w14:paraId="68B47431" w14:textId="77777777" w:rsidR="007610B3" w:rsidRDefault="007610B3">
      <w:pPr>
        <w:pStyle w:val="BodyText"/>
      </w:pPr>
    </w:p>
    <w:p w14:paraId="6DDA6C6A" w14:textId="77777777" w:rsidR="007610B3" w:rsidRDefault="00B25912">
      <w:pPr>
        <w:pStyle w:val="BodyText"/>
        <w:ind w:left="1019" w:right="156"/>
      </w:pPr>
      <w:r w:rsidRPr="00B25912">
        <w:rPr>
          <w:b/>
          <w:bCs/>
        </w:rPr>
        <w:t>WHEREAS,</w:t>
      </w:r>
      <w:r>
        <w:t xml:space="preserve"> based on the evidence, testimony, exhibits, consideration of the master plan for the unincorporated area of the County, presentation and comments of the El Paso County Planning and Community Development Department and other County representatives, comments of public officials and agencies, comments from all interested persons, comments by the general public, comments by the El Paso County Planning Commission Members, and comments by the Board of County Commissioners during the hearing, this Board finds as follows:</w:t>
      </w:r>
    </w:p>
    <w:p w14:paraId="6F7E1EEF" w14:textId="77777777" w:rsidR="007610B3" w:rsidRDefault="007610B3">
      <w:pPr>
        <w:pStyle w:val="BodyText"/>
      </w:pPr>
    </w:p>
    <w:p w14:paraId="54759D8D" w14:textId="77777777" w:rsidR="007610B3" w:rsidRDefault="00B25912">
      <w:pPr>
        <w:pStyle w:val="ListParagraph"/>
        <w:numPr>
          <w:ilvl w:val="0"/>
          <w:numId w:val="3"/>
        </w:numPr>
        <w:tabs>
          <w:tab w:val="left" w:pos="1515"/>
        </w:tabs>
        <w:ind w:right="542" w:hanging="360"/>
        <w:rPr>
          <w:sz w:val="24"/>
        </w:rPr>
      </w:pPr>
      <w:r>
        <w:rPr>
          <w:sz w:val="24"/>
        </w:rPr>
        <w:t>The application was properly submitted for consideration by the Board of County Commissioners.</w:t>
      </w:r>
    </w:p>
    <w:p w14:paraId="3F2A0543" w14:textId="77777777" w:rsidR="007610B3" w:rsidRDefault="007610B3">
      <w:pPr>
        <w:pStyle w:val="BodyText"/>
      </w:pPr>
    </w:p>
    <w:p w14:paraId="4A18A96A" w14:textId="77777777" w:rsidR="007610B3" w:rsidRDefault="00B25912">
      <w:pPr>
        <w:pStyle w:val="ListParagraph"/>
        <w:numPr>
          <w:ilvl w:val="0"/>
          <w:numId w:val="3"/>
        </w:numPr>
        <w:tabs>
          <w:tab w:val="left" w:pos="1515"/>
        </w:tabs>
        <w:ind w:right="302" w:hanging="360"/>
        <w:jc w:val="both"/>
        <w:rPr>
          <w:sz w:val="24"/>
        </w:rPr>
      </w:pPr>
      <w:r>
        <w:rPr>
          <w:sz w:val="24"/>
        </w:rPr>
        <w:t>Proper posting, publication, and public notice were provided as required by law for the hearings before the Planning Commission and Board of County Commissioners of El Paso</w:t>
      </w:r>
      <w:r>
        <w:rPr>
          <w:spacing w:val="-4"/>
          <w:sz w:val="24"/>
        </w:rPr>
        <w:t xml:space="preserve"> </w:t>
      </w:r>
      <w:r>
        <w:rPr>
          <w:sz w:val="24"/>
        </w:rPr>
        <w:t>County.</w:t>
      </w:r>
    </w:p>
    <w:p w14:paraId="2F282BB0" w14:textId="77777777" w:rsidR="007610B3" w:rsidRDefault="007610B3">
      <w:pPr>
        <w:pStyle w:val="BodyText"/>
      </w:pPr>
    </w:p>
    <w:p w14:paraId="0D5185AB" w14:textId="0802793F" w:rsidR="007610B3" w:rsidRPr="0092635E" w:rsidRDefault="00B25912" w:rsidP="0092635E">
      <w:pPr>
        <w:pStyle w:val="ListParagraph"/>
        <w:numPr>
          <w:ilvl w:val="0"/>
          <w:numId w:val="3"/>
        </w:numPr>
        <w:tabs>
          <w:tab w:val="left" w:pos="1515"/>
        </w:tabs>
        <w:ind w:right="441" w:hanging="360"/>
        <w:rPr>
          <w:sz w:val="24"/>
        </w:rPr>
        <w:sectPr w:rsidR="007610B3" w:rsidRPr="0092635E">
          <w:type w:val="continuous"/>
          <w:pgSz w:w="12240" w:h="15840"/>
          <w:pgMar w:top="1500" w:right="1700" w:bottom="280" w:left="780" w:header="720" w:footer="720" w:gutter="0"/>
          <w:cols w:space="720"/>
        </w:sectPr>
      </w:pPr>
      <w:r>
        <w:rPr>
          <w:sz w:val="24"/>
        </w:rPr>
        <w:t>That the hearings before the Planning Commission and Board of County Commissioners were extensive and complete, all pertinent facts, matters and issues were submitted and reviewed, and all interested persons</w:t>
      </w:r>
      <w:r>
        <w:rPr>
          <w:spacing w:val="-26"/>
          <w:sz w:val="24"/>
        </w:rPr>
        <w:t xml:space="preserve"> </w:t>
      </w:r>
      <w:r>
        <w:rPr>
          <w:sz w:val="24"/>
        </w:rPr>
        <w:t>were heard at those</w:t>
      </w:r>
      <w:r>
        <w:rPr>
          <w:spacing w:val="-1"/>
          <w:sz w:val="24"/>
        </w:rPr>
        <w:t xml:space="preserve"> </w:t>
      </w:r>
      <w:r>
        <w:rPr>
          <w:sz w:val="24"/>
        </w:rPr>
        <w:t>hearings.</w:t>
      </w:r>
    </w:p>
    <w:p w14:paraId="0B81A653" w14:textId="77777777" w:rsidR="007610B3" w:rsidRDefault="007610B3">
      <w:pPr>
        <w:pStyle w:val="BodyText"/>
        <w:spacing w:before="4"/>
      </w:pPr>
    </w:p>
    <w:p w14:paraId="07D67048" w14:textId="77777777" w:rsidR="007610B3" w:rsidRDefault="00B25912">
      <w:pPr>
        <w:pStyle w:val="ListParagraph"/>
        <w:numPr>
          <w:ilvl w:val="0"/>
          <w:numId w:val="3"/>
        </w:numPr>
        <w:tabs>
          <w:tab w:val="left" w:pos="1515"/>
        </w:tabs>
        <w:spacing w:before="92"/>
        <w:ind w:right="171" w:hanging="360"/>
        <w:rPr>
          <w:sz w:val="24"/>
        </w:rPr>
      </w:pPr>
      <w:r>
        <w:rPr>
          <w:sz w:val="24"/>
        </w:rPr>
        <w:t>The proposed PUD (Planned Unit Development) District zoning is in general conformity with the Master Plan for El Paso County,</w:t>
      </w:r>
      <w:r>
        <w:rPr>
          <w:spacing w:val="-14"/>
          <w:sz w:val="24"/>
        </w:rPr>
        <w:t xml:space="preserve"> </w:t>
      </w:r>
      <w:r>
        <w:rPr>
          <w:sz w:val="24"/>
        </w:rPr>
        <w:t>Colorado.</w:t>
      </w:r>
    </w:p>
    <w:p w14:paraId="489E417D" w14:textId="77777777" w:rsidR="007610B3" w:rsidRDefault="007610B3">
      <w:pPr>
        <w:pStyle w:val="BodyText"/>
      </w:pPr>
    </w:p>
    <w:p w14:paraId="7A432F40" w14:textId="77777777" w:rsidR="007610B3" w:rsidRDefault="00B25912">
      <w:pPr>
        <w:pStyle w:val="ListParagraph"/>
        <w:numPr>
          <w:ilvl w:val="0"/>
          <w:numId w:val="3"/>
        </w:numPr>
        <w:tabs>
          <w:tab w:val="left" w:pos="1515"/>
        </w:tabs>
        <w:ind w:right="159" w:hanging="360"/>
        <w:rPr>
          <w:sz w:val="24"/>
        </w:rPr>
      </w:pPr>
      <w:r>
        <w:rPr>
          <w:sz w:val="24"/>
        </w:rPr>
        <w:t xml:space="preserve">The proposed PUD District zoning advances the stated purposes set forth in Chapter 4, Section 4.2.6, of the </w:t>
      </w:r>
      <w:r>
        <w:rPr>
          <w:sz w:val="24"/>
          <w:u w:val="single"/>
        </w:rPr>
        <w:t>Land Development</w:t>
      </w:r>
      <w:r>
        <w:rPr>
          <w:spacing w:val="-6"/>
          <w:sz w:val="24"/>
          <w:u w:val="single"/>
        </w:rPr>
        <w:t xml:space="preserve"> </w:t>
      </w:r>
      <w:r>
        <w:rPr>
          <w:sz w:val="24"/>
          <w:u w:val="single"/>
        </w:rPr>
        <w:t>Code</w:t>
      </w:r>
      <w:r>
        <w:rPr>
          <w:sz w:val="24"/>
        </w:rPr>
        <w:t>.</w:t>
      </w:r>
    </w:p>
    <w:p w14:paraId="7E789817" w14:textId="77777777" w:rsidR="007610B3" w:rsidRDefault="007610B3">
      <w:pPr>
        <w:pStyle w:val="BodyText"/>
        <w:rPr>
          <w:sz w:val="16"/>
        </w:rPr>
      </w:pPr>
    </w:p>
    <w:p w14:paraId="736FB5A5" w14:textId="77777777" w:rsidR="007610B3" w:rsidRDefault="00B25912">
      <w:pPr>
        <w:pStyle w:val="ListParagraph"/>
        <w:numPr>
          <w:ilvl w:val="0"/>
          <w:numId w:val="3"/>
        </w:numPr>
        <w:tabs>
          <w:tab w:val="left" w:pos="1515"/>
        </w:tabs>
        <w:spacing w:before="92"/>
        <w:ind w:right="266" w:hanging="360"/>
        <w:rPr>
          <w:sz w:val="24"/>
        </w:rPr>
      </w:pPr>
      <w:r>
        <w:rPr>
          <w:sz w:val="24"/>
        </w:rPr>
        <w:t xml:space="preserve">The proposed development </w:t>
      </w:r>
      <w:proofErr w:type="gramStart"/>
      <w:r>
        <w:rPr>
          <w:sz w:val="24"/>
        </w:rPr>
        <w:t>is in compliance with</w:t>
      </w:r>
      <w:proofErr w:type="gramEnd"/>
      <w:r>
        <w:rPr>
          <w:sz w:val="24"/>
        </w:rPr>
        <w:t xml:space="preserve"> the requirements of the</w:t>
      </w:r>
      <w:r>
        <w:rPr>
          <w:sz w:val="24"/>
          <w:u w:val="single"/>
        </w:rPr>
        <w:t xml:space="preserve"> Land Development Code</w:t>
      </w:r>
      <w:r>
        <w:rPr>
          <w:sz w:val="24"/>
        </w:rPr>
        <w:t xml:space="preserve"> and all applicable statutory provisions and will</w:t>
      </w:r>
      <w:r>
        <w:rPr>
          <w:spacing w:val="-27"/>
          <w:sz w:val="24"/>
        </w:rPr>
        <w:t xml:space="preserve"> </w:t>
      </w:r>
      <w:r>
        <w:rPr>
          <w:sz w:val="24"/>
        </w:rPr>
        <w:t>not otherwise be detrimental to the health, safety, or welfare of the present or future inhabitants of El Paso</w:t>
      </w:r>
      <w:r>
        <w:rPr>
          <w:spacing w:val="-1"/>
          <w:sz w:val="24"/>
        </w:rPr>
        <w:t xml:space="preserve"> </w:t>
      </w:r>
      <w:r>
        <w:rPr>
          <w:sz w:val="24"/>
        </w:rPr>
        <w:t>County.</w:t>
      </w:r>
    </w:p>
    <w:p w14:paraId="1F986E8F" w14:textId="77777777" w:rsidR="007610B3" w:rsidRDefault="007610B3">
      <w:pPr>
        <w:pStyle w:val="BodyText"/>
      </w:pPr>
    </w:p>
    <w:p w14:paraId="35D621EA" w14:textId="77777777" w:rsidR="007610B3" w:rsidRDefault="00B25912">
      <w:pPr>
        <w:pStyle w:val="ListParagraph"/>
        <w:numPr>
          <w:ilvl w:val="0"/>
          <w:numId w:val="3"/>
        </w:numPr>
        <w:tabs>
          <w:tab w:val="left" w:pos="1515"/>
        </w:tabs>
        <w:ind w:right="276" w:hanging="360"/>
        <w:rPr>
          <w:sz w:val="24"/>
        </w:rPr>
      </w:pPr>
      <w:r>
        <w:rPr>
          <w:sz w:val="24"/>
        </w:rPr>
        <w:t>The subject property is suitable for the intended uses and the use is compatible with both the existing and allowed land uses on the neighboring properties, will be in harmony and responsive with the character of the surrounding area and natural environment; and will not have a negative impact upon the existing and future development of the surrounding</w:t>
      </w:r>
      <w:r>
        <w:rPr>
          <w:spacing w:val="-18"/>
          <w:sz w:val="24"/>
        </w:rPr>
        <w:t xml:space="preserve"> </w:t>
      </w:r>
      <w:r>
        <w:rPr>
          <w:sz w:val="24"/>
        </w:rPr>
        <w:t>area.</w:t>
      </w:r>
    </w:p>
    <w:p w14:paraId="72DFF029" w14:textId="77777777" w:rsidR="007610B3" w:rsidRDefault="007610B3">
      <w:pPr>
        <w:pStyle w:val="BodyText"/>
      </w:pPr>
    </w:p>
    <w:p w14:paraId="140D5327" w14:textId="77777777" w:rsidR="007610B3" w:rsidRDefault="00B25912">
      <w:pPr>
        <w:pStyle w:val="ListParagraph"/>
        <w:numPr>
          <w:ilvl w:val="0"/>
          <w:numId w:val="3"/>
        </w:numPr>
        <w:tabs>
          <w:tab w:val="left" w:pos="1515"/>
        </w:tabs>
        <w:spacing w:before="1"/>
        <w:ind w:right="757" w:hanging="360"/>
        <w:rPr>
          <w:sz w:val="24"/>
        </w:rPr>
      </w:pPr>
      <w:r>
        <w:rPr>
          <w:sz w:val="24"/>
        </w:rPr>
        <w:t>The proposed development provides adequate consideration for any potentially detrimental use-to-use relationships (</w:t>
      </w:r>
      <w:proofErr w:type="gramStart"/>
      <w:r>
        <w:rPr>
          <w:sz w:val="24"/>
        </w:rPr>
        <w:t>e.g.</w:t>
      </w:r>
      <w:proofErr w:type="gramEnd"/>
      <w:r>
        <w:rPr>
          <w:sz w:val="24"/>
        </w:rPr>
        <w:t xml:space="preserve"> commercial use adjacent to single-family use) and provides an appropriate transition or buffering between uses of differing intensities both on-site and</w:t>
      </w:r>
      <w:r>
        <w:rPr>
          <w:spacing w:val="-25"/>
          <w:sz w:val="24"/>
        </w:rPr>
        <w:t xml:space="preserve"> </w:t>
      </w:r>
      <w:r>
        <w:rPr>
          <w:sz w:val="24"/>
        </w:rPr>
        <w:t>off-site.</w:t>
      </w:r>
    </w:p>
    <w:p w14:paraId="5E3BB531" w14:textId="77777777" w:rsidR="007610B3" w:rsidRDefault="007610B3">
      <w:pPr>
        <w:pStyle w:val="BodyText"/>
      </w:pPr>
    </w:p>
    <w:p w14:paraId="33A2F138" w14:textId="77777777" w:rsidR="007610B3" w:rsidRDefault="00B25912">
      <w:pPr>
        <w:pStyle w:val="ListParagraph"/>
        <w:numPr>
          <w:ilvl w:val="0"/>
          <w:numId w:val="3"/>
        </w:numPr>
        <w:tabs>
          <w:tab w:val="left" w:pos="1515"/>
        </w:tabs>
        <w:ind w:right="106" w:hanging="360"/>
        <w:rPr>
          <w:sz w:val="24"/>
        </w:rPr>
      </w:pPr>
      <w:r>
        <w:rPr>
          <w:sz w:val="24"/>
        </w:rPr>
        <w:t>The allowed uses, bulk requirements and required landscaping and</w:t>
      </w:r>
      <w:r>
        <w:rPr>
          <w:spacing w:val="-26"/>
          <w:sz w:val="24"/>
        </w:rPr>
        <w:t xml:space="preserve"> </w:t>
      </w:r>
      <w:r>
        <w:rPr>
          <w:sz w:val="24"/>
        </w:rPr>
        <w:t>buffering are appropriate to and compatible with the type of development, the surrounding neighborhood or area and the</w:t>
      </w:r>
      <w:r>
        <w:rPr>
          <w:spacing w:val="-3"/>
          <w:sz w:val="24"/>
        </w:rPr>
        <w:t xml:space="preserve"> </w:t>
      </w:r>
      <w:r>
        <w:rPr>
          <w:sz w:val="24"/>
        </w:rPr>
        <w:t>community.</w:t>
      </w:r>
    </w:p>
    <w:p w14:paraId="0D0CB1B6" w14:textId="77777777" w:rsidR="007610B3" w:rsidRDefault="007610B3">
      <w:pPr>
        <w:pStyle w:val="BodyText"/>
      </w:pPr>
    </w:p>
    <w:p w14:paraId="3B0A47B8" w14:textId="77777777" w:rsidR="007610B3" w:rsidRDefault="00B25912">
      <w:pPr>
        <w:pStyle w:val="ListParagraph"/>
        <w:numPr>
          <w:ilvl w:val="0"/>
          <w:numId w:val="3"/>
        </w:numPr>
        <w:tabs>
          <w:tab w:val="left" w:pos="1515"/>
        </w:tabs>
        <w:ind w:right="223" w:hanging="360"/>
        <w:rPr>
          <w:sz w:val="24"/>
        </w:rPr>
      </w:pPr>
      <w:r>
        <w:rPr>
          <w:sz w:val="24"/>
        </w:rPr>
        <w:t xml:space="preserve">The areas with unique or significant historical, cultural, recreational, </w:t>
      </w:r>
      <w:proofErr w:type="gramStart"/>
      <w:r>
        <w:rPr>
          <w:sz w:val="24"/>
        </w:rPr>
        <w:t>aesthetic</w:t>
      </w:r>
      <w:proofErr w:type="gramEnd"/>
      <w:r>
        <w:rPr>
          <w:sz w:val="24"/>
        </w:rPr>
        <w:t xml:space="preserve"> or natural features are preserved and incorporated into the design of the</w:t>
      </w:r>
      <w:r>
        <w:rPr>
          <w:spacing w:val="1"/>
          <w:sz w:val="24"/>
        </w:rPr>
        <w:t xml:space="preserve"> </w:t>
      </w:r>
      <w:r>
        <w:rPr>
          <w:sz w:val="24"/>
        </w:rPr>
        <w:t>project.</w:t>
      </w:r>
    </w:p>
    <w:p w14:paraId="146E24F4" w14:textId="77777777" w:rsidR="007610B3" w:rsidRDefault="007610B3">
      <w:pPr>
        <w:pStyle w:val="BodyText"/>
      </w:pPr>
    </w:p>
    <w:p w14:paraId="608C6693" w14:textId="77777777" w:rsidR="007610B3" w:rsidRDefault="00B25912">
      <w:pPr>
        <w:pStyle w:val="ListParagraph"/>
        <w:numPr>
          <w:ilvl w:val="0"/>
          <w:numId w:val="3"/>
        </w:numPr>
        <w:tabs>
          <w:tab w:val="left" w:pos="1515"/>
        </w:tabs>
        <w:ind w:right="182" w:hanging="360"/>
        <w:rPr>
          <w:sz w:val="24"/>
        </w:rPr>
      </w:pPr>
      <w:r>
        <w:rPr>
          <w:sz w:val="24"/>
        </w:rPr>
        <w:t>Open spaces and trails are integrated into the development plan to serve as amenities to residents and provide reasonable walking and biking opportunities.</w:t>
      </w:r>
    </w:p>
    <w:p w14:paraId="05480F9D" w14:textId="77777777" w:rsidR="007610B3" w:rsidRDefault="007610B3">
      <w:pPr>
        <w:pStyle w:val="BodyText"/>
      </w:pPr>
    </w:p>
    <w:p w14:paraId="388BB754" w14:textId="77777777" w:rsidR="007610B3" w:rsidRDefault="00B25912">
      <w:pPr>
        <w:pStyle w:val="ListParagraph"/>
        <w:numPr>
          <w:ilvl w:val="0"/>
          <w:numId w:val="3"/>
        </w:numPr>
        <w:tabs>
          <w:tab w:val="left" w:pos="1515"/>
        </w:tabs>
        <w:ind w:right="209" w:hanging="360"/>
        <w:rPr>
          <w:sz w:val="24"/>
        </w:rPr>
      </w:pPr>
      <w:r>
        <w:rPr>
          <w:sz w:val="24"/>
        </w:rPr>
        <w:t xml:space="preserve">The proposed development will not overburden the capacities of existing or planned roads, </w:t>
      </w:r>
      <w:proofErr w:type="gramStart"/>
      <w:r>
        <w:rPr>
          <w:sz w:val="24"/>
        </w:rPr>
        <w:t>utilities</w:t>
      </w:r>
      <w:proofErr w:type="gramEnd"/>
      <w:r>
        <w:rPr>
          <w:sz w:val="24"/>
        </w:rPr>
        <w:t xml:space="preserve"> and other public facilities (e.g., fire protection, police protection, emergency services, and water and sanitation), and the required public services and facilities will be provided to support the development when</w:t>
      </w:r>
      <w:r>
        <w:rPr>
          <w:spacing w:val="-2"/>
          <w:sz w:val="24"/>
        </w:rPr>
        <w:t xml:space="preserve"> </w:t>
      </w:r>
      <w:r>
        <w:rPr>
          <w:sz w:val="24"/>
        </w:rPr>
        <w:t>needed.</w:t>
      </w:r>
    </w:p>
    <w:p w14:paraId="6304DB51" w14:textId="77777777" w:rsidR="007610B3" w:rsidRDefault="007610B3">
      <w:pPr>
        <w:pStyle w:val="BodyText"/>
      </w:pPr>
    </w:p>
    <w:p w14:paraId="4C5EAF68" w14:textId="77777777" w:rsidR="007610B3" w:rsidRDefault="00B25912">
      <w:pPr>
        <w:pStyle w:val="ListParagraph"/>
        <w:numPr>
          <w:ilvl w:val="0"/>
          <w:numId w:val="3"/>
        </w:numPr>
        <w:tabs>
          <w:tab w:val="left" w:pos="1515"/>
        </w:tabs>
        <w:ind w:right="264" w:hanging="360"/>
        <w:rPr>
          <w:sz w:val="24"/>
        </w:rPr>
      </w:pPr>
      <w:r>
        <w:rPr>
          <w:sz w:val="24"/>
        </w:rPr>
        <w:t>The proposed development would be a benefit through the provision of interconnected open space, conservation of environmental features, aesthetic features and harmonious design, and energy-efficient site</w:t>
      </w:r>
      <w:r>
        <w:rPr>
          <w:spacing w:val="-23"/>
          <w:sz w:val="24"/>
        </w:rPr>
        <w:t xml:space="preserve"> </w:t>
      </w:r>
      <w:r>
        <w:rPr>
          <w:sz w:val="24"/>
        </w:rPr>
        <w:t>design.</w:t>
      </w:r>
    </w:p>
    <w:p w14:paraId="677C01B8" w14:textId="77777777" w:rsidR="007610B3" w:rsidRDefault="007610B3">
      <w:pPr>
        <w:pStyle w:val="BodyText"/>
      </w:pPr>
    </w:p>
    <w:p w14:paraId="1B5AE0FD" w14:textId="77777777" w:rsidR="007610B3" w:rsidRDefault="00B25912">
      <w:pPr>
        <w:pStyle w:val="ListParagraph"/>
        <w:numPr>
          <w:ilvl w:val="0"/>
          <w:numId w:val="3"/>
        </w:numPr>
        <w:tabs>
          <w:tab w:val="left" w:pos="1515"/>
        </w:tabs>
        <w:ind w:right="156" w:hanging="360"/>
        <w:rPr>
          <w:sz w:val="24"/>
        </w:rPr>
      </w:pPr>
      <w:r>
        <w:rPr>
          <w:sz w:val="24"/>
        </w:rPr>
        <w:t>The proposed land use does not permit the use of any area containing a commercial mineral deposit in a manner which would unreasonably</w:t>
      </w:r>
      <w:r>
        <w:rPr>
          <w:spacing w:val="-22"/>
          <w:sz w:val="24"/>
        </w:rPr>
        <w:t xml:space="preserve"> </w:t>
      </w:r>
      <w:r>
        <w:rPr>
          <w:sz w:val="24"/>
        </w:rPr>
        <w:t>interfere</w:t>
      </w:r>
    </w:p>
    <w:p w14:paraId="08760808" w14:textId="77777777" w:rsidR="007610B3" w:rsidRDefault="007610B3">
      <w:pPr>
        <w:rPr>
          <w:sz w:val="24"/>
        </w:rPr>
        <w:sectPr w:rsidR="007610B3">
          <w:headerReference w:type="default" r:id="rId7"/>
          <w:pgSz w:w="12240" w:h="15840"/>
          <w:pgMar w:top="1500" w:right="1700" w:bottom="280" w:left="780" w:header="728" w:footer="0" w:gutter="0"/>
          <w:pgNumType w:start="2"/>
          <w:cols w:space="720"/>
        </w:sectPr>
      </w:pPr>
    </w:p>
    <w:p w14:paraId="331EBE46" w14:textId="77777777" w:rsidR="007610B3" w:rsidRDefault="007610B3">
      <w:pPr>
        <w:pStyle w:val="BodyText"/>
        <w:spacing w:before="4"/>
      </w:pPr>
    </w:p>
    <w:p w14:paraId="3D765314" w14:textId="77777777" w:rsidR="007610B3" w:rsidRDefault="00B25912">
      <w:pPr>
        <w:pStyle w:val="BodyText"/>
        <w:spacing w:before="92"/>
        <w:ind w:left="1514" w:right="101"/>
      </w:pPr>
      <w:r>
        <w:t>with the present or future extraction of such deposit unless acknowledged by the mineral rights owner.</w:t>
      </w:r>
    </w:p>
    <w:p w14:paraId="7F5E0353" w14:textId="77777777" w:rsidR="007610B3" w:rsidRDefault="007610B3">
      <w:pPr>
        <w:pStyle w:val="BodyText"/>
      </w:pPr>
    </w:p>
    <w:p w14:paraId="54B277EB" w14:textId="77777777" w:rsidR="007610B3" w:rsidRDefault="00B25912">
      <w:pPr>
        <w:pStyle w:val="ListParagraph"/>
        <w:numPr>
          <w:ilvl w:val="0"/>
          <w:numId w:val="3"/>
        </w:numPr>
        <w:tabs>
          <w:tab w:val="left" w:pos="1515"/>
        </w:tabs>
        <w:ind w:right="101" w:hanging="360"/>
        <w:rPr>
          <w:sz w:val="24"/>
        </w:rPr>
      </w:pPr>
      <w:r>
        <w:rPr>
          <w:sz w:val="24"/>
        </w:rPr>
        <w:t>Any proposed exception or deviation from the requirements of the zoning resolution or the subdivision regulations is warranted by virtue of the design and amenities incorporated in the development plan and development</w:t>
      </w:r>
      <w:r>
        <w:rPr>
          <w:spacing w:val="-22"/>
          <w:sz w:val="24"/>
        </w:rPr>
        <w:t xml:space="preserve"> </w:t>
      </w:r>
      <w:r>
        <w:rPr>
          <w:sz w:val="24"/>
        </w:rPr>
        <w:t>guide.</w:t>
      </w:r>
    </w:p>
    <w:p w14:paraId="5DAF5A72" w14:textId="77777777" w:rsidR="007610B3" w:rsidRDefault="007610B3">
      <w:pPr>
        <w:pStyle w:val="BodyText"/>
      </w:pPr>
    </w:p>
    <w:p w14:paraId="2B2DACB8" w14:textId="77777777" w:rsidR="007610B3" w:rsidRDefault="00B25912">
      <w:pPr>
        <w:pStyle w:val="ListParagraph"/>
        <w:numPr>
          <w:ilvl w:val="0"/>
          <w:numId w:val="3"/>
        </w:numPr>
        <w:tabs>
          <w:tab w:val="left" w:pos="1515"/>
        </w:tabs>
        <w:ind w:hanging="360"/>
        <w:rPr>
          <w:sz w:val="24"/>
        </w:rPr>
      </w:pPr>
      <w:r>
        <w:rPr>
          <w:sz w:val="24"/>
        </w:rPr>
        <w:t>The owner has authorized the</w:t>
      </w:r>
      <w:r>
        <w:rPr>
          <w:spacing w:val="-3"/>
          <w:sz w:val="24"/>
        </w:rPr>
        <w:t xml:space="preserve"> </w:t>
      </w:r>
      <w:r>
        <w:rPr>
          <w:sz w:val="24"/>
        </w:rPr>
        <w:t>application.</w:t>
      </w:r>
    </w:p>
    <w:p w14:paraId="1247D880" w14:textId="77777777" w:rsidR="007610B3" w:rsidRDefault="007610B3">
      <w:pPr>
        <w:pStyle w:val="BodyText"/>
      </w:pPr>
    </w:p>
    <w:p w14:paraId="69496F2E" w14:textId="77777777" w:rsidR="007610B3" w:rsidRDefault="00B25912">
      <w:pPr>
        <w:pStyle w:val="ListParagraph"/>
        <w:numPr>
          <w:ilvl w:val="0"/>
          <w:numId w:val="3"/>
        </w:numPr>
        <w:tabs>
          <w:tab w:val="left" w:pos="1515"/>
        </w:tabs>
        <w:ind w:right="583" w:hanging="360"/>
        <w:rPr>
          <w:sz w:val="24"/>
        </w:rPr>
      </w:pPr>
      <w:r>
        <w:rPr>
          <w:sz w:val="24"/>
        </w:rPr>
        <w:t>The proposed land use does not permit the use of any area containing a commercial mineral deposit in a manner, which would interfere with the present or future extraction of such deposit by an</w:t>
      </w:r>
      <w:r>
        <w:rPr>
          <w:spacing w:val="-9"/>
          <w:sz w:val="24"/>
        </w:rPr>
        <w:t xml:space="preserve"> </w:t>
      </w:r>
      <w:r>
        <w:rPr>
          <w:sz w:val="24"/>
        </w:rPr>
        <w:t>extractor.</w:t>
      </w:r>
    </w:p>
    <w:p w14:paraId="413B18E5" w14:textId="77777777" w:rsidR="007610B3" w:rsidRDefault="007610B3">
      <w:pPr>
        <w:pStyle w:val="BodyText"/>
      </w:pPr>
    </w:p>
    <w:p w14:paraId="1336D339" w14:textId="77777777" w:rsidR="007610B3" w:rsidRDefault="00B25912">
      <w:pPr>
        <w:pStyle w:val="ListParagraph"/>
        <w:numPr>
          <w:ilvl w:val="0"/>
          <w:numId w:val="3"/>
        </w:numPr>
        <w:tabs>
          <w:tab w:val="left" w:pos="1515"/>
        </w:tabs>
        <w:spacing w:before="1"/>
        <w:ind w:right="118" w:hanging="360"/>
        <w:rPr>
          <w:sz w:val="24"/>
        </w:rPr>
      </w:pPr>
      <w:r>
        <w:rPr>
          <w:sz w:val="24"/>
        </w:rPr>
        <w:t>The subdivision is in conformance with the subdivision design standards and any approved Sketch</w:t>
      </w:r>
      <w:r>
        <w:rPr>
          <w:spacing w:val="-3"/>
          <w:sz w:val="24"/>
        </w:rPr>
        <w:t xml:space="preserve"> </w:t>
      </w:r>
      <w:r>
        <w:rPr>
          <w:sz w:val="24"/>
        </w:rPr>
        <w:t>Plan.</w:t>
      </w:r>
    </w:p>
    <w:p w14:paraId="3951F6DE" w14:textId="77777777" w:rsidR="007610B3" w:rsidRDefault="007610B3">
      <w:pPr>
        <w:pStyle w:val="BodyText"/>
        <w:spacing w:before="11"/>
        <w:rPr>
          <w:sz w:val="23"/>
        </w:rPr>
      </w:pPr>
    </w:p>
    <w:p w14:paraId="18786F3A" w14:textId="77777777" w:rsidR="007610B3" w:rsidRDefault="00B25912">
      <w:pPr>
        <w:pStyle w:val="ListParagraph"/>
        <w:numPr>
          <w:ilvl w:val="0"/>
          <w:numId w:val="3"/>
        </w:numPr>
        <w:tabs>
          <w:tab w:val="left" w:pos="1515"/>
        </w:tabs>
        <w:ind w:right="156" w:hanging="360"/>
        <w:rPr>
          <w:sz w:val="24"/>
        </w:rPr>
      </w:pPr>
      <w:r>
        <w:rPr>
          <w:sz w:val="24"/>
        </w:rPr>
        <w:t xml:space="preserve">Sufficiency: A sufficient water supply has been acquired in terms of quantity, quality, and dependability for the type of subdivision proposed, as determined in accordance with the standards set forth in the water supply standards [C.R.S. §30-28-133(6)(a)] and the requirements of Chapter 8 of the </w:t>
      </w:r>
      <w:r>
        <w:rPr>
          <w:sz w:val="24"/>
          <w:u w:val="single"/>
        </w:rPr>
        <w:t>Land Development</w:t>
      </w:r>
      <w:r>
        <w:rPr>
          <w:spacing w:val="-3"/>
          <w:sz w:val="24"/>
          <w:u w:val="single"/>
        </w:rPr>
        <w:t xml:space="preserve"> </w:t>
      </w:r>
      <w:r>
        <w:rPr>
          <w:sz w:val="24"/>
          <w:u w:val="single"/>
        </w:rPr>
        <w:t>Code</w:t>
      </w:r>
      <w:r>
        <w:rPr>
          <w:sz w:val="24"/>
        </w:rPr>
        <w:t>.</w:t>
      </w:r>
    </w:p>
    <w:p w14:paraId="5F4FCFF9" w14:textId="77777777" w:rsidR="007610B3" w:rsidRDefault="007610B3">
      <w:pPr>
        <w:pStyle w:val="BodyText"/>
        <w:rPr>
          <w:sz w:val="16"/>
        </w:rPr>
      </w:pPr>
    </w:p>
    <w:p w14:paraId="13EA5D60" w14:textId="77777777" w:rsidR="007610B3" w:rsidRDefault="00B25912">
      <w:pPr>
        <w:pStyle w:val="ListParagraph"/>
        <w:numPr>
          <w:ilvl w:val="0"/>
          <w:numId w:val="3"/>
        </w:numPr>
        <w:tabs>
          <w:tab w:val="left" w:pos="1515"/>
        </w:tabs>
        <w:spacing w:before="92"/>
        <w:ind w:right="303" w:hanging="360"/>
        <w:rPr>
          <w:sz w:val="24"/>
        </w:rPr>
      </w:pPr>
      <w:r>
        <w:rPr>
          <w:sz w:val="24"/>
        </w:rPr>
        <w:t>A public sewage disposal system has been established and, if other methods of sewage disposal are proposed, the system complies with State and local laws and regulations [C.R.S. §30-28-133(6)(b)] and the requirements of Chapter 8 of the Land Development</w:t>
      </w:r>
      <w:r>
        <w:rPr>
          <w:spacing w:val="-8"/>
          <w:sz w:val="24"/>
        </w:rPr>
        <w:t xml:space="preserve"> </w:t>
      </w:r>
      <w:r>
        <w:rPr>
          <w:sz w:val="24"/>
        </w:rPr>
        <w:t>Code.</w:t>
      </w:r>
    </w:p>
    <w:p w14:paraId="210CDE27" w14:textId="77777777" w:rsidR="007610B3" w:rsidRDefault="007610B3">
      <w:pPr>
        <w:pStyle w:val="BodyText"/>
      </w:pPr>
    </w:p>
    <w:p w14:paraId="05B35371" w14:textId="77777777" w:rsidR="007610B3" w:rsidRDefault="00B25912">
      <w:pPr>
        <w:pStyle w:val="ListParagraph"/>
        <w:numPr>
          <w:ilvl w:val="0"/>
          <w:numId w:val="3"/>
        </w:numPr>
        <w:tabs>
          <w:tab w:val="left" w:pos="1515"/>
        </w:tabs>
        <w:ind w:right="1288" w:hanging="360"/>
        <w:rPr>
          <w:sz w:val="24"/>
        </w:rPr>
      </w:pPr>
      <w:r>
        <w:rPr>
          <w:sz w:val="24"/>
        </w:rPr>
        <w:t>All areas of the proposed subdivision, which may involve soil or topographical conditions presenting hazards or requiring special precautions, have been identified and the proposed subdivision is compatible with such conditions [C.R.W.</w:t>
      </w:r>
      <w:r>
        <w:rPr>
          <w:spacing w:val="-8"/>
          <w:sz w:val="24"/>
        </w:rPr>
        <w:t xml:space="preserve"> </w:t>
      </w:r>
      <w:r>
        <w:rPr>
          <w:sz w:val="24"/>
        </w:rPr>
        <w:t>§30-28-133(6)(c)].</w:t>
      </w:r>
    </w:p>
    <w:p w14:paraId="4B94BE49" w14:textId="77777777" w:rsidR="007610B3" w:rsidRDefault="007610B3">
      <w:pPr>
        <w:pStyle w:val="BodyText"/>
      </w:pPr>
    </w:p>
    <w:p w14:paraId="2454E51E" w14:textId="77777777" w:rsidR="007610B3" w:rsidRDefault="00B25912">
      <w:pPr>
        <w:pStyle w:val="ListParagraph"/>
        <w:numPr>
          <w:ilvl w:val="0"/>
          <w:numId w:val="3"/>
        </w:numPr>
        <w:tabs>
          <w:tab w:val="left" w:pos="1515"/>
        </w:tabs>
        <w:ind w:right="207" w:hanging="360"/>
        <w:rPr>
          <w:sz w:val="24"/>
        </w:rPr>
      </w:pPr>
      <w:r>
        <w:rPr>
          <w:sz w:val="24"/>
        </w:rPr>
        <w:t>Adequate drainage improvements complying with State law [C.R.S. §30-28- 133(3)(c)(VIII)] and the requirements of the Land Development Code and the Engineering Criteria Manual are provided by the</w:t>
      </w:r>
      <w:r>
        <w:rPr>
          <w:spacing w:val="-6"/>
          <w:sz w:val="24"/>
        </w:rPr>
        <w:t xml:space="preserve"> </w:t>
      </w:r>
      <w:r>
        <w:rPr>
          <w:sz w:val="24"/>
        </w:rPr>
        <w:t>design.</w:t>
      </w:r>
    </w:p>
    <w:p w14:paraId="67E66745" w14:textId="77777777" w:rsidR="007610B3" w:rsidRDefault="007610B3">
      <w:pPr>
        <w:pStyle w:val="BodyText"/>
      </w:pPr>
    </w:p>
    <w:p w14:paraId="0D14A4D3" w14:textId="77777777" w:rsidR="007610B3" w:rsidRDefault="00B25912">
      <w:pPr>
        <w:pStyle w:val="ListParagraph"/>
        <w:numPr>
          <w:ilvl w:val="0"/>
          <w:numId w:val="3"/>
        </w:numPr>
        <w:tabs>
          <w:tab w:val="left" w:pos="1515"/>
        </w:tabs>
        <w:spacing w:before="1"/>
        <w:ind w:right="409" w:hanging="360"/>
        <w:rPr>
          <w:sz w:val="24"/>
        </w:rPr>
      </w:pPr>
      <w:r>
        <w:rPr>
          <w:sz w:val="24"/>
        </w:rPr>
        <w:t>The subdivision provides evidence to show that the proposed methods for fire protection comply with Chapter 6 of the Land Development</w:t>
      </w:r>
      <w:r>
        <w:rPr>
          <w:spacing w:val="-15"/>
          <w:sz w:val="24"/>
        </w:rPr>
        <w:t xml:space="preserve"> </w:t>
      </w:r>
      <w:r>
        <w:rPr>
          <w:sz w:val="24"/>
        </w:rPr>
        <w:t>Code.</w:t>
      </w:r>
    </w:p>
    <w:p w14:paraId="6C03F590" w14:textId="77777777" w:rsidR="007610B3" w:rsidRDefault="007610B3">
      <w:pPr>
        <w:pStyle w:val="BodyText"/>
        <w:spacing w:before="11"/>
        <w:rPr>
          <w:sz w:val="23"/>
        </w:rPr>
      </w:pPr>
    </w:p>
    <w:p w14:paraId="6EF07704" w14:textId="77777777" w:rsidR="007610B3" w:rsidRDefault="00B25912">
      <w:pPr>
        <w:pStyle w:val="ListParagraph"/>
        <w:numPr>
          <w:ilvl w:val="0"/>
          <w:numId w:val="3"/>
        </w:numPr>
        <w:tabs>
          <w:tab w:val="left" w:pos="1515"/>
        </w:tabs>
        <w:ind w:right="105" w:hanging="360"/>
        <w:rPr>
          <w:sz w:val="24"/>
        </w:rPr>
      </w:pPr>
      <w:r>
        <w:rPr>
          <w:sz w:val="24"/>
        </w:rPr>
        <w:t>The proposed subdivision meets other applicable sections of Chapters 6 and 8 of the Land Development</w:t>
      </w:r>
      <w:r>
        <w:rPr>
          <w:spacing w:val="-1"/>
          <w:sz w:val="24"/>
        </w:rPr>
        <w:t xml:space="preserve"> </w:t>
      </w:r>
      <w:r>
        <w:rPr>
          <w:sz w:val="24"/>
        </w:rPr>
        <w:t>Code.</w:t>
      </w:r>
    </w:p>
    <w:p w14:paraId="1A12CF43" w14:textId="77777777" w:rsidR="007610B3" w:rsidRDefault="007610B3">
      <w:pPr>
        <w:pStyle w:val="BodyText"/>
      </w:pPr>
    </w:p>
    <w:p w14:paraId="232AA486" w14:textId="6901731E" w:rsidR="007610B3" w:rsidRPr="0092635E" w:rsidRDefault="00B25912" w:rsidP="0092635E">
      <w:pPr>
        <w:pStyle w:val="ListParagraph"/>
        <w:numPr>
          <w:ilvl w:val="0"/>
          <w:numId w:val="3"/>
        </w:numPr>
        <w:tabs>
          <w:tab w:val="left" w:pos="1515"/>
        </w:tabs>
        <w:ind w:right="99" w:hanging="360"/>
        <w:rPr>
          <w:sz w:val="24"/>
        </w:rPr>
        <w:sectPr w:rsidR="007610B3" w:rsidRPr="0092635E">
          <w:pgSz w:w="12240" w:h="15840"/>
          <w:pgMar w:top="1500" w:right="1700" w:bottom="280" w:left="780" w:header="728" w:footer="0" w:gutter="0"/>
          <w:cols w:space="720"/>
        </w:sectPr>
      </w:pPr>
      <w:r>
        <w:rPr>
          <w:sz w:val="24"/>
        </w:rPr>
        <w:t>All data, surveys, analyses, studies, plans, and designs as are required by the State of Colorado and El Paso County have been submitted, reviewed, and found to meet all sound planning and engineering requirements of the El Paso County Subdivision Regulations.</w:t>
      </w:r>
    </w:p>
    <w:p w14:paraId="35F67E2C" w14:textId="77777777" w:rsidR="007610B3" w:rsidRDefault="007610B3">
      <w:pPr>
        <w:pStyle w:val="BodyText"/>
        <w:rPr>
          <w:sz w:val="20"/>
        </w:rPr>
      </w:pPr>
    </w:p>
    <w:p w14:paraId="4C53417D" w14:textId="77777777" w:rsidR="007610B3" w:rsidRDefault="007610B3">
      <w:pPr>
        <w:pStyle w:val="BodyText"/>
        <w:spacing w:before="4"/>
        <w:rPr>
          <w:sz w:val="28"/>
        </w:rPr>
      </w:pPr>
    </w:p>
    <w:p w14:paraId="31043AA4" w14:textId="77777777" w:rsidR="007610B3" w:rsidRDefault="00B25912">
      <w:pPr>
        <w:pStyle w:val="ListParagraph"/>
        <w:numPr>
          <w:ilvl w:val="0"/>
          <w:numId w:val="3"/>
        </w:numPr>
        <w:tabs>
          <w:tab w:val="left" w:pos="1515"/>
        </w:tabs>
        <w:spacing w:before="92"/>
        <w:ind w:right="302" w:hanging="360"/>
        <w:rPr>
          <w:sz w:val="24"/>
        </w:rPr>
      </w:pPr>
      <w:r>
        <w:rPr>
          <w:sz w:val="24"/>
        </w:rPr>
        <w:t xml:space="preserve">For the above-stated and other reasons, the proposed zoning is in the best interest of the health, safety, morals, convenience, order, </w:t>
      </w:r>
      <w:proofErr w:type="gramStart"/>
      <w:r>
        <w:rPr>
          <w:sz w:val="24"/>
        </w:rPr>
        <w:t>prosperity</w:t>
      </w:r>
      <w:proofErr w:type="gramEnd"/>
      <w:r>
        <w:rPr>
          <w:sz w:val="24"/>
        </w:rPr>
        <w:t xml:space="preserve"> and welfare of the citizens of El Paso</w:t>
      </w:r>
      <w:r>
        <w:rPr>
          <w:spacing w:val="-5"/>
          <w:sz w:val="24"/>
        </w:rPr>
        <w:t xml:space="preserve"> </w:t>
      </w:r>
      <w:r>
        <w:rPr>
          <w:sz w:val="24"/>
        </w:rPr>
        <w:t>County.</w:t>
      </w:r>
    </w:p>
    <w:p w14:paraId="0A4A8471" w14:textId="77777777" w:rsidR="007610B3" w:rsidRDefault="007610B3">
      <w:pPr>
        <w:pStyle w:val="BodyText"/>
      </w:pPr>
    </w:p>
    <w:p w14:paraId="67C794E0" w14:textId="77777777" w:rsidR="007610B3" w:rsidRDefault="00B25912">
      <w:pPr>
        <w:pStyle w:val="ListParagraph"/>
        <w:numPr>
          <w:ilvl w:val="0"/>
          <w:numId w:val="3"/>
        </w:numPr>
        <w:tabs>
          <w:tab w:val="left" w:pos="1515"/>
        </w:tabs>
        <w:ind w:right="302" w:hanging="360"/>
        <w:rPr>
          <w:sz w:val="24"/>
        </w:rPr>
      </w:pPr>
      <w:r>
        <w:rPr>
          <w:sz w:val="24"/>
        </w:rPr>
        <w:t xml:space="preserve">For the above-stated and other reasons, the proposed zoning is in the best interest of the health, safety, morals, convenience, order, </w:t>
      </w:r>
      <w:proofErr w:type="gramStart"/>
      <w:r>
        <w:rPr>
          <w:sz w:val="24"/>
        </w:rPr>
        <w:t>prosperity</w:t>
      </w:r>
      <w:proofErr w:type="gramEnd"/>
      <w:r>
        <w:rPr>
          <w:sz w:val="24"/>
        </w:rPr>
        <w:t xml:space="preserve"> and welfare of the citizens of El Paso</w:t>
      </w:r>
      <w:r>
        <w:rPr>
          <w:spacing w:val="-5"/>
          <w:sz w:val="24"/>
        </w:rPr>
        <w:t xml:space="preserve"> </w:t>
      </w:r>
      <w:r>
        <w:rPr>
          <w:sz w:val="24"/>
        </w:rPr>
        <w:t>County.</w:t>
      </w:r>
    </w:p>
    <w:p w14:paraId="6EA74D8F" w14:textId="77777777" w:rsidR="007610B3" w:rsidRDefault="007610B3">
      <w:pPr>
        <w:pStyle w:val="BodyText"/>
      </w:pPr>
    </w:p>
    <w:p w14:paraId="23574E47" w14:textId="77777777" w:rsidR="007610B3" w:rsidRDefault="00B25912">
      <w:pPr>
        <w:pStyle w:val="BodyText"/>
        <w:ind w:left="1019" w:right="170"/>
      </w:pPr>
      <w:r w:rsidRPr="00B25912">
        <w:rPr>
          <w:b/>
          <w:bCs/>
        </w:rPr>
        <w:t>NOW, THEREFORE, BE IT RESOLVED</w:t>
      </w:r>
      <w:r>
        <w:t xml:space="preserve"> the El Paso County Board of County Commissioners hereby approves the application to amend the El Paso County Zoning Map to rezone property located in the unincorporated area of El Paso County from the conceptual PUD (Planned Unit Development) zoning district to the site-specific PUD (Planned Unit Development) zoning district in conformance with the supporting PUD Development Plan.</w:t>
      </w:r>
    </w:p>
    <w:p w14:paraId="6762BFD9" w14:textId="77777777" w:rsidR="007610B3" w:rsidRDefault="007610B3">
      <w:pPr>
        <w:pStyle w:val="BodyText"/>
      </w:pPr>
    </w:p>
    <w:p w14:paraId="5266E1AA" w14:textId="77777777" w:rsidR="007610B3" w:rsidRDefault="00B25912">
      <w:pPr>
        <w:pStyle w:val="BodyText"/>
        <w:spacing w:before="1"/>
        <w:ind w:left="1019" w:right="344"/>
      </w:pPr>
      <w:r w:rsidRPr="00B25912">
        <w:rPr>
          <w:b/>
          <w:bCs/>
        </w:rPr>
        <w:t>BE IT FURTHER RESOLVED</w:t>
      </w:r>
      <w:r>
        <w:t xml:space="preserve"> that the Board of County Commissioners hereby approves the PUD Development Plan as a preliminary plan.</w:t>
      </w:r>
    </w:p>
    <w:p w14:paraId="4FEC1DEF" w14:textId="77777777" w:rsidR="007610B3" w:rsidRDefault="007610B3">
      <w:pPr>
        <w:pStyle w:val="BodyText"/>
        <w:spacing w:before="11"/>
        <w:rPr>
          <w:sz w:val="23"/>
        </w:rPr>
      </w:pPr>
    </w:p>
    <w:p w14:paraId="3045383C" w14:textId="77777777" w:rsidR="007610B3" w:rsidRDefault="00B25912">
      <w:pPr>
        <w:pStyle w:val="BodyText"/>
        <w:ind w:left="1019" w:right="583"/>
      </w:pPr>
      <w:r w:rsidRPr="00B25912">
        <w:rPr>
          <w:b/>
          <w:bCs/>
        </w:rPr>
        <w:t>BE IT FURTHER RESOLVED</w:t>
      </w:r>
      <w:r>
        <w:t xml:space="preserve"> the following conditions and notations shall be placed upon this approval:</w:t>
      </w:r>
    </w:p>
    <w:p w14:paraId="6A8B2A8A" w14:textId="77777777" w:rsidR="007610B3" w:rsidRDefault="007610B3">
      <w:pPr>
        <w:pStyle w:val="BodyText"/>
      </w:pPr>
    </w:p>
    <w:p w14:paraId="7DF8373D" w14:textId="77777777" w:rsidR="00CA40F9" w:rsidRPr="00CA40F9" w:rsidRDefault="00CA40F9" w:rsidP="00CA40F9">
      <w:pPr>
        <w:widowControl/>
        <w:tabs>
          <w:tab w:val="left" w:pos="360"/>
        </w:tabs>
        <w:autoSpaceDE/>
        <w:autoSpaceDN/>
        <w:spacing w:line="276" w:lineRule="auto"/>
        <w:ind w:left="360"/>
        <w:contextualSpacing/>
        <w:rPr>
          <w:rFonts w:eastAsiaTheme="minorHAnsi"/>
          <w:b/>
          <w:sz w:val="24"/>
          <w:szCs w:val="24"/>
        </w:rPr>
      </w:pPr>
      <w:r w:rsidRPr="00CA40F9">
        <w:rPr>
          <w:rFonts w:eastAsiaTheme="minorHAnsi"/>
          <w:b/>
          <w:sz w:val="24"/>
          <w:szCs w:val="24"/>
        </w:rPr>
        <w:t>CONDITIONS</w:t>
      </w:r>
    </w:p>
    <w:p w14:paraId="366C2C1A" w14:textId="77777777" w:rsidR="00CA40F9" w:rsidRPr="00CA40F9" w:rsidRDefault="00CA40F9" w:rsidP="00CA40F9">
      <w:pPr>
        <w:widowControl/>
        <w:numPr>
          <w:ilvl w:val="0"/>
          <w:numId w:val="4"/>
        </w:numPr>
        <w:autoSpaceDE/>
        <w:autoSpaceDN/>
        <w:spacing w:after="200" w:line="276" w:lineRule="auto"/>
        <w:contextualSpacing/>
        <w:rPr>
          <w:rFonts w:eastAsiaTheme="minorHAnsi"/>
          <w:sz w:val="24"/>
          <w:szCs w:val="24"/>
        </w:rPr>
      </w:pPr>
      <w:r w:rsidRPr="00CA40F9">
        <w:rPr>
          <w:rFonts w:eastAsia="Times New Roman"/>
          <w:sz w:val="24"/>
          <w:szCs w:val="24"/>
        </w:rPr>
        <w:t xml:space="preserve">Development of the property shall be in accordance with this PUD development plan.  Minor changes in the PUD development plan, including a reduction in residential density, may be approved administratively by the Director of the Planning and Community Development Department consistent with the </w:t>
      </w:r>
      <w:r w:rsidRPr="00CA40F9">
        <w:rPr>
          <w:rFonts w:eastAsia="Times New Roman"/>
          <w:sz w:val="24"/>
          <w:szCs w:val="24"/>
          <w:u w:val="single"/>
        </w:rPr>
        <w:t>Land Development Code</w:t>
      </w:r>
      <w:r w:rsidRPr="00CA40F9">
        <w:rPr>
          <w:rFonts w:eastAsia="Times New Roman"/>
          <w:sz w:val="24"/>
          <w:szCs w:val="24"/>
        </w:rPr>
        <w:t>.  Any substantial change will require submittal of a formal PUD development plan amendment application.</w:t>
      </w:r>
    </w:p>
    <w:p w14:paraId="6EE4AE8B" w14:textId="77777777" w:rsidR="00CA40F9" w:rsidRPr="00CA40F9" w:rsidRDefault="00CA40F9" w:rsidP="00CA40F9">
      <w:pPr>
        <w:widowControl/>
        <w:autoSpaceDE/>
        <w:autoSpaceDN/>
        <w:spacing w:after="200" w:line="276" w:lineRule="auto"/>
        <w:ind w:left="720"/>
        <w:contextualSpacing/>
        <w:rPr>
          <w:rFonts w:eastAsiaTheme="minorHAnsi"/>
          <w:sz w:val="24"/>
          <w:szCs w:val="24"/>
        </w:rPr>
      </w:pPr>
    </w:p>
    <w:p w14:paraId="5609072D" w14:textId="77777777" w:rsidR="00CA40F9" w:rsidRPr="00CA40F9" w:rsidRDefault="00CA40F9" w:rsidP="00CA40F9">
      <w:pPr>
        <w:widowControl/>
        <w:numPr>
          <w:ilvl w:val="0"/>
          <w:numId w:val="4"/>
        </w:numPr>
        <w:autoSpaceDE/>
        <w:autoSpaceDN/>
        <w:spacing w:after="200" w:line="276" w:lineRule="auto"/>
        <w:contextualSpacing/>
        <w:rPr>
          <w:rFonts w:eastAsiaTheme="minorHAnsi"/>
          <w:sz w:val="24"/>
          <w:szCs w:val="24"/>
        </w:rPr>
      </w:pPr>
      <w:r w:rsidRPr="00CA40F9">
        <w:rPr>
          <w:rFonts w:eastAsia="Times New Roman"/>
          <w:sz w:val="24"/>
          <w:szCs w:val="24"/>
        </w:rPr>
        <w:t>Approved land uses are those defined in the PUD development plan and development guide.</w:t>
      </w:r>
    </w:p>
    <w:p w14:paraId="33652CC7" w14:textId="77777777" w:rsidR="00CA40F9" w:rsidRPr="00CA40F9" w:rsidRDefault="00CA40F9" w:rsidP="00CA40F9">
      <w:pPr>
        <w:widowControl/>
        <w:autoSpaceDE/>
        <w:autoSpaceDN/>
        <w:spacing w:after="200" w:line="276" w:lineRule="auto"/>
        <w:ind w:left="720"/>
        <w:contextualSpacing/>
        <w:rPr>
          <w:rFonts w:eastAsiaTheme="minorHAnsi"/>
          <w:sz w:val="24"/>
          <w:szCs w:val="24"/>
        </w:rPr>
      </w:pPr>
    </w:p>
    <w:p w14:paraId="4B73A98E" w14:textId="77777777" w:rsidR="00CA40F9" w:rsidRPr="00CA40F9" w:rsidRDefault="00CA40F9" w:rsidP="00CA40F9">
      <w:pPr>
        <w:widowControl/>
        <w:numPr>
          <w:ilvl w:val="0"/>
          <w:numId w:val="4"/>
        </w:numPr>
        <w:autoSpaceDE/>
        <w:autoSpaceDN/>
        <w:spacing w:after="200" w:line="276" w:lineRule="auto"/>
        <w:contextualSpacing/>
        <w:rPr>
          <w:rFonts w:eastAsiaTheme="minorHAnsi"/>
          <w:sz w:val="24"/>
          <w:szCs w:val="24"/>
        </w:rPr>
      </w:pPr>
      <w:r w:rsidRPr="00CA40F9">
        <w:rPr>
          <w:rFonts w:eastAsia="Times New Roman"/>
          <w:sz w:val="24"/>
          <w:szCs w:val="24"/>
        </w:rPr>
        <w:t>All owners of record must sign the PUD development plan.</w:t>
      </w:r>
    </w:p>
    <w:p w14:paraId="2F3C8F91" w14:textId="77777777" w:rsidR="00CA40F9" w:rsidRPr="00CA40F9" w:rsidRDefault="00CA40F9" w:rsidP="00CA40F9">
      <w:pPr>
        <w:widowControl/>
        <w:autoSpaceDE/>
        <w:autoSpaceDN/>
        <w:spacing w:after="200" w:line="276" w:lineRule="auto"/>
        <w:ind w:left="720"/>
        <w:contextualSpacing/>
        <w:rPr>
          <w:rFonts w:eastAsiaTheme="minorHAnsi"/>
          <w:sz w:val="24"/>
          <w:szCs w:val="24"/>
        </w:rPr>
      </w:pPr>
    </w:p>
    <w:p w14:paraId="415C857E" w14:textId="77777777" w:rsidR="00CA40F9" w:rsidRPr="00CA40F9" w:rsidRDefault="00CA40F9" w:rsidP="00CA40F9">
      <w:pPr>
        <w:widowControl/>
        <w:numPr>
          <w:ilvl w:val="0"/>
          <w:numId w:val="4"/>
        </w:numPr>
        <w:autoSpaceDE/>
        <w:autoSpaceDN/>
        <w:spacing w:after="200" w:line="276" w:lineRule="auto"/>
        <w:contextualSpacing/>
        <w:rPr>
          <w:rFonts w:eastAsiaTheme="minorHAnsi"/>
          <w:sz w:val="24"/>
          <w:szCs w:val="24"/>
        </w:rPr>
      </w:pPr>
      <w:r w:rsidRPr="00CA40F9">
        <w:rPr>
          <w:rFonts w:eastAsia="Times New Roman"/>
          <w:sz w:val="24"/>
          <w:szCs w:val="24"/>
        </w:rPr>
        <w:t>The PUD development plan shall be recorded in the office of the El Paso County Clerk &amp; Recorder prior to scheduling any final plats for hearing by the Planning Commission. The development guide shall be recorded in conjunction with the PUD development plan.</w:t>
      </w:r>
    </w:p>
    <w:p w14:paraId="157A081F" w14:textId="77777777" w:rsidR="00CA40F9" w:rsidRPr="00CA40F9" w:rsidRDefault="00CA40F9" w:rsidP="00CA40F9">
      <w:pPr>
        <w:widowControl/>
        <w:autoSpaceDE/>
        <w:autoSpaceDN/>
        <w:spacing w:after="200" w:line="276" w:lineRule="auto"/>
        <w:ind w:left="720"/>
        <w:contextualSpacing/>
        <w:rPr>
          <w:rFonts w:eastAsiaTheme="minorHAnsi"/>
          <w:sz w:val="24"/>
          <w:szCs w:val="24"/>
        </w:rPr>
      </w:pPr>
    </w:p>
    <w:p w14:paraId="05963C78" w14:textId="77777777" w:rsidR="00CA40F9" w:rsidRPr="00CA40F9" w:rsidRDefault="00CA40F9" w:rsidP="00CA40F9">
      <w:pPr>
        <w:widowControl/>
        <w:numPr>
          <w:ilvl w:val="0"/>
          <w:numId w:val="4"/>
        </w:numPr>
        <w:autoSpaceDE/>
        <w:autoSpaceDN/>
        <w:spacing w:after="200" w:line="276" w:lineRule="auto"/>
        <w:contextualSpacing/>
        <w:rPr>
          <w:rFonts w:eastAsiaTheme="minorHAnsi"/>
          <w:sz w:val="24"/>
          <w:szCs w:val="24"/>
        </w:rPr>
      </w:pPr>
      <w:r w:rsidRPr="00CA40F9">
        <w:rPr>
          <w:rFonts w:eastAsia="Times New Roman"/>
          <w:sz w:val="24"/>
          <w:szCs w:val="24"/>
        </w:rPr>
        <w:t>Developer shall comply with federal and state laws, regulations, ordinances, review and permit requirements, and other agency requirements, if any, of applicable agencies including, but not limited to, the Colorado Parks and Wildlife, Colorado Department of Transportation, U.S. Army Corps of Engineers and the U.S. Fish and Wildlife Service regarding the Endangered Species Act, particularly as it relates to the Preble's Meadow Jumping Mouse as a listed threatened species.</w:t>
      </w:r>
    </w:p>
    <w:p w14:paraId="6F9A8BB3" w14:textId="77777777" w:rsidR="00CA40F9" w:rsidRPr="00CA40F9" w:rsidRDefault="00CA40F9" w:rsidP="00CA40F9">
      <w:pPr>
        <w:widowControl/>
        <w:autoSpaceDE/>
        <w:autoSpaceDN/>
        <w:spacing w:after="200" w:line="276" w:lineRule="auto"/>
        <w:ind w:left="720"/>
        <w:contextualSpacing/>
        <w:rPr>
          <w:rFonts w:eastAsiaTheme="minorHAnsi"/>
          <w:sz w:val="24"/>
          <w:szCs w:val="24"/>
        </w:rPr>
      </w:pPr>
    </w:p>
    <w:p w14:paraId="16EE5681" w14:textId="77777777" w:rsidR="00CA40F9" w:rsidRPr="00CA40F9" w:rsidRDefault="00CA40F9" w:rsidP="00CA40F9">
      <w:pPr>
        <w:widowControl/>
        <w:numPr>
          <w:ilvl w:val="0"/>
          <w:numId w:val="4"/>
        </w:numPr>
        <w:autoSpaceDE/>
        <w:autoSpaceDN/>
        <w:spacing w:line="276" w:lineRule="auto"/>
        <w:contextualSpacing/>
        <w:rPr>
          <w:rFonts w:eastAsiaTheme="minorHAnsi"/>
          <w:sz w:val="24"/>
          <w:szCs w:val="24"/>
        </w:rPr>
      </w:pPr>
      <w:proofErr w:type="gramStart"/>
      <w:r w:rsidRPr="00CA40F9">
        <w:rPr>
          <w:rFonts w:eastAsiaTheme="minorHAnsi"/>
          <w:sz w:val="24"/>
          <w:szCs w:val="24"/>
        </w:rPr>
        <w:t>Applicable park</w:t>
      </w:r>
      <w:proofErr w:type="gramEnd"/>
      <w:r w:rsidRPr="00CA40F9">
        <w:rPr>
          <w:rFonts w:eastAsiaTheme="minorHAnsi"/>
          <w:sz w:val="24"/>
          <w:szCs w:val="24"/>
        </w:rPr>
        <w:t>, school, drainage, bridge, and traffic fee shall be paid to El Paso County Planning and Community Development at the time of final plat(s) recordation.</w:t>
      </w:r>
    </w:p>
    <w:p w14:paraId="50794BBC" w14:textId="77777777" w:rsidR="00CA40F9" w:rsidRPr="00CA40F9" w:rsidRDefault="00CA40F9" w:rsidP="00CA40F9">
      <w:pPr>
        <w:widowControl/>
        <w:autoSpaceDE/>
        <w:autoSpaceDN/>
        <w:spacing w:line="276" w:lineRule="auto"/>
        <w:ind w:left="360"/>
        <w:rPr>
          <w:rFonts w:eastAsiaTheme="minorHAnsi"/>
          <w:b/>
          <w:sz w:val="24"/>
          <w:szCs w:val="24"/>
        </w:rPr>
      </w:pPr>
    </w:p>
    <w:p w14:paraId="585B3FF7" w14:textId="77777777" w:rsidR="00CA40F9" w:rsidRPr="00CA40F9" w:rsidRDefault="00CA40F9" w:rsidP="00CA40F9">
      <w:pPr>
        <w:widowControl/>
        <w:autoSpaceDE/>
        <w:autoSpaceDN/>
        <w:spacing w:line="276" w:lineRule="auto"/>
        <w:ind w:left="360"/>
        <w:rPr>
          <w:rFonts w:eastAsiaTheme="minorHAnsi"/>
          <w:sz w:val="24"/>
          <w:szCs w:val="24"/>
        </w:rPr>
      </w:pPr>
      <w:r w:rsidRPr="00CA40F9">
        <w:rPr>
          <w:rFonts w:eastAsiaTheme="minorHAnsi"/>
          <w:b/>
          <w:sz w:val="24"/>
          <w:szCs w:val="24"/>
        </w:rPr>
        <w:t>NOTATIONS</w:t>
      </w:r>
    </w:p>
    <w:p w14:paraId="3FB1CA4F" w14:textId="77777777" w:rsidR="00CA40F9" w:rsidRPr="00CA40F9" w:rsidRDefault="00CA40F9" w:rsidP="00CA40F9">
      <w:pPr>
        <w:widowControl/>
        <w:numPr>
          <w:ilvl w:val="0"/>
          <w:numId w:val="5"/>
        </w:numPr>
        <w:tabs>
          <w:tab w:val="left" w:pos="360"/>
          <w:tab w:val="left" w:pos="450"/>
        </w:tabs>
        <w:autoSpaceDE/>
        <w:autoSpaceDN/>
        <w:spacing w:line="276" w:lineRule="auto"/>
        <w:ind w:left="720"/>
        <w:contextualSpacing/>
        <w:rPr>
          <w:rFonts w:eastAsia="Times New Roman"/>
          <w:noProof/>
          <w:sz w:val="24"/>
          <w:szCs w:val="24"/>
        </w:rPr>
      </w:pPr>
      <w:r w:rsidRPr="00CA40F9">
        <w:rPr>
          <w:rFonts w:eastAsia="Times New Roman"/>
          <w:noProof/>
          <w:sz w:val="24"/>
          <w:szCs w:val="24"/>
        </w:rPr>
        <w:t xml:space="preserve">Subsequent final plat filings may be approved administratively by the Planning and Community Development Director. </w:t>
      </w:r>
    </w:p>
    <w:p w14:paraId="22AB21E7" w14:textId="77777777" w:rsidR="00CA40F9" w:rsidRPr="00CA40F9" w:rsidRDefault="00CA40F9" w:rsidP="00CA40F9">
      <w:pPr>
        <w:widowControl/>
        <w:tabs>
          <w:tab w:val="left" w:pos="360"/>
          <w:tab w:val="left" w:pos="450"/>
        </w:tabs>
        <w:autoSpaceDE/>
        <w:autoSpaceDN/>
        <w:spacing w:line="276" w:lineRule="auto"/>
        <w:ind w:left="720"/>
        <w:contextualSpacing/>
        <w:rPr>
          <w:rFonts w:eastAsia="Times New Roman"/>
          <w:noProof/>
          <w:sz w:val="24"/>
          <w:szCs w:val="24"/>
        </w:rPr>
      </w:pPr>
    </w:p>
    <w:p w14:paraId="1A404F4C" w14:textId="77777777" w:rsidR="00CA40F9" w:rsidRPr="00CA40F9" w:rsidRDefault="00CA40F9" w:rsidP="00CA40F9">
      <w:pPr>
        <w:widowControl/>
        <w:numPr>
          <w:ilvl w:val="0"/>
          <w:numId w:val="5"/>
        </w:numPr>
        <w:tabs>
          <w:tab w:val="left" w:pos="360"/>
          <w:tab w:val="left" w:pos="450"/>
        </w:tabs>
        <w:autoSpaceDE/>
        <w:autoSpaceDN/>
        <w:spacing w:line="276" w:lineRule="auto"/>
        <w:ind w:left="720"/>
        <w:contextualSpacing/>
        <w:rPr>
          <w:rFonts w:eastAsia="Times New Roman"/>
          <w:noProof/>
          <w:sz w:val="24"/>
          <w:szCs w:val="24"/>
        </w:rPr>
      </w:pPr>
      <w:r w:rsidRPr="00CA40F9">
        <w:rPr>
          <w:rFonts w:eastAsia="Times New Roman"/>
          <w:sz w:val="24"/>
          <w:szCs w:val="24"/>
        </w:rPr>
        <w:t>If a zone or rezone petition has been disapproved by the Board of County Commissioners, resubmittal of the previously denied petition will not be accepted for a period of one (1) year if it pertains to the same parcel of land and is a petition for a change to the same zone that was previously denied.  However, if evidence is presented showing that there has been a substantial change in physical conditions or circumstances, the Planning Commission may reconsider said petition.  The time limitation of one (1) year shall be computed from the date of final determination by the Board of County Commissioners or, in the event of court litigation, from the date of the entry of final judgment of any court of record.</w:t>
      </w:r>
    </w:p>
    <w:p w14:paraId="302EC8D0" w14:textId="77777777" w:rsidR="00CA40F9" w:rsidRPr="00CA40F9" w:rsidRDefault="00CA40F9" w:rsidP="00CA40F9">
      <w:pPr>
        <w:widowControl/>
        <w:tabs>
          <w:tab w:val="left" w:pos="360"/>
          <w:tab w:val="left" w:pos="450"/>
        </w:tabs>
        <w:autoSpaceDE/>
        <w:autoSpaceDN/>
        <w:spacing w:line="276" w:lineRule="auto"/>
        <w:rPr>
          <w:rFonts w:eastAsia="Times New Roman"/>
          <w:noProof/>
          <w:sz w:val="24"/>
          <w:szCs w:val="24"/>
        </w:rPr>
      </w:pPr>
    </w:p>
    <w:p w14:paraId="0DDAA1DE" w14:textId="77777777" w:rsidR="00CA40F9" w:rsidRPr="00CA40F9" w:rsidRDefault="00CA40F9" w:rsidP="00CA40F9">
      <w:pPr>
        <w:widowControl/>
        <w:numPr>
          <w:ilvl w:val="0"/>
          <w:numId w:val="5"/>
        </w:numPr>
        <w:tabs>
          <w:tab w:val="left" w:pos="360"/>
          <w:tab w:val="left" w:pos="450"/>
        </w:tabs>
        <w:autoSpaceDE/>
        <w:autoSpaceDN/>
        <w:spacing w:line="276" w:lineRule="auto"/>
        <w:ind w:left="720"/>
        <w:contextualSpacing/>
        <w:rPr>
          <w:rFonts w:eastAsia="Times New Roman"/>
          <w:noProof/>
          <w:sz w:val="24"/>
          <w:szCs w:val="24"/>
        </w:rPr>
      </w:pPr>
      <w:r w:rsidRPr="00CA40F9">
        <w:rPr>
          <w:rFonts w:eastAsia="Times New Roman"/>
          <w:sz w:val="24"/>
          <w:szCs w:val="24"/>
        </w:rPr>
        <w:t>Rezoning requests not forwarded to the Board of County Commissioners for consideration within 180 days of Planning Commission action will be deemed withdrawn and will have to be resubmitted in their entirety.</w:t>
      </w:r>
      <w:r w:rsidRPr="00CA40F9">
        <w:rPr>
          <w:rFonts w:eastAsiaTheme="minorHAnsi"/>
          <w:sz w:val="24"/>
          <w:szCs w:val="24"/>
        </w:rPr>
        <w:t xml:space="preserve"> </w:t>
      </w:r>
    </w:p>
    <w:p w14:paraId="17806E02" w14:textId="77777777" w:rsidR="00CA40F9" w:rsidRPr="00CA40F9" w:rsidRDefault="00CA40F9" w:rsidP="00CA40F9">
      <w:pPr>
        <w:widowControl/>
        <w:tabs>
          <w:tab w:val="left" w:pos="360"/>
          <w:tab w:val="left" w:pos="450"/>
        </w:tabs>
        <w:autoSpaceDE/>
        <w:autoSpaceDN/>
        <w:spacing w:line="276" w:lineRule="auto"/>
        <w:ind w:left="720"/>
        <w:contextualSpacing/>
        <w:rPr>
          <w:rFonts w:eastAsia="Times New Roman"/>
          <w:noProof/>
          <w:sz w:val="24"/>
          <w:szCs w:val="24"/>
        </w:rPr>
      </w:pPr>
    </w:p>
    <w:p w14:paraId="35090A95" w14:textId="77777777" w:rsidR="00CA40F9" w:rsidRPr="00CA40F9" w:rsidRDefault="00CA40F9" w:rsidP="00CA40F9">
      <w:pPr>
        <w:widowControl/>
        <w:numPr>
          <w:ilvl w:val="0"/>
          <w:numId w:val="5"/>
        </w:numPr>
        <w:tabs>
          <w:tab w:val="left" w:pos="360"/>
          <w:tab w:val="left" w:pos="450"/>
        </w:tabs>
        <w:autoSpaceDE/>
        <w:autoSpaceDN/>
        <w:spacing w:line="276" w:lineRule="auto"/>
        <w:ind w:left="720"/>
        <w:contextualSpacing/>
        <w:rPr>
          <w:rFonts w:eastAsia="Times New Roman"/>
          <w:noProof/>
          <w:sz w:val="24"/>
          <w:szCs w:val="24"/>
        </w:rPr>
      </w:pPr>
      <w:r w:rsidRPr="00CA40F9">
        <w:rPr>
          <w:rFonts w:eastAsiaTheme="minorHAnsi"/>
          <w:sz w:val="24"/>
          <w:szCs w:val="24"/>
        </w:rPr>
        <w:t>Preliminary plans not forwarded to the Board of County Commissioners within 12 months of Planning Commission action shall be deemed withdrawn and shall have to be resubmitted in their entirety.</w:t>
      </w:r>
    </w:p>
    <w:p w14:paraId="36E7D763" w14:textId="77777777" w:rsidR="00CA40F9" w:rsidRPr="00CA40F9" w:rsidRDefault="00CA40F9" w:rsidP="00CA40F9">
      <w:pPr>
        <w:widowControl/>
        <w:tabs>
          <w:tab w:val="left" w:pos="360"/>
          <w:tab w:val="left" w:pos="450"/>
        </w:tabs>
        <w:autoSpaceDE/>
        <w:autoSpaceDN/>
        <w:spacing w:line="276" w:lineRule="auto"/>
        <w:ind w:left="720"/>
        <w:contextualSpacing/>
        <w:rPr>
          <w:rFonts w:eastAsia="Times New Roman"/>
          <w:noProof/>
          <w:sz w:val="24"/>
          <w:szCs w:val="24"/>
        </w:rPr>
      </w:pPr>
    </w:p>
    <w:p w14:paraId="773EC1F6" w14:textId="77777777" w:rsidR="00CA40F9" w:rsidRPr="00CA40F9" w:rsidRDefault="00CA40F9" w:rsidP="00CA40F9">
      <w:pPr>
        <w:widowControl/>
        <w:numPr>
          <w:ilvl w:val="0"/>
          <w:numId w:val="5"/>
        </w:numPr>
        <w:tabs>
          <w:tab w:val="left" w:pos="360"/>
          <w:tab w:val="left" w:pos="450"/>
        </w:tabs>
        <w:autoSpaceDE/>
        <w:autoSpaceDN/>
        <w:spacing w:line="276" w:lineRule="auto"/>
        <w:ind w:left="720"/>
        <w:contextualSpacing/>
        <w:rPr>
          <w:rFonts w:eastAsia="Times New Roman"/>
          <w:noProof/>
          <w:sz w:val="24"/>
          <w:szCs w:val="24"/>
        </w:rPr>
      </w:pPr>
      <w:r w:rsidRPr="00CA40F9">
        <w:rPr>
          <w:rFonts w:eastAsiaTheme="minorHAnsi"/>
          <w:sz w:val="24"/>
          <w:szCs w:val="24"/>
        </w:rPr>
        <w:t>Approval of the preliminary plan will expire after two (2) years unless a final plat has been approved and recorded or a time extension has been granted.</w:t>
      </w:r>
    </w:p>
    <w:p w14:paraId="3A92473B" w14:textId="77777777" w:rsidR="007610B3" w:rsidRDefault="007610B3">
      <w:pPr>
        <w:pStyle w:val="BodyText"/>
        <w:spacing w:before="7"/>
        <w:rPr>
          <w:sz w:val="27"/>
        </w:rPr>
      </w:pPr>
    </w:p>
    <w:p w14:paraId="18C3856B" w14:textId="77777777" w:rsidR="007610B3" w:rsidRDefault="00B25912">
      <w:pPr>
        <w:pStyle w:val="BodyText"/>
        <w:ind w:left="1020" w:right="423"/>
      </w:pPr>
      <w:r w:rsidRPr="00B25912">
        <w:rPr>
          <w:b/>
          <w:bCs/>
        </w:rPr>
        <w:t>AND BE IT FURTHER RESOLVED</w:t>
      </w:r>
      <w:r>
        <w:t xml:space="preserve"> the record and recommendations of the El Paso County Planning Commission be adopted, except as modified herein.</w:t>
      </w:r>
    </w:p>
    <w:p w14:paraId="1FE20B53" w14:textId="77777777" w:rsidR="007610B3" w:rsidRDefault="007610B3">
      <w:pPr>
        <w:pStyle w:val="BodyText"/>
        <w:spacing w:before="7"/>
        <w:rPr>
          <w:sz w:val="23"/>
        </w:rPr>
      </w:pPr>
    </w:p>
    <w:p w14:paraId="3DD9447F" w14:textId="151C496C" w:rsidR="007610B3" w:rsidRDefault="00B25912">
      <w:pPr>
        <w:pStyle w:val="BodyText"/>
        <w:ind w:left="1020"/>
      </w:pPr>
      <w:r>
        <w:t xml:space="preserve">DONE THIS </w:t>
      </w:r>
      <w:r w:rsidR="00CA40F9">
        <w:t>7</w:t>
      </w:r>
      <w:proofErr w:type="gramStart"/>
      <w:r w:rsidR="00CA40F9" w:rsidRPr="00CA40F9">
        <w:rPr>
          <w:vertAlign w:val="superscript"/>
        </w:rPr>
        <w:t>th</w:t>
      </w:r>
      <w:r w:rsidR="00CA40F9">
        <w:t xml:space="preserve"> </w:t>
      </w:r>
      <w:r>
        <w:rPr>
          <w:position w:val="8"/>
          <w:sz w:val="16"/>
        </w:rPr>
        <w:t xml:space="preserve"> </w:t>
      </w:r>
      <w:r>
        <w:t>day</w:t>
      </w:r>
      <w:proofErr w:type="gramEnd"/>
      <w:r>
        <w:t xml:space="preserve"> of </w:t>
      </w:r>
      <w:r w:rsidR="00CA40F9">
        <w:t>June</w:t>
      </w:r>
      <w:r w:rsidR="0032690C">
        <w:t xml:space="preserve"> ,2022</w:t>
      </w:r>
      <w:r>
        <w:t xml:space="preserve"> at Colorado Springs, Colorado.</w:t>
      </w:r>
    </w:p>
    <w:p w14:paraId="532591B4" w14:textId="77777777" w:rsidR="007610B3" w:rsidRDefault="007610B3">
      <w:pPr>
        <w:pStyle w:val="BodyText"/>
      </w:pPr>
    </w:p>
    <w:p w14:paraId="635390DD" w14:textId="77777777" w:rsidR="007610B3" w:rsidRDefault="00B25912">
      <w:pPr>
        <w:pStyle w:val="BodyText"/>
        <w:ind w:left="5159" w:right="114"/>
      </w:pPr>
      <w:r>
        <w:t>BOARD OF COUNTY COMMISSIONERS OF EL PASO COUNTY, COLORADO</w:t>
      </w:r>
    </w:p>
    <w:p w14:paraId="17E94C66" w14:textId="77777777" w:rsidR="007610B3" w:rsidRDefault="007610B3">
      <w:pPr>
        <w:pStyle w:val="BodyText"/>
        <w:rPr>
          <w:sz w:val="16"/>
        </w:rPr>
      </w:pPr>
    </w:p>
    <w:p w14:paraId="6C249DEC" w14:textId="77777777" w:rsidR="007610B3" w:rsidRDefault="007610B3">
      <w:pPr>
        <w:rPr>
          <w:sz w:val="16"/>
        </w:rPr>
        <w:sectPr w:rsidR="007610B3">
          <w:pgSz w:w="12240" w:h="15840"/>
          <w:pgMar w:top="1500" w:right="1700" w:bottom="280" w:left="780" w:header="728" w:footer="0" w:gutter="0"/>
          <w:cols w:space="720"/>
        </w:sectPr>
      </w:pPr>
    </w:p>
    <w:p w14:paraId="53CB61C4" w14:textId="77777777" w:rsidR="007610B3" w:rsidRDefault="00B25912">
      <w:pPr>
        <w:pStyle w:val="BodyText"/>
        <w:spacing w:before="92"/>
        <w:ind w:left="1019"/>
      </w:pPr>
      <w:r>
        <w:t>ATTEST:</w:t>
      </w:r>
    </w:p>
    <w:p w14:paraId="3C727FEF" w14:textId="77777777" w:rsidR="007610B3" w:rsidRDefault="007610B3">
      <w:pPr>
        <w:pStyle w:val="BodyText"/>
        <w:rPr>
          <w:sz w:val="26"/>
        </w:rPr>
      </w:pPr>
    </w:p>
    <w:p w14:paraId="0FA2C49A" w14:textId="77777777" w:rsidR="007610B3" w:rsidRDefault="007610B3">
      <w:pPr>
        <w:pStyle w:val="BodyText"/>
        <w:rPr>
          <w:sz w:val="22"/>
        </w:rPr>
      </w:pPr>
    </w:p>
    <w:p w14:paraId="725CF413" w14:textId="77777777" w:rsidR="007610B3" w:rsidRDefault="00B25912">
      <w:pPr>
        <w:pStyle w:val="BodyText"/>
        <w:tabs>
          <w:tab w:val="left" w:pos="4159"/>
        </w:tabs>
        <w:ind w:left="1019"/>
        <w:rPr>
          <w:rFonts w:ascii="Times New Roman"/>
        </w:rPr>
      </w:pPr>
      <w:r>
        <w:t>By:</w:t>
      </w:r>
      <w:r>
        <w:rPr>
          <w:rFonts w:ascii="Times New Roman"/>
          <w:spacing w:val="7"/>
        </w:rPr>
        <w:t xml:space="preserve"> </w:t>
      </w:r>
      <w:r>
        <w:rPr>
          <w:rFonts w:ascii="Times New Roman"/>
          <w:w w:val="99"/>
          <w:u w:val="single"/>
        </w:rPr>
        <w:t xml:space="preserve"> </w:t>
      </w:r>
      <w:r>
        <w:rPr>
          <w:rFonts w:ascii="Times New Roman"/>
          <w:u w:val="single"/>
        </w:rPr>
        <w:tab/>
      </w:r>
    </w:p>
    <w:p w14:paraId="730C7C94" w14:textId="77777777" w:rsidR="007610B3" w:rsidRDefault="00B25912">
      <w:pPr>
        <w:pStyle w:val="BodyText"/>
        <w:ind w:left="1423"/>
      </w:pPr>
      <w:r>
        <w:t>County Clerk &amp; Recorder</w:t>
      </w:r>
    </w:p>
    <w:p w14:paraId="41142763" w14:textId="77777777" w:rsidR="007610B3" w:rsidRDefault="00B25912">
      <w:pPr>
        <w:pStyle w:val="BodyText"/>
        <w:rPr>
          <w:sz w:val="32"/>
        </w:rPr>
      </w:pPr>
      <w:r>
        <w:br w:type="column"/>
      </w:r>
    </w:p>
    <w:p w14:paraId="3D37D0EA" w14:textId="77777777" w:rsidR="007610B3" w:rsidRDefault="00B25912">
      <w:pPr>
        <w:pStyle w:val="BodyText"/>
        <w:tabs>
          <w:tab w:val="left" w:pos="5434"/>
        </w:tabs>
        <w:ind w:left="959"/>
        <w:rPr>
          <w:rFonts w:ascii="Times New Roman"/>
        </w:rPr>
      </w:pPr>
      <w:r>
        <w:t>By:</w:t>
      </w:r>
      <w:r>
        <w:rPr>
          <w:rFonts w:ascii="Times New Roman"/>
          <w:spacing w:val="7"/>
        </w:rPr>
        <w:t xml:space="preserve"> </w:t>
      </w:r>
      <w:r>
        <w:rPr>
          <w:rFonts w:ascii="Times New Roman"/>
          <w:w w:val="99"/>
          <w:u w:val="single"/>
        </w:rPr>
        <w:t xml:space="preserve"> </w:t>
      </w:r>
      <w:r>
        <w:rPr>
          <w:rFonts w:ascii="Times New Roman"/>
          <w:u w:val="single"/>
        </w:rPr>
        <w:tab/>
      </w:r>
    </w:p>
    <w:p w14:paraId="21567395" w14:textId="77777777" w:rsidR="007610B3" w:rsidRDefault="00B25912">
      <w:pPr>
        <w:pStyle w:val="BodyText"/>
        <w:ind w:left="1408"/>
      </w:pPr>
      <w:r>
        <w:t>Chair</w:t>
      </w:r>
    </w:p>
    <w:p w14:paraId="0C9CD50D" w14:textId="77777777" w:rsidR="007610B3" w:rsidRDefault="007610B3">
      <w:pPr>
        <w:sectPr w:rsidR="007610B3">
          <w:type w:val="continuous"/>
          <w:pgSz w:w="12240" w:h="15840"/>
          <w:pgMar w:top="1500" w:right="1700" w:bottom="280" w:left="780" w:header="720" w:footer="720" w:gutter="0"/>
          <w:cols w:num="2" w:space="720" w:equalWidth="0">
            <w:col w:w="4160" w:space="40"/>
            <w:col w:w="5560"/>
          </w:cols>
        </w:sectPr>
      </w:pPr>
    </w:p>
    <w:p w14:paraId="77A616DB" w14:textId="77777777" w:rsidR="007610B3" w:rsidRDefault="007610B3">
      <w:pPr>
        <w:pStyle w:val="BodyText"/>
        <w:spacing w:before="4"/>
      </w:pPr>
    </w:p>
    <w:p w14:paraId="39C7C62C" w14:textId="77777777" w:rsidR="007610B3" w:rsidRPr="00B25912" w:rsidRDefault="00B25912">
      <w:pPr>
        <w:pStyle w:val="BodyText"/>
        <w:spacing w:before="92"/>
        <w:ind w:left="4792"/>
        <w:rPr>
          <w:b/>
          <w:bCs/>
        </w:rPr>
      </w:pPr>
      <w:r w:rsidRPr="00B25912">
        <w:rPr>
          <w:b/>
          <w:bCs/>
        </w:rPr>
        <w:t>EXHIBIT A</w:t>
      </w:r>
    </w:p>
    <w:p w14:paraId="400A4E24" w14:textId="77777777" w:rsidR="007610B3" w:rsidRDefault="007610B3">
      <w:pPr>
        <w:pStyle w:val="BodyText"/>
      </w:pPr>
    </w:p>
    <w:p w14:paraId="49CE7A40" w14:textId="79BCE31C" w:rsidR="007610B3" w:rsidRDefault="007610B3" w:rsidP="00B25912">
      <w:pPr>
        <w:ind w:left="1019" w:right="226"/>
        <w:rPr>
          <w:rFonts w:asciiTheme="minorHAnsi" w:hAnsiTheme="minorHAnsi" w:cstheme="minorHAnsi"/>
          <w:b/>
          <w:szCs w:val="24"/>
        </w:rPr>
      </w:pPr>
    </w:p>
    <w:p w14:paraId="61FC6D05" w14:textId="3C790FA1" w:rsidR="0032690C" w:rsidRDefault="0032690C" w:rsidP="0032690C">
      <w:pPr>
        <w:pStyle w:val="Title"/>
      </w:pPr>
      <w:r>
        <w:rPr>
          <w:color w:val="464949"/>
        </w:rPr>
        <w:t xml:space="preserve">PROPOSED </w:t>
      </w:r>
      <w:r w:rsidR="00CA40F9">
        <w:rPr>
          <w:color w:val="464949"/>
        </w:rPr>
        <w:t>COTTAGES AT MESA RIDGE</w:t>
      </w:r>
      <w:r>
        <w:rPr>
          <w:color w:val="464949"/>
        </w:rPr>
        <w:t xml:space="preserve"> BOUNDARY</w:t>
      </w:r>
    </w:p>
    <w:p w14:paraId="1417F5F4" w14:textId="77777777" w:rsidR="0032690C" w:rsidRDefault="0032690C" w:rsidP="0032690C">
      <w:pPr>
        <w:pStyle w:val="BodyText"/>
        <w:rPr>
          <w:b/>
          <w:sz w:val="22"/>
        </w:rPr>
      </w:pPr>
    </w:p>
    <w:p w14:paraId="482BB724" w14:textId="77777777" w:rsidR="0032690C" w:rsidRPr="0042761B" w:rsidRDefault="0032690C" w:rsidP="0032690C">
      <w:pPr>
        <w:pStyle w:val="NoSpacing"/>
        <w:rPr>
          <w:rFonts w:cs="Arial"/>
          <w:szCs w:val="24"/>
        </w:rPr>
      </w:pPr>
    </w:p>
    <w:p w14:paraId="3D20499C" w14:textId="77777777" w:rsidR="007C2F24" w:rsidRDefault="007C2F24" w:rsidP="007C2F24">
      <w:pPr>
        <w:adjustRightInd w:val="0"/>
        <w:rPr>
          <w:rFonts w:cstheme="minorHAnsi"/>
        </w:rPr>
      </w:pPr>
      <w:r>
        <w:rPr>
          <w:rFonts w:cstheme="minorHAnsi"/>
        </w:rPr>
        <w:t>That portion of the Northwest Quarter of Section 28 and the Northeast Quarter of Section 29, Township 15 South, Range 65 West of the 6</w:t>
      </w:r>
      <w:r w:rsidRPr="00A23789">
        <w:rPr>
          <w:rFonts w:cstheme="minorHAnsi"/>
          <w:vertAlign w:val="superscript"/>
        </w:rPr>
        <w:t>th</w:t>
      </w:r>
      <w:r>
        <w:rPr>
          <w:rFonts w:cstheme="minorHAnsi"/>
        </w:rPr>
        <w:t xml:space="preserve"> P.M., County of El Paso, State of Colorado, described as follows:</w:t>
      </w:r>
    </w:p>
    <w:p w14:paraId="1AB4B360" w14:textId="77777777" w:rsidR="007C2F24" w:rsidRDefault="007C2F24" w:rsidP="007C2F24">
      <w:pPr>
        <w:adjustRightInd w:val="0"/>
        <w:rPr>
          <w:rFonts w:cstheme="minorHAnsi"/>
        </w:rPr>
      </w:pPr>
    </w:p>
    <w:p w14:paraId="21522B37" w14:textId="77777777" w:rsidR="007C2F24" w:rsidRPr="008B465C" w:rsidRDefault="007C2F24" w:rsidP="007C2F24">
      <w:pPr>
        <w:adjustRightInd w:val="0"/>
        <w:rPr>
          <w:rFonts w:cstheme="minorHAnsi"/>
        </w:rPr>
      </w:pPr>
      <w:r w:rsidRPr="00FC7F72">
        <w:rPr>
          <w:rFonts w:cstheme="minorHAnsi"/>
        </w:rPr>
        <w:t xml:space="preserve">BASIS OF BEARINGS: Bearings are based upon the </w:t>
      </w:r>
      <w:r>
        <w:rPr>
          <w:rFonts w:cstheme="minorHAnsi"/>
        </w:rPr>
        <w:t xml:space="preserve">North line of the Northeast Quarter of said Section 29, monumented at the West end with a 3.25” aluminum cap in concrete stamped “PLS 4842” and monumented at the East end with a #6 rebar and 3.25” aluminum cap stamped “PLS 38141” and assumed to bear </w:t>
      </w:r>
      <w:r w:rsidRPr="008B465C">
        <w:rPr>
          <w:rFonts w:cstheme="minorHAnsi"/>
        </w:rPr>
        <w:t xml:space="preserve">S </w:t>
      </w:r>
      <w:r>
        <w:rPr>
          <w:rFonts w:cstheme="minorHAnsi"/>
        </w:rPr>
        <w:t>89</w:t>
      </w:r>
      <w:r w:rsidRPr="008B465C">
        <w:rPr>
          <w:rFonts w:cstheme="minorHAnsi"/>
        </w:rPr>
        <w:t>°</w:t>
      </w:r>
      <w:r>
        <w:rPr>
          <w:rFonts w:cstheme="minorHAnsi"/>
        </w:rPr>
        <w:t>57</w:t>
      </w:r>
      <w:r w:rsidRPr="008B465C">
        <w:rPr>
          <w:rFonts w:cstheme="minorHAnsi"/>
        </w:rPr>
        <w:t>'</w:t>
      </w:r>
      <w:r>
        <w:rPr>
          <w:rFonts w:cstheme="minorHAnsi"/>
        </w:rPr>
        <w:t>1</w:t>
      </w:r>
      <w:r w:rsidRPr="008B465C">
        <w:rPr>
          <w:rFonts w:cstheme="minorHAnsi"/>
        </w:rPr>
        <w:t>3"</w:t>
      </w:r>
      <w:r>
        <w:rPr>
          <w:rFonts w:cstheme="minorHAnsi"/>
        </w:rPr>
        <w:t xml:space="preserve"> E a field measured distance of 2,652.37 feet.</w:t>
      </w:r>
    </w:p>
    <w:p w14:paraId="68509F71" w14:textId="77777777" w:rsidR="007C2F24" w:rsidRPr="008B465C" w:rsidRDefault="007C2F24" w:rsidP="007C2F24">
      <w:pPr>
        <w:adjustRightInd w:val="0"/>
        <w:rPr>
          <w:rFonts w:cstheme="minorHAnsi"/>
        </w:rPr>
      </w:pPr>
    </w:p>
    <w:p w14:paraId="7801904F" w14:textId="77777777" w:rsidR="007C2F24" w:rsidRPr="00122A8E" w:rsidRDefault="007C2F24" w:rsidP="007C2F24">
      <w:pPr>
        <w:adjustRightInd w:val="0"/>
        <w:rPr>
          <w:rFonts w:cstheme="minorHAnsi"/>
        </w:rPr>
      </w:pPr>
      <w:r w:rsidRPr="00122A8E">
        <w:rPr>
          <w:rFonts w:cstheme="minorHAnsi"/>
        </w:rPr>
        <w:t xml:space="preserve">BEGINNING at the Northwest corner of the Northwest Quarter of said Section </w:t>
      </w:r>
      <w:proofErr w:type="gramStart"/>
      <w:r w:rsidRPr="00122A8E">
        <w:rPr>
          <w:rFonts w:cstheme="minorHAnsi"/>
        </w:rPr>
        <w:t>28;</w:t>
      </w:r>
      <w:proofErr w:type="gramEnd"/>
    </w:p>
    <w:p w14:paraId="6F0A13DE" w14:textId="77777777" w:rsidR="007C2F24" w:rsidRPr="00122A8E" w:rsidRDefault="007C2F24" w:rsidP="007C2F24">
      <w:pPr>
        <w:adjustRightInd w:val="0"/>
        <w:rPr>
          <w:rFonts w:cstheme="minorHAnsi"/>
        </w:rPr>
      </w:pPr>
      <w:r w:rsidRPr="00122A8E">
        <w:rPr>
          <w:rFonts w:cstheme="minorHAnsi"/>
        </w:rPr>
        <w:t>thence N 89°41'59" E</w:t>
      </w:r>
      <w:r>
        <w:rPr>
          <w:rFonts w:cstheme="minorHAnsi"/>
        </w:rPr>
        <w:t xml:space="preserve"> along the North line of said Northwest Quarter</w:t>
      </w:r>
      <w:r w:rsidRPr="00122A8E">
        <w:rPr>
          <w:rFonts w:cstheme="minorHAnsi"/>
        </w:rPr>
        <w:t>, a distance of 117.30 feet</w:t>
      </w:r>
      <w:r>
        <w:rPr>
          <w:rFonts w:cstheme="minorHAnsi"/>
        </w:rPr>
        <w:t xml:space="preserve"> to a point on the West line of Powers Boulevard as recorded under Book 6788 at Page 531 of the records of the El Paso County Clerk and Recorders </w:t>
      </w:r>
      <w:proofErr w:type="gramStart"/>
      <w:r>
        <w:rPr>
          <w:rFonts w:cstheme="minorHAnsi"/>
        </w:rPr>
        <w:t>Office</w:t>
      </w:r>
      <w:r w:rsidRPr="00122A8E">
        <w:rPr>
          <w:rFonts w:cstheme="minorHAnsi"/>
        </w:rPr>
        <w:t>;</w:t>
      </w:r>
      <w:proofErr w:type="gramEnd"/>
    </w:p>
    <w:p w14:paraId="70A91E83" w14:textId="77777777" w:rsidR="007C2F24" w:rsidRDefault="007C2F24" w:rsidP="007C2F24">
      <w:pPr>
        <w:adjustRightInd w:val="0"/>
        <w:rPr>
          <w:rFonts w:cstheme="minorHAnsi"/>
        </w:rPr>
      </w:pPr>
      <w:r w:rsidRPr="00122A8E">
        <w:rPr>
          <w:rFonts w:cstheme="minorHAnsi"/>
        </w:rPr>
        <w:t xml:space="preserve">thence </w:t>
      </w:r>
      <w:r>
        <w:rPr>
          <w:rFonts w:cstheme="minorHAnsi"/>
        </w:rPr>
        <w:t xml:space="preserve">along the West line of said Powers Boulevard, </w:t>
      </w:r>
      <w:r w:rsidRPr="00122A8E">
        <w:rPr>
          <w:rFonts w:cstheme="minorHAnsi"/>
        </w:rPr>
        <w:t xml:space="preserve">933.14 feet along the arc of a </w:t>
      </w:r>
      <w:proofErr w:type="gramStart"/>
      <w:r w:rsidRPr="00122A8E">
        <w:rPr>
          <w:rFonts w:cstheme="minorHAnsi"/>
        </w:rPr>
        <w:t>1</w:t>
      </w:r>
      <w:r>
        <w:rPr>
          <w:rFonts w:cstheme="minorHAnsi"/>
        </w:rPr>
        <w:t>,</w:t>
      </w:r>
      <w:r w:rsidRPr="00122A8E">
        <w:rPr>
          <w:rFonts w:cstheme="minorHAnsi"/>
        </w:rPr>
        <w:t>096.98 foot</w:t>
      </w:r>
      <w:proofErr w:type="gramEnd"/>
      <w:r w:rsidRPr="00122A8E">
        <w:rPr>
          <w:rFonts w:cstheme="minorHAnsi"/>
        </w:rPr>
        <w:t xml:space="preserve"> radius curve to the right, having a central angle of 48°44'17" and a chord that bears S 12°56'23" W</w:t>
      </w:r>
      <w:r>
        <w:rPr>
          <w:rFonts w:cstheme="minorHAnsi"/>
        </w:rPr>
        <w:t>,</w:t>
      </w:r>
      <w:r w:rsidRPr="00122A8E">
        <w:rPr>
          <w:rFonts w:cstheme="minorHAnsi"/>
        </w:rPr>
        <w:t xml:space="preserve"> 905.26 feet</w:t>
      </w:r>
      <w:r>
        <w:rPr>
          <w:rFonts w:cstheme="minorHAnsi"/>
        </w:rPr>
        <w:t xml:space="preserve"> to a point on the Northerly line of that parcel of land described under Book 5506 at Page 1290 of said records</w:t>
      </w:r>
      <w:r w:rsidRPr="00122A8E">
        <w:rPr>
          <w:rFonts w:cstheme="minorHAnsi"/>
        </w:rPr>
        <w:t>;</w:t>
      </w:r>
    </w:p>
    <w:p w14:paraId="230472F7" w14:textId="77777777" w:rsidR="007C2F24" w:rsidRPr="00122A8E" w:rsidRDefault="007C2F24" w:rsidP="007C2F24">
      <w:pPr>
        <w:adjustRightInd w:val="0"/>
        <w:rPr>
          <w:rFonts w:cstheme="minorHAnsi"/>
        </w:rPr>
      </w:pPr>
      <w:r>
        <w:rPr>
          <w:rFonts w:cstheme="minorHAnsi"/>
        </w:rPr>
        <w:t xml:space="preserve">thence of the following eight (8) courses along said Northerly lines and Easterly lines of said parcel of land described under Book 5506 at Page 1290: </w:t>
      </w:r>
    </w:p>
    <w:p w14:paraId="7CBB2C71" w14:textId="77777777" w:rsidR="007C2F24" w:rsidRPr="00B30620" w:rsidRDefault="007C2F24" w:rsidP="007C2F24">
      <w:pPr>
        <w:adjustRightInd w:val="0"/>
        <w:rPr>
          <w:rFonts w:cstheme="minorHAnsi"/>
        </w:rPr>
      </w:pPr>
      <w:r w:rsidRPr="00B30620">
        <w:rPr>
          <w:rFonts w:cstheme="minorHAnsi"/>
        </w:rPr>
        <w:t>1)</w:t>
      </w:r>
      <w:r>
        <w:rPr>
          <w:rFonts w:cstheme="minorHAnsi"/>
        </w:rPr>
        <w:t xml:space="preserve"> </w:t>
      </w:r>
      <w:r w:rsidRPr="00B30620">
        <w:rPr>
          <w:rFonts w:cstheme="minorHAnsi"/>
        </w:rPr>
        <w:t xml:space="preserve">N 84°16'00" W, a distance of 198.99 </w:t>
      </w:r>
      <w:proofErr w:type="gramStart"/>
      <w:r w:rsidRPr="00B30620">
        <w:rPr>
          <w:rFonts w:cstheme="minorHAnsi"/>
        </w:rPr>
        <w:t>feet;</w:t>
      </w:r>
      <w:proofErr w:type="gramEnd"/>
    </w:p>
    <w:p w14:paraId="33A4EC87" w14:textId="77777777" w:rsidR="007C2F24" w:rsidRPr="00122A8E" w:rsidRDefault="007C2F24" w:rsidP="007C2F24">
      <w:pPr>
        <w:adjustRightInd w:val="0"/>
        <w:rPr>
          <w:rFonts w:cstheme="minorHAnsi"/>
        </w:rPr>
      </w:pPr>
      <w:r>
        <w:rPr>
          <w:rFonts w:cstheme="minorHAnsi"/>
        </w:rPr>
        <w:t xml:space="preserve">2) </w:t>
      </w:r>
      <w:r w:rsidRPr="00122A8E">
        <w:rPr>
          <w:rFonts w:cstheme="minorHAnsi"/>
        </w:rPr>
        <w:t xml:space="preserve">46.11 feet along the arc of a </w:t>
      </w:r>
      <w:proofErr w:type="gramStart"/>
      <w:r w:rsidRPr="00122A8E">
        <w:rPr>
          <w:rFonts w:cstheme="minorHAnsi"/>
        </w:rPr>
        <w:t>540.00 foot</w:t>
      </w:r>
      <w:proofErr w:type="gramEnd"/>
      <w:r w:rsidRPr="00122A8E">
        <w:rPr>
          <w:rFonts w:cstheme="minorHAnsi"/>
        </w:rPr>
        <w:t xml:space="preserve"> radius </w:t>
      </w:r>
      <w:r>
        <w:rPr>
          <w:rFonts w:cstheme="minorHAnsi"/>
        </w:rPr>
        <w:t xml:space="preserve">tangent </w:t>
      </w:r>
      <w:r w:rsidRPr="00122A8E">
        <w:rPr>
          <w:rFonts w:cstheme="minorHAnsi"/>
        </w:rPr>
        <w:t>curve to the left, having a central angle of 04°53'33" and a chord that bears N 86°42'46" W</w:t>
      </w:r>
      <w:r>
        <w:rPr>
          <w:rFonts w:cstheme="minorHAnsi"/>
        </w:rPr>
        <w:t>,</w:t>
      </w:r>
      <w:r w:rsidRPr="00122A8E">
        <w:rPr>
          <w:rFonts w:cstheme="minorHAnsi"/>
        </w:rPr>
        <w:t xml:space="preserve"> 46.10 feet;</w:t>
      </w:r>
    </w:p>
    <w:p w14:paraId="5912CC16" w14:textId="77777777" w:rsidR="007C2F24" w:rsidRPr="00122A8E" w:rsidRDefault="007C2F24" w:rsidP="007C2F24">
      <w:pPr>
        <w:adjustRightInd w:val="0"/>
        <w:rPr>
          <w:rFonts w:cstheme="minorHAnsi"/>
        </w:rPr>
      </w:pPr>
      <w:r>
        <w:rPr>
          <w:rFonts w:cstheme="minorHAnsi"/>
        </w:rPr>
        <w:t xml:space="preserve">3) </w:t>
      </w:r>
      <w:r w:rsidRPr="00122A8E">
        <w:rPr>
          <w:rFonts w:cstheme="minorHAnsi"/>
        </w:rPr>
        <w:t xml:space="preserve">N 89°09'33" W, a distance of 124.09 </w:t>
      </w:r>
      <w:proofErr w:type="gramStart"/>
      <w:r w:rsidRPr="00122A8E">
        <w:rPr>
          <w:rFonts w:cstheme="minorHAnsi"/>
        </w:rPr>
        <w:t>feet;</w:t>
      </w:r>
      <w:proofErr w:type="gramEnd"/>
    </w:p>
    <w:p w14:paraId="412C480D" w14:textId="77777777" w:rsidR="007C2F24" w:rsidRPr="00122A8E" w:rsidRDefault="007C2F24" w:rsidP="007C2F24">
      <w:pPr>
        <w:adjustRightInd w:val="0"/>
        <w:rPr>
          <w:rFonts w:cstheme="minorHAnsi"/>
        </w:rPr>
      </w:pPr>
      <w:r>
        <w:rPr>
          <w:rFonts w:cstheme="minorHAnsi"/>
        </w:rPr>
        <w:t xml:space="preserve">4) </w:t>
      </w:r>
      <w:r w:rsidRPr="00122A8E">
        <w:rPr>
          <w:rFonts w:cstheme="minorHAnsi"/>
        </w:rPr>
        <w:t xml:space="preserve">100.02 feet along the arc of a </w:t>
      </w:r>
      <w:proofErr w:type="gramStart"/>
      <w:r w:rsidRPr="00122A8E">
        <w:rPr>
          <w:rFonts w:cstheme="minorHAnsi"/>
        </w:rPr>
        <w:t>140.00 foot</w:t>
      </w:r>
      <w:proofErr w:type="gramEnd"/>
      <w:r w:rsidRPr="00122A8E">
        <w:rPr>
          <w:rFonts w:cstheme="minorHAnsi"/>
        </w:rPr>
        <w:t xml:space="preserve"> radius </w:t>
      </w:r>
      <w:r>
        <w:rPr>
          <w:rFonts w:cstheme="minorHAnsi"/>
        </w:rPr>
        <w:t xml:space="preserve">tangent </w:t>
      </w:r>
      <w:r w:rsidRPr="00122A8E">
        <w:rPr>
          <w:rFonts w:cstheme="minorHAnsi"/>
        </w:rPr>
        <w:t>curve to the right, having a central angle of 40°56'07" and a chord that bears N 68°41'30" W</w:t>
      </w:r>
      <w:r>
        <w:rPr>
          <w:rFonts w:cstheme="minorHAnsi"/>
        </w:rPr>
        <w:t>,</w:t>
      </w:r>
      <w:r w:rsidRPr="00122A8E">
        <w:rPr>
          <w:rFonts w:cstheme="minorHAnsi"/>
        </w:rPr>
        <w:t xml:space="preserve"> 97.91 feet;</w:t>
      </w:r>
    </w:p>
    <w:p w14:paraId="5AD4EF51" w14:textId="77777777" w:rsidR="007C2F24" w:rsidRPr="00122A8E" w:rsidRDefault="007C2F24" w:rsidP="007C2F24">
      <w:pPr>
        <w:adjustRightInd w:val="0"/>
        <w:rPr>
          <w:rFonts w:cstheme="minorHAnsi"/>
        </w:rPr>
      </w:pPr>
      <w:r>
        <w:rPr>
          <w:rFonts w:cstheme="minorHAnsi"/>
        </w:rPr>
        <w:t xml:space="preserve">5) </w:t>
      </w:r>
      <w:r w:rsidRPr="00122A8E">
        <w:rPr>
          <w:rFonts w:cstheme="minorHAnsi"/>
        </w:rPr>
        <w:t xml:space="preserve">N 48°13'27" W, a distance of 126.77 </w:t>
      </w:r>
      <w:proofErr w:type="gramStart"/>
      <w:r w:rsidRPr="00122A8E">
        <w:rPr>
          <w:rFonts w:cstheme="minorHAnsi"/>
        </w:rPr>
        <w:t>feet;</w:t>
      </w:r>
      <w:proofErr w:type="gramEnd"/>
    </w:p>
    <w:p w14:paraId="35EDD30A" w14:textId="77777777" w:rsidR="007C2F24" w:rsidRPr="00122A8E" w:rsidRDefault="007C2F24" w:rsidP="007C2F24">
      <w:pPr>
        <w:adjustRightInd w:val="0"/>
        <w:rPr>
          <w:rFonts w:cstheme="minorHAnsi"/>
        </w:rPr>
      </w:pPr>
      <w:r>
        <w:rPr>
          <w:rFonts w:cstheme="minorHAnsi"/>
        </w:rPr>
        <w:t xml:space="preserve">6) </w:t>
      </w:r>
      <w:r w:rsidRPr="00122A8E">
        <w:rPr>
          <w:rFonts w:cstheme="minorHAnsi"/>
        </w:rPr>
        <w:t>6.49 feet along the arc of a</w:t>
      </w:r>
      <w:r>
        <w:rPr>
          <w:rFonts w:cstheme="minorHAnsi"/>
        </w:rPr>
        <w:t>n</w:t>
      </w:r>
      <w:r w:rsidRPr="00122A8E">
        <w:rPr>
          <w:rFonts w:cstheme="minorHAnsi"/>
        </w:rPr>
        <w:t xml:space="preserve"> </w:t>
      </w:r>
      <w:proofErr w:type="gramStart"/>
      <w:r w:rsidRPr="00122A8E">
        <w:rPr>
          <w:rFonts w:cstheme="minorHAnsi"/>
        </w:rPr>
        <w:t>8.00 foot</w:t>
      </w:r>
      <w:proofErr w:type="gramEnd"/>
      <w:r w:rsidRPr="00122A8E">
        <w:rPr>
          <w:rFonts w:cstheme="minorHAnsi"/>
        </w:rPr>
        <w:t xml:space="preserve"> radius </w:t>
      </w:r>
      <w:r>
        <w:rPr>
          <w:rFonts w:cstheme="minorHAnsi"/>
        </w:rPr>
        <w:t xml:space="preserve">tangent </w:t>
      </w:r>
      <w:r w:rsidRPr="00122A8E">
        <w:rPr>
          <w:rFonts w:cstheme="minorHAnsi"/>
        </w:rPr>
        <w:t>curve to the right, having a central angle of 46°29'23" and a chord that bears N 24°58'45" W</w:t>
      </w:r>
      <w:r>
        <w:rPr>
          <w:rFonts w:cstheme="minorHAnsi"/>
        </w:rPr>
        <w:t>,</w:t>
      </w:r>
      <w:r w:rsidRPr="00122A8E">
        <w:rPr>
          <w:rFonts w:cstheme="minorHAnsi"/>
        </w:rPr>
        <w:t xml:space="preserve"> 6.31 feet;</w:t>
      </w:r>
    </w:p>
    <w:p w14:paraId="7FC5ED96" w14:textId="77777777" w:rsidR="007C2F24" w:rsidRDefault="007C2F24" w:rsidP="007C2F24">
      <w:pPr>
        <w:adjustRightInd w:val="0"/>
        <w:rPr>
          <w:rFonts w:cstheme="minorHAnsi"/>
        </w:rPr>
      </w:pPr>
      <w:r>
        <w:rPr>
          <w:rFonts w:cstheme="minorHAnsi"/>
        </w:rPr>
        <w:t xml:space="preserve">7) </w:t>
      </w:r>
      <w:r w:rsidRPr="00122A8E">
        <w:rPr>
          <w:rFonts w:cstheme="minorHAnsi"/>
        </w:rPr>
        <w:t xml:space="preserve">N 01°44'04" W, a distance of 137.18 </w:t>
      </w:r>
      <w:proofErr w:type="gramStart"/>
      <w:r w:rsidRPr="00122A8E">
        <w:rPr>
          <w:rFonts w:cstheme="minorHAnsi"/>
        </w:rPr>
        <w:t>feet;</w:t>
      </w:r>
      <w:proofErr w:type="gramEnd"/>
    </w:p>
    <w:p w14:paraId="67389438" w14:textId="77777777" w:rsidR="007C2F24" w:rsidRPr="00122A8E" w:rsidRDefault="007C2F24" w:rsidP="007C2F24">
      <w:pPr>
        <w:adjustRightInd w:val="0"/>
        <w:rPr>
          <w:rFonts w:cstheme="minorHAnsi"/>
        </w:rPr>
      </w:pPr>
      <w:r>
        <w:rPr>
          <w:rFonts w:cstheme="minorHAnsi"/>
        </w:rPr>
        <w:t xml:space="preserve">8) </w:t>
      </w:r>
      <w:r w:rsidRPr="00122A8E">
        <w:rPr>
          <w:rFonts w:cstheme="minorHAnsi"/>
        </w:rPr>
        <w:t xml:space="preserve">87.71 feet along the arc of a </w:t>
      </w:r>
      <w:proofErr w:type="gramStart"/>
      <w:r w:rsidRPr="00122A8E">
        <w:rPr>
          <w:rFonts w:cstheme="minorHAnsi"/>
        </w:rPr>
        <w:t>135.00 foot</w:t>
      </w:r>
      <w:proofErr w:type="gramEnd"/>
      <w:r w:rsidRPr="00122A8E">
        <w:rPr>
          <w:rFonts w:cstheme="minorHAnsi"/>
        </w:rPr>
        <w:t xml:space="preserve"> radius </w:t>
      </w:r>
      <w:r>
        <w:rPr>
          <w:rFonts w:cstheme="minorHAnsi"/>
        </w:rPr>
        <w:t xml:space="preserve">tangent </w:t>
      </w:r>
      <w:r w:rsidRPr="00122A8E">
        <w:rPr>
          <w:rFonts w:cstheme="minorHAnsi"/>
        </w:rPr>
        <w:t>curve to the left, having a central angle of 37°13'35" and a chord that bears N 20°21'02" W</w:t>
      </w:r>
      <w:r>
        <w:rPr>
          <w:rFonts w:cstheme="minorHAnsi"/>
        </w:rPr>
        <w:t>,</w:t>
      </w:r>
      <w:r w:rsidRPr="00122A8E">
        <w:rPr>
          <w:rFonts w:cstheme="minorHAnsi"/>
        </w:rPr>
        <w:t xml:space="preserve"> 86.18 feet</w:t>
      </w:r>
      <w:r>
        <w:rPr>
          <w:rFonts w:cstheme="minorHAnsi"/>
        </w:rPr>
        <w:t xml:space="preserve"> to the Southwest corner of Lot 15, Block 3, Sunrise Ridge Subdivision Filing No. 8 as recorded under Reception No. 1722613 of said records</w:t>
      </w:r>
      <w:r w:rsidRPr="00122A8E">
        <w:rPr>
          <w:rFonts w:cstheme="minorHAnsi"/>
        </w:rPr>
        <w:t>;</w:t>
      </w:r>
    </w:p>
    <w:p w14:paraId="009B0496" w14:textId="77777777" w:rsidR="007C2F24" w:rsidRPr="00122A8E" w:rsidRDefault="007C2F24" w:rsidP="007C2F24">
      <w:pPr>
        <w:adjustRightInd w:val="0"/>
        <w:rPr>
          <w:rFonts w:cstheme="minorHAnsi"/>
        </w:rPr>
      </w:pPr>
      <w:r w:rsidRPr="00122A8E">
        <w:rPr>
          <w:rFonts w:cstheme="minorHAnsi"/>
        </w:rPr>
        <w:t xml:space="preserve">thence </w:t>
      </w:r>
      <w:r>
        <w:rPr>
          <w:rFonts w:cstheme="minorHAnsi"/>
        </w:rPr>
        <w:t xml:space="preserve">the following two (2) courses along the Easterly line of said Sunrise Ridge Subdivision Filing No. 8: 1) </w:t>
      </w:r>
      <w:r w:rsidRPr="00122A8E">
        <w:rPr>
          <w:rFonts w:cstheme="minorHAnsi"/>
        </w:rPr>
        <w:t xml:space="preserve">511.39 feet along the arc of a </w:t>
      </w:r>
      <w:proofErr w:type="gramStart"/>
      <w:r w:rsidRPr="00122A8E">
        <w:rPr>
          <w:rFonts w:cstheme="minorHAnsi"/>
        </w:rPr>
        <w:t>1</w:t>
      </w:r>
      <w:r>
        <w:rPr>
          <w:rFonts w:cstheme="minorHAnsi"/>
        </w:rPr>
        <w:t>,</w:t>
      </w:r>
      <w:r w:rsidRPr="00122A8E">
        <w:rPr>
          <w:rFonts w:cstheme="minorHAnsi"/>
        </w:rPr>
        <w:t>034.60 foot</w:t>
      </w:r>
      <w:proofErr w:type="gramEnd"/>
      <w:r w:rsidRPr="00122A8E">
        <w:rPr>
          <w:rFonts w:cstheme="minorHAnsi"/>
        </w:rPr>
        <w:t xml:space="preserve"> radius curve to the left, having a central angle of 28°19'14" and a chord that bears N 58°13'41" E</w:t>
      </w:r>
      <w:r>
        <w:rPr>
          <w:rFonts w:cstheme="minorHAnsi"/>
        </w:rPr>
        <w:t>,</w:t>
      </w:r>
      <w:r w:rsidRPr="00122A8E">
        <w:rPr>
          <w:rFonts w:cstheme="minorHAnsi"/>
        </w:rPr>
        <w:t xml:space="preserve"> 506.20 feet</w:t>
      </w:r>
      <w:r>
        <w:rPr>
          <w:rFonts w:cstheme="minorHAnsi"/>
        </w:rPr>
        <w:t xml:space="preserve"> to a point of compound curvature</w:t>
      </w:r>
      <w:r w:rsidRPr="00122A8E">
        <w:rPr>
          <w:rFonts w:cstheme="minorHAnsi"/>
        </w:rPr>
        <w:t>;</w:t>
      </w:r>
    </w:p>
    <w:p w14:paraId="560B929B" w14:textId="77777777" w:rsidR="007C2F24" w:rsidRPr="00122A8E" w:rsidRDefault="007C2F24" w:rsidP="007C2F24">
      <w:pPr>
        <w:adjustRightInd w:val="0"/>
        <w:rPr>
          <w:rFonts w:cstheme="minorHAnsi"/>
        </w:rPr>
      </w:pPr>
      <w:r>
        <w:rPr>
          <w:rFonts w:cstheme="minorHAnsi"/>
        </w:rPr>
        <w:t xml:space="preserve">2) </w:t>
      </w:r>
      <w:r w:rsidRPr="00122A8E">
        <w:rPr>
          <w:rFonts w:cstheme="minorHAnsi"/>
        </w:rPr>
        <w:t xml:space="preserve">283.12 feet along the arc of a </w:t>
      </w:r>
      <w:proofErr w:type="gramStart"/>
      <w:r w:rsidRPr="00122A8E">
        <w:rPr>
          <w:rFonts w:cstheme="minorHAnsi"/>
        </w:rPr>
        <w:t>500.00 foot</w:t>
      </w:r>
      <w:proofErr w:type="gramEnd"/>
      <w:r w:rsidRPr="00122A8E">
        <w:rPr>
          <w:rFonts w:cstheme="minorHAnsi"/>
        </w:rPr>
        <w:t xml:space="preserve"> radius curve to the left, having a central angle of 32°26'36" and a chord that bears N 27°50'47" E</w:t>
      </w:r>
      <w:r>
        <w:rPr>
          <w:rFonts w:cstheme="minorHAnsi"/>
        </w:rPr>
        <w:t>,</w:t>
      </w:r>
      <w:r w:rsidRPr="00122A8E">
        <w:rPr>
          <w:rFonts w:cstheme="minorHAnsi"/>
        </w:rPr>
        <w:t xml:space="preserve"> 279.35 feet</w:t>
      </w:r>
      <w:r>
        <w:rPr>
          <w:rFonts w:cstheme="minorHAnsi"/>
        </w:rPr>
        <w:t xml:space="preserve"> to a point on the North line of said Northeast Quarter</w:t>
      </w:r>
      <w:r w:rsidRPr="00122A8E">
        <w:rPr>
          <w:rFonts w:cstheme="minorHAnsi"/>
        </w:rPr>
        <w:t>;</w:t>
      </w:r>
    </w:p>
    <w:p w14:paraId="15043348" w14:textId="77777777" w:rsidR="007C2F24" w:rsidRDefault="007C2F24" w:rsidP="007C2F24">
      <w:pPr>
        <w:adjustRightInd w:val="0"/>
        <w:rPr>
          <w:rFonts w:cstheme="minorHAnsi"/>
        </w:rPr>
      </w:pPr>
      <w:r w:rsidRPr="00122A8E">
        <w:rPr>
          <w:rFonts w:cstheme="minorHAnsi"/>
        </w:rPr>
        <w:t>thence N 89°57'13" E</w:t>
      </w:r>
      <w:r>
        <w:rPr>
          <w:rFonts w:cstheme="minorHAnsi"/>
        </w:rPr>
        <w:t xml:space="preserve"> along the North line of said Northeast Quarter</w:t>
      </w:r>
      <w:r w:rsidRPr="00122A8E">
        <w:rPr>
          <w:rFonts w:cstheme="minorHAnsi"/>
        </w:rPr>
        <w:t xml:space="preserve">, </w:t>
      </w:r>
      <w:proofErr w:type="gramStart"/>
      <w:r w:rsidRPr="00122A8E">
        <w:rPr>
          <w:rFonts w:cstheme="minorHAnsi"/>
        </w:rPr>
        <w:t>a distance of 115.21</w:t>
      </w:r>
      <w:proofErr w:type="gramEnd"/>
      <w:r w:rsidRPr="00122A8E">
        <w:rPr>
          <w:rFonts w:cstheme="minorHAnsi"/>
        </w:rPr>
        <w:t xml:space="preserve"> feet</w:t>
      </w:r>
      <w:r>
        <w:rPr>
          <w:rFonts w:cstheme="minorHAnsi"/>
        </w:rPr>
        <w:t xml:space="preserve"> t</w:t>
      </w:r>
      <w:r w:rsidRPr="00122A8E">
        <w:rPr>
          <w:rFonts w:cstheme="minorHAnsi"/>
        </w:rPr>
        <w:t xml:space="preserve">o the </w:t>
      </w:r>
      <w:r>
        <w:rPr>
          <w:rFonts w:cstheme="minorHAnsi"/>
        </w:rPr>
        <w:t>P</w:t>
      </w:r>
      <w:r w:rsidRPr="00122A8E">
        <w:rPr>
          <w:rFonts w:cstheme="minorHAnsi"/>
        </w:rPr>
        <w:t xml:space="preserve">oint of </w:t>
      </w:r>
      <w:r>
        <w:rPr>
          <w:rFonts w:cstheme="minorHAnsi"/>
        </w:rPr>
        <w:t>B</w:t>
      </w:r>
      <w:r w:rsidRPr="00122A8E">
        <w:rPr>
          <w:rFonts w:cstheme="minorHAnsi"/>
        </w:rPr>
        <w:t>eginning</w:t>
      </w:r>
      <w:r>
        <w:rPr>
          <w:rFonts w:cstheme="minorHAnsi"/>
        </w:rPr>
        <w:t>.</w:t>
      </w:r>
    </w:p>
    <w:p w14:paraId="5D301078" w14:textId="77777777" w:rsidR="007C2F24" w:rsidRPr="008B465C" w:rsidRDefault="007C2F24" w:rsidP="007C2F24">
      <w:pPr>
        <w:adjustRightInd w:val="0"/>
        <w:rPr>
          <w:rFonts w:cstheme="minorHAnsi"/>
        </w:rPr>
      </w:pPr>
    </w:p>
    <w:p w14:paraId="17F4B818" w14:textId="77777777" w:rsidR="007C2F24" w:rsidRDefault="007C2F24" w:rsidP="007C2F24">
      <w:pPr>
        <w:adjustRightInd w:val="0"/>
        <w:rPr>
          <w:rFonts w:cstheme="minorHAnsi"/>
        </w:rPr>
      </w:pPr>
      <w:r>
        <w:rPr>
          <w:rFonts w:cstheme="minorHAnsi"/>
        </w:rPr>
        <w:t>C</w:t>
      </w:r>
      <w:r w:rsidRPr="008B465C">
        <w:rPr>
          <w:rFonts w:cstheme="minorHAnsi"/>
        </w:rPr>
        <w:t>ontaining a calculated area of</w:t>
      </w:r>
      <w:r>
        <w:rPr>
          <w:rFonts w:cstheme="minorHAnsi"/>
        </w:rPr>
        <w:t xml:space="preserve"> 445,104</w:t>
      </w:r>
      <w:r w:rsidRPr="008B465C">
        <w:rPr>
          <w:rFonts w:cstheme="minorHAnsi"/>
        </w:rPr>
        <w:t xml:space="preserve"> </w:t>
      </w:r>
      <w:r>
        <w:rPr>
          <w:rFonts w:cstheme="minorHAnsi"/>
        </w:rPr>
        <w:t>s</w:t>
      </w:r>
      <w:r w:rsidRPr="008B465C">
        <w:rPr>
          <w:rFonts w:cstheme="minorHAnsi"/>
        </w:rPr>
        <w:t xml:space="preserve">quare </w:t>
      </w:r>
      <w:r>
        <w:rPr>
          <w:rFonts w:cstheme="minorHAnsi"/>
        </w:rPr>
        <w:t>f</w:t>
      </w:r>
      <w:r w:rsidRPr="008B465C">
        <w:rPr>
          <w:rFonts w:cstheme="minorHAnsi"/>
        </w:rPr>
        <w:t>eet</w:t>
      </w:r>
      <w:r>
        <w:rPr>
          <w:rFonts w:cstheme="minorHAnsi"/>
        </w:rPr>
        <w:t xml:space="preserve"> (10.218</w:t>
      </w:r>
      <w:r w:rsidRPr="008B465C">
        <w:rPr>
          <w:rFonts w:cstheme="minorHAnsi"/>
        </w:rPr>
        <w:t xml:space="preserve"> </w:t>
      </w:r>
      <w:r>
        <w:rPr>
          <w:rFonts w:cstheme="minorHAnsi"/>
        </w:rPr>
        <w:t>a</w:t>
      </w:r>
      <w:r w:rsidRPr="008B465C">
        <w:rPr>
          <w:rFonts w:cstheme="minorHAnsi"/>
        </w:rPr>
        <w:t>cres</w:t>
      </w:r>
      <w:r>
        <w:rPr>
          <w:rFonts w:cstheme="minorHAnsi"/>
        </w:rPr>
        <w:t>)</w:t>
      </w:r>
      <w:r w:rsidRPr="008B465C">
        <w:rPr>
          <w:rFonts w:cstheme="minorHAnsi"/>
        </w:rPr>
        <w:t xml:space="preserve"> of </w:t>
      </w:r>
      <w:proofErr w:type="gramStart"/>
      <w:r w:rsidRPr="008B465C">
        <w:rPr>
          <w:rFonts w:cstheme="minorHAnsi"/>
        </w:rPr>
        <w:t>land, more or less</w:t>
      </w:r>
      <w:proofErr w:type="gramEnd"/>
      <w:r w:rsidRPr="008B465C">
        <w:rPr>
          <w:rFonts w:cstheme="minorHAnsi"/>
        </w:rPr>
        <w:t>.</w:t>
      </w:r>
    </w:p>
    <w:p w14:paraId="5E619E22" w14:textId="77777777" w:rsidR="0032690C" w:rsidRDefault="0032690C" w:rsidP="00B25912">
      <w:pPr>
        <w:ind w:left="1019" w:right="226"/>
        <w:rPr>
          <w:rFonts w:ascii="Times New Roman"/>
          <w:sz w:val="20"/>
        </w:rPr>
      </w:pPr>
    </w:p>
    <w:sectPr w:rsidR="0032690C">
      <w:pgSz w:w="12240" w:h="15840"/>
      <w:pgMar w:top="1500" w:right="1700" w:bottom="280" w:left="780" w:header="72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4FE1A" w14:textId="77777777" w:rsidR="00533397" w:rsidRDefault="00B25912">
      <w:r>
        <w:separator/>
      </w:r>
    </w:p>
  </w:endnote>
  <w:endnote w:type="continuationSeparator" w:id="0">
    <w:p w14:paraId="6C5B0569" w14:textId="77777777" w:rsidR="00533397" w:rsidRDefault="00B25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4C304" w14:textId="77777777" w:rsidR="00533397" w:rsidRDefault="00B25912">
      <w:r>
        <w:separator/>
      </w:r>
    </w:p>
  </w:footnote>
  <w:footnote w:type="continuationSeparator" w:id="0">
    <w:p w14:paraId="5F2C4B0A" w14:textId="77777777" w:rsidR="00533397" w:rsidRDefault="00B259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D61FC" w14:textId="036958DE" w:rsidR="007610B3" w:rsidRDefault="00E00E8A">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4316628" wp14:editId="659AEC55">
              <wp:simplePos x="0" y="0"/>
              <wp:positionH relativeFrom="page">
                <wp:posOffset>1130300</wp:posOffset>
              </wp:positionH>
              <wp:positionV relativeFrom="page">
                <wp:posOffset>449580</wp:posOffset>
              </wp:positionV>
              <wp:extent cx="1026795" cy="371475"/>
              <wp:effectExtent l="0" t="190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795"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28D776" w14:textId="77777777" w:rsidR="007610B3" w:rsidRDefault="00B25912">
                          <w:pPr>
                            <w:pStyle w:val="BodyText"/>
                            <w:spacing w:before="12"/>
                            <w:ind w:left="20" w:right="2"/>
                          </w:pPr>
                          <w:r>
                            <w:t xml:space="preserve">Resolution No. Page </w:t>
                          </w:r>
                          <w:r>
                            <w:fldChar w:fldCharType="begin"/>
                          </w:r>
                          <w: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316628" id="_x0000_t202" coordsize="21600,21600" o:spt="202" path="m,l,21600r21600,l21600,xe">
              <v:stroke joinstyle="miter"/>
              <v:path gradientshapeok="t" o:connecttype="rect"/>
            </v:shapetype>
            <v:shape id="Text Box 1" o:spid="_x0000_s1026" type="#_x0000_t202" style="position:absolute;margin-left:89pt;margin-top:35.4pt;width:80.85pt;height:29.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" filled="f" stroked="f">
              <v:textbox inset="0,0,0,0">
                <w:txbxContent>
                  <w:p w14:paraId="3628D776" w14:textId="77777777" w:rsidR="007610B3" w:rsidRDefault="00B25912">
                    <w:pPr>
                      <w:pStyle w:val="BodyText"/>
                      <w:spacing w:before="12"/>
                      <w:ind w:left="20" w:right="2"/>
                    </w:pPr>
                    <w:r>
                      <w:t xml:space="preserve">Resolution No. Page </w:t>
                    </w:r>
                    <w:r>
                      <w:fldChar w:fldCharType="begin"/>
                    </w:r>
                    <w:r>
                      <w:instrText xml:space="preserve"> PAGE </w:instrText>
                    </w:r>
                    <w:r>
                      <w:fldChar w:fldCharType="separate"/>
                    </w:r>
                    <w:r>
                      <w:t>2</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D013E"/>
    <w:multiLevelType w:val="hybridMultilevel"/>
    <w:tmpl w:val="B1A22A6A"/>
    <w:lvl w:ilvl="0" w:tplc="0409000F">
      <w:start w:val="1"/>
      <w:numFmt w:val="decimal"/>
      <w:lvlText w:val="%1."/>
      <w:lvlJc w:val="left"/>
      <w:pPr>
        <w:ind w:left="1740" w:hanging="360"/>
      </w:pPr>
    </w:lvl>
    <w:lvl w:ilvl="1" w:tplc="04090019">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1" w15:restartNumberingAfterBreak="0">
    <w:nsid w:val="14BC365E"/>
    <w:multiLevelType w:val="hybridMultilevel"/>
    <w:tmpl w:val="C69CEA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3D3C4F"/>
    <w:multiLevelType w:val="hybridMultilevel"/>
    <w:tmpl w:val="AC9455DC"/>
    <w:lvl w:ilvl="0" w:tplc="2C40EF8E">
      <w:start w:val="1"/>
      <w:numFmt w:val="decimal"/>
      <w:lvlText w:val="%1)"/>
      <w:lvlJc w:val="left"/>
      <w:pPr>
        <w:ind w:left="1740" w:hanging="360"/>
      </w:pPr>
      <w:rPr>
        <w:rFonts w:ascii="Times New Roman" w:eastAsia="Times New Roman" w:hAnsi="Times New Roman" w:cs="Times New Roman" w:hint="default"/>
        <w:spacing w:val="0"/>
        <w:w w:val="99"/>
        <w:sz w:val="20"/>
        <w:szCs w:val="20"/>
      </w:rPr>
    </w:lvl>
    <w:lvl w:ilvl="1" w:tplc="D18EE52E">
      <w:numFmt w:val="bullet"/>
      <w:lvlText w:val="•"/>
      <w:lvlJc w:val="left"/>
      <w:pPr>
        <w:ind w:left="2542" w:hanging="360"/>
      </w:pPr>
      <w:rPr>
        <w:rFonts w:hint="default"/>
      </w:rPr>
    </w:lvl>
    <w:lvl w:ilvl="2" w:tplc="A71C6DAE">
      <w:numFmt w:val="bullet"/>
      <w:lvlText w:val="•"/>
      <w:lvlJc w:val="left"/>
      <w:pPr>
        <w:ind w:left="3344" w:hanging="360"/>
      </w:pPr>
      <w:rPr>
        <w:rFonts w:hint="default"/>
      </w:rPr>
    </w:lvl>
    <w:lvl w:ilvl="3" w:tplc="19D081E8">
      <w:numFmt w:val="bullet"/>
      <w:lvlText w:val="•"/>
      <w:lvlJc w:val="left"/>
      <w:pPr>
        <w:ind w:left="4146" w:hanging="360"/>
      </w:pPr>
      <w:rPr>
        <w:rFonts w:hint="default"/>
      </w:rPr>
    </w:lvl>
    <w:lvl w:ilvl="4" w:tplc="FED27C0C">
      <w:numFmt w:val="bullet"/>
      <w:lvlText w:val="•"/>
      <w:lvlJc w:val="left"/>
      <w:pPr>
        <w:ind w:left="4948" w:hanging="360"/>
      </w:pPr>
      <w:rPr>
        <w:rFonts w:hint="default"/>
      </w:rPr>
    </w:lvl>
    <w:lvl w:ilvl="5" w:tplc="63C04078">
      <w:numFmt w:val="bullet"/>
      <w:lvlText w:val="•"/>
      <w:lvlJc w:val="left"/>
      <w:pPr>
        <w:ind w:left="5750" w:hanging="360"/>
      </w:pPr>
      <w:rPr>
        <w:rFonts w:hint="default"/>
      </w:rPr>
    </w:lvl>
    <w:lvl w:ilvl="6" w:tplc="CBE6DB84">
      <w:numFmt w:val="bullet"/>
      <w:lvlText w:val="•"/>
      <w:lvlJc w:val="left"/>
      <w:pPr>
        <w:ind w:left="6552" w:hanging="360"/>
      </w:pPr>
      <w:rPr>
        <w:rFonts w:hint="default"/>
      </w:rPr>
    </w:lvl>
    <w:lvl w:ilvl="7" w:tplc="0234DFBC">
      <w:numFmt w:val="bullet"/>
      <w:lvlText w:val="•"/>
      <w:lvlJc w:val="left"/>
      <w:pPr>
        <w:ind w:left="7354" w:hanging="360"/>
      </w:pPr>
      <w:rPr>
        <w:rFonts w:hint="default"/>
      </w:rPr>
    </w:lvl>
    <w:lvl w:ilvl="8" w:tplc="B1189308">
      <w:numFmt w:val="bullet"/>
      <w:lvlText w:val="•"/>
      <w:lvlJc w:val="left"/>
      <w:pPr>
        <w:ind w:left="8156" w:hanging="360"/>
      </w:pPr>
      <w:rPr>
        <w:rFonts w:hint="default"/>
      </w:rPr>
    </w:lvl>
  </w:abstractNum>
  <w:abstractNum w:abstractNumId="3" w15:restartNumberingAfterBreak="0">
    <w:nsid w:val="1EF42BB3"/>
    <w:multiLevelType w:val="hybridMultilevel"/>
    <w:tmpl w:val="663A1998"/>
    <w:lvl w:ilvl="0" w:tplc="44585EE8">
      <w:start w:val="1"/>
      <w:numFmt w:val="decimal"/>
      <w:lvlText w:val="%1."/>
      <w:lvlJc w:val="left"/>
      <w:pPr>
        <w:ind w:left="1740" w:hanging="361"/>
      </w:pPr>
      <w:rPr>
        <w:rFonts w:ascii="Arial" w:eastAsia="Arial" w:hAnsi="Arial" w:cs="Arial" w:hint="default"/>
        <w:spacing w:val="0"/>
        <w:w w:val="99"/>
        <w:sz w:val="24"/>
        <w:szCs w:val="24"/>
      </w:rPr>
    </w:lvl>
    <w:lvl w:ilvl="1" w:tplc="77F09A0A">
      <w:numFmt w:val="bullet"/>
      <w:lvlText w:val="•"/>
      <w:lvlJc w:val="left"/>
      <w:pPr>
        <w:ind w:left="2542" w:hanging="361"/>
      </w:pPr>
      <w:rPr>
        <w:rFonts w:hint="default"/>
      </w:rPr>
    </w:lvl>
    <w:lvl w:ilvl="2" w:tplc="D8C4502C">
      <w:numFmt w:val="bullet"/>
      <w:lvlText w:val="•"/>
      <w:lvlJc w:val="left"/>
      <w:pPr>
        <w:ind w:left="3344" w:hanging="361"/>
      </w:pPr>
      <w:rPr>
        <w:rFonts w:hint="default"/>
      </w:rPr>
    </w:lvl>
    <w:lvl w:ilvl="3" w:tplc="2222D1C2">
      <w:numFmt w:val="bullet"/>
      <w:lvlText w:val="•"/>
      <w:lvlJc w:val="left"/>
      <w:pPr>
        <w:ind w:left="4146" w:hanging="361"/>
      </w:pPr>
      <w:rPr>
        <w:rFonts w:hint="default"/>
      </w:rPr>
    </w:lvl>
    <w:lvl w:ilvl="4" w:tplc="83665B32">
      <w:numFmt w:val="bullet"/>
      <w:lvlText w:val="•"/>
      <w:lvlJc w:val="left"/>
      <w:pPr>
        <w:ind w:left="4948" w:hanging="361"/>
      </w:pPr>
      <w:rPr>
        <w:rFonts w:hint="default"/>
      </w:rPr>
    </w:lvl>
    <w:lvl w:ilvl="5" w:tplc="09E0350C">
      <w:numFmt w:val="bullet"/>
      <w:lvlText w:val="•"/>
      <w:lvlJc w:val="left"/>
      <w:pPr>
        <w:ind w:left="5750" w:hanging="361"/>
      </w:pPr>
      <w:rPr>
        <w:rFonts w:hint="default"/>
      </w:rPr>
    </w:lvl>
    <w:lvl w:ilvl="6" w:tplc="627EE744">
      <w:numFmt w:val="bullet"/>
      <w:lvlText w:val="•"/>
      <w:lvlJc w:val="left"/>
      <w:pPr>
        <w:ind w:left="6552" w:hanging="361"/>
      </w:pPr>
      <w:rPr>
        <w:rFonts w:hint="default"/>
      </w:rPr>
    </w:lvl>
    <w:lvl w:ilvl="7" w:tplc="D8B09468">
      <w:numFmt w:val="bullet"/>
      <w:lvlText w:val="•"/>
      <w:lvlJc w:val="left"/>
      <w:pPr>
        <w:ind w:left="7354" w:hanging="361"/>
      </w:pPr>
      <w:rPr>
        <w:rFonts w:hint="default"/>
      </w:rPr>
    </w:lvl>
    <w:lvl w:ilvl="8" w:tplc="DEFE6E06">
      <w:numFmt w:val="bullet"/>
      <w:lvlText w:val="•"/>
      <w:lvlJc w:val="left"/>
      <w:pPr>
        <w:ind w:left="8156" w:hanging="361"/>
      </w:pPr>
      <w:rPr>
        <w:rFonts w:hint="default"/>
      </w:rPr>
    </w:lvl>
  </w:abstractNum>
  <w:abstractNum w:abstractNumId="4" w15:restartNumberingAfterBreak="0">
    <w:nsid w:val="302D7CC4"/>
    <w:multiLevelType w:val="hybridMultilevel"/>
    <w:tmpl w:val="A09AE254"/>
    <w:lvl w:ilvl="0" w:tplc="41EA2804">
      <w:start w:val="1"/>
      <w:numFmt w:val="decimal"/>
      <w:lvlText w:val="%1."/>
      <w:lvlJc w:val="left"/>
      <w:pPr>
        <w:ind w:left="1514" w:hanging="361"/>
      </w:pPr>
      <w:rPr>
        <w:rFonts w:ascii="Arial" w:eastAsia="Arial" w:hAnsi="Arial" w:cs="Arial" w:hint="default"/>
        <w:spacing w:val="0"/>
        <w:w w:val="99"/>
        <w:sz w:val="24"/>
        <w:szCs w:val="24"/>
      </w:rPr>
    </w:lvl>
    <w:lvl w:ilvl="1" w:tplc="7C4CED6E">
      <w:start w:val="1"/>
      <w:numFmt w:val="decimal"/>
      <w:lvlText w:val="%2."/>
      <w:lvlJc w:val="left"/>
      <w:pPr>
        <w:ind w:left="1739" w:hanging="361"/>
      </w:pPr>
      <w:rPr>
        <w:rFonts w:ascii="Arial" w:eastAsia="Arial" w:hAnsi="Arial" w:cs="Arial" w:hint="default"/>
        <w:spacing w:val="0"/>
        <w:w w:val="99"/>
        <w:sz w:val="24"/>
        <w:szCs w:val="24"/>
      </w:rPr>
    </w:lvl>
    <w:lvl w:ilvl="2" w:tplc="52BA39BC">
      <w:numFmt w:val="bullet"/>
      <w:lvlText w:val="•"/>
      <w:lvlJc w:val="left"/>
      <w:pPr>
        <w:ind w:left="2100" w:hanging="361"/>
      </w:pPr>
      <w:rPr>
        <w:rFonts w:hint="default"/>
      </w:rPr>
    </w:lvl>
    <w:lvl w:ilvl="3" w:tplc="41D60250">
      <w:numFmt w:val="bullet"/>
      <w:lvlText w:val="•"/>
      <w:lvlJc w:val="left"/>
      <w:pPr>
        <w:ind w:left="3057" w:hanging="361"/>
      </w:pPr>
      <w:rPr>
        <w:rFonts w:hint="default"/>
      </w:rPr>
    </w:lvl>
    <w:lvl w:ilvl="4" w:tplc="3774A572">
      <w:numFmt w:val="bullet"/>
      <w:lvlText w:val="•"/>
      <w:lvlJc w:val="left"/>
      <w:pPr>
        <w:ind w:left="4015" w:hanging="361"/>
      </w:pPr>
      <w:rPr>
        <w:rFonts w:hint="default"/>
      </w:rPr>
    </w:lvl>
    <w:lvl w:ilvl="5" w:tplc="900C88E4">
      <w:numFmt w:val="bullet"/>
      <w:lvlText w:val="•"/>
      <w:lvlJc w:val="left"/>
      <w:pPr>
        <w:ind w:left="4972" w:hanging="361"/>
      </w:pPr>
      <w:rPr>
        <w:rFonts w:hint="default"/>
      </w:rPr>
    </w:lvl>
    <w:lvl w:ilvl="6" w:tplc="3AC2A0FC">
      <w:numFmt w:val="bullet"/>
      <w:lvlText w:val="•"/>
      <w:lvlJc w:val="left"/>
      <w:pPr>
        <w:ind w:left="5930" w:hanging="361"/>
      </w:pPr>
      <w:rPr>
        <w:rFonts w:hint="default"/>
      </w:rPr>
    </w:lvl>
    <w:lvl w:ilvl="7" w:tplc="7BA047DE">
      <w:numFmt w:val="bullet"/>
      <w:lvlText w:val="•"/>
      <w:lvlJc w:val="left"/>
      <w:pPr>
        <w:ind w:left="6887" w:hanging="361"/>
      </w:pPr>
      <w:rPr>
        <w:rFonts w:hint="default"/>
      </w:rPr>
    </w:lvl>
    <w:lvl w:ilvl="8" w:tplc="5CE4F234">
      <w:numFmt w:val="bullet"/>
      <w:lvlText w:val="•"/>
      <w:lvlJc w:val="left"/>
      <w:pPr>
        <w:ind w:left="7845" w:hanging="361"/>
      </w:pPr>
      <w:rPr>
        <w:rFonts w:hint="default"/>
      </w:rPr>
    </w:lvl>
  </w:abstractNum>
  <w:abstractNum w:abstractNumId="5" w15:restartNumberingAfterBreak="0">
    <w:nsid w:val="4BC46CA1"/>
    <w:multiLevelType w:val="hybridMultilevel"/>
    <w:tmpl w:val="8E5E18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FA7D44"/>
    <w:multiLevelType w:val="hybridMultilevel"/>
    <w:tmpl w:val="EC3C61D6"/>
    <w:lvl w:ilvl="0" w:tplc="EC066838">
      <w:start w:val="1"/>
      <w:numFmt w:val="decimal"/>
      <w:lvlText w:val="%1."/>
      <w:lvlJc w:val="left"/>
      <w:pPr>
        <w:ind w:left="437" w:hanging="717"/>
      </w:pPr>
      <w:rPr>
        <w:rFonts w:ascii="Arial" w:eastAsia="Arial" w:hAnsi="Arial" w:cs="Arial" w:hint="default"/>
        <w:color w:val="333333"/>
        <w:spacing w:val="-1"/>
        <w:w w:val="108"/>
        <w:sz w:val="17"/>
        <w:szCs w:val="17"/>
      </w:rPr>
    </w:lvl>
    <w:lvl w:ilvl="1" w:tplc="BB067EF8">
      <w:numFmt w:val="bullet"/>
      <w:lvlText w:val="•"/>
      <w:lvlJc w:val="left"/>
      <w:pPr>
        <w:ind w:left="1394" w:hanging="717"/>
      </w:pPr>
      <w:rPr>
        <w:rFonts w:hint="default"/>
      </w:rPr>
    </w:lvl>
    <w:lvl w:ilvl="2" w:tplc="805E2610">
      <w:numFmt w:val="bullet"/>
      <w:lvlText w:val="•"/>
      <w:lvlJc w:val="left"/>
      <w:pPr>
        <w:ind w:left="2348" w:hanging="717"/>
      </w:pPr>
      <w:rPr>
        <w:rFonts w:hint="default"/>
      </w:rPr>
    </w:lvl>
    <w:lvl w:ilvl="3" w:tplc="88F21B5E">
      <w:numFmt w:val="bullet"/>
      <w:lvlText w:val="•"/>
      <w:lvlJc w:val="left"/>
      <w:pPr>
        <w:ind w:left="3302" w:hanging="717"/>
      </w:pPr>
      <w:rPr>
        <w:rFonts w:hint="default"/>
      </w:rPr>
    </w:lvl>
    <w:lvl w:ilvl="4" w:tplc="4E987D9A">
      <w:numFmt w:val="bullet"/>
      <w:lvlText w:val="•"/>
      <w:lvlJc w:val="left"/>
      <w:pPr>
        <w:ind w:left="4256" w:hanging="717"/>
      </w:pPr>
      <w:rPr>
        <w:rFonts w:hint="default"/>
      </w:rPr>
    </w:lvl>
    <w:lvl w:ilvl="5" w:tplc="0CD6E772">
      <w:numFmt w:val="bullet"/>
      <w:lvlText w:val="•"/>
      <w:lvlJc w:val="left"/>
      <w:pPr>
        <w:ind w:left="5210" w:hanging="717"/>
      </w:pPr>
      <w:rPr>
        <w:rFonts w:hint="default"/>
      </w:rPr>
    </w:lvl>
    <w:lvl w:ilvl="6" w:tplc="BB100EC2">
      <w:numFmt w:val="bullet"/>
      <w:lvlText w:val="•"/>
      <w:lvlJc w:val="left"/>
      <w:pPr>
        <w:ind w:left="6164" w:hanging="717"/>
      </w:pPr>
      <w:rPr>
        <w:rFonts w:hint="default"/>
      </w:rPr>
    </w:lvl>
    <w:lvl w:ilvl="7" w:tplc="91422CC8">
      <w:numFmt w:val="bullet"/>
      <w:lvlText w:val="•"/>
      <w:lvlJc w:val="left"/>
      <w:pPr>
        <w:ind w:left="7118" w:hanging="717"/>
      </w:pPr>
      <w:rPr>
        <w:rFonts w:hint="default"/>
      </w:rPr>
    </w:lvl>
    <w:lvl w:ilvl="8" w:tplc="84622D4C">
      <w:numFmt w:val="bullet"/>
      <w:lvlText w:val="•"/>
      <w:lvlJc w:val="left"/>
      <w:pPr>
        <w:ind w:left="8072" w:hanging="717"/>
      </w:pPr>
      <w:rPr>
        <w:rFonts w:hint="default"/>
      </w:rPr>
    </w:lvl>
  </w:abstractNum>
  <w:abstractNum w:abstractNumId="7" w15:restartNumberingAfterBreak="0">
    <w:nsid w:val="614C75E9"/>
    <w:multiLevelType w:val="hybridMultilevel"/>
    <w:tmpl w:val="54664D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8078561">
    <w:abstractNumId w:val="2"/>
  </w:num>
  <w:num w:numId="2" w16cid:durableId="1421484347">
    <w:abstractNumId w:val="3"/>
  </w:num>
  <w:num w:numId="3" w16cid:durableId="872381659">
    <w:abstractNumId w:val="4"/>
  </w:num>
  <w:num w:numId="4" w16cid:durableId="994070826">
    <w:abstractNumId w:val="5"/>
  </w:num>
  <w:num w:numId="5" w16cid:durableId="1679192284">
    <w:abstractNumId w:val="0"/>
  </w:num>
  <w:num w:numId="6" w16cid:durableId="1231888609">
    <w:abstractNumId w:val="7"/>
  </w:num>
  <w:num w:numId="7" w16cid:durableId="884411724">
    <w:abstractNumId w:val="1"/>
  </w:num>
  <w:num w:numId="8" w16cid:durableId="483124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0B3"/>
    <w:rsid w:val="002D2D7A"/>
    <w:rsid w:val="0032690C"/>
    <w:rsid w:val="00533397"/>
    <w:rsid w:val="007610B3"/>
    <w:rsid w:val="007C2F24"/>
    <w:rsid w:val="008116F3"/>
    <w:rsid w:val="0092635E"/>
    <w:rsid w:val="00B25912"/>
    <w:rsid w:val="00C50727"/>
    <w:rsid w:val="00CA40F9"/>
    <w:rsid w:val="00E00E8A"/>
    <w:rsid w:val="00E37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130D4"/>
  <w15:docId w15:val="{C7921269-B40A-4F18-B54D-E691C2DFE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740" w:hanging="360"/>
    </w:pPr>
  </w:style>
  <w:style w:type="paragraph" w:customStyle="1" w:styleId="TableParagraph">
    <w:name w:val="Table Paragraph"/>
    <w:basedOn w:val="Normal"/>
    <w:uiPriority w:val="1"/>
    <w:qFormat/>
  </w:style>
  <w:style w:type="paragraph" w:styleId="NoSpacing">
    <w:name w:val="No Spacing"/>
    <w:uiPriority w:val="1"/>
    <w:qFormat/>
    <w:rsid w:val="00B25912"/>
    <w:pPr>
      <w:widowControl/>
      <w:autoSpaceDE/>
      <w:autoSpaceDN/>
    </w:pPr>
  </w:style>
  <w:style w:type="paragraph" w:styleId="Title">
    <w:name w:val="Title"/>
    <w:basedOn w:val="Normal"/>
    <w:link w:val="TitleChar"/>
    <w:uiPriority w:val="10"/>
    <w:qFormat/>
    <w:rsid w:val="0032690C"/>
    <w:pPr>
      <w:spacing w:before="93"/>
      <w:ind w:left="1908" w:right="1736"/>
      <w:jc w:val="center"/>
    </w:pPr>
    <w:rPr>
      <w:b/>
      <w:bCs/>
      <w:sz w:val="21"/>
      <w:szCs w:val="21"/>
    </w:rPr>
  </w:style>
  <w:style w:type="character" w:customStyle="1" w:styleId="TitleChar">
    <w:name w:val="Title Char"/>
    <w:basedOn w:val="DefaultParagraphFont"/>
    <w:link w:val="Title"/>
    <w:uiPriority w:val="10"/>
    <w:rsid w:val="0032690C"/>
    <w:rPr>
      <w:rFonts w:ascii="Arial" w:eastAsia="Arial" w:hAnsi="Arial" w:cs="Arial"/>
      <w:b/>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2103</Words>
  <Characters>11989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Krebs</dc:creator>
  <cp:lastModifiedBy>Petra Rangel</cp:lastModifiedBy>
  <cp:revision>4</cp:revision>
  <dcterms:created xsi:type="dcterms:W3CDTF">2022-05-24T14:32:00Z</dcterms:created>
  <dcterms:modified xsi:type="dcterms:W3CDTF">2022-05-24T16:21:00Z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Bluebeam Stapler 2019.1.20.129</vt:lpwstr>
  </property>
  <property fmtid="{D5CDD505-2E9C-101B-9397-08002B2CF9AE}" pid="4" name="LastSaved">
    <vt:filetime>2021-12-09T00:00:00Z</vt:filetime>
  </property>
</Properties>
</file>