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AF5066" w14:textId="168FCA7D" w:rsidR="00E214A0" w:rsidRPr="00E214A0" w:rsidRDefault="00E214A0" w:rsidP="00E214A0">
      <w:pPr>
        <w:widowControl/>
        <w:spacing w:after="0" w:line="240" w:lineRule="auto"/>
        <w:jc w:val="center"/>
        <w:rPr>
          <w:rFonts w:ascii="Arial" w:hAnsi="Arial" w:cs="Arial"/>
          <w:b/>
          <w:sz w:val="24"/>
          <w:szCs w:val="24"/>
        </w:rPr>
      </w:pPr>
      <w:bookmarkStart w:id="0" w:name="_DV_M0"/>
      <w:bookmarkEnd w:id="0"/>
      <w:r w:rsidRPr="00E214A0">
        <w:rPr>
          <w:rFonts w:ascii="Arial" w:hAnsi="Arial" w:cs="Arial"/>
          <w:b/>
          <w:sz w:val="24"/>
          <w:szCs w:val="24"/>
        </w:rPr>
        <w:t xml:space="preserve">DECLARATION OF </w:t>
      </w:r>
      <w:r w:rsidR="00E172DB">
        <w:rPr>
          <w:rFonts w:ascii="Arial" w:hAnsi="Arial" w:cs="Arial"/>
          <w:b/>
          <w:sz w:val="24"/>
          <w:szCs w:val="24"/>
        </w:rPr>
        <w:t xml:space="preserve">PROTECTIVE </w:t>
      </w:r>
      <w:r w:rsidRPr="00E214A0">
        <w:rPr>
          <w:rFonts w:ascii="Arial" w:hAnsi="Arial" w:cs="Arial"/>
          <w:b/>
          <w:sz w:val="24"/>
          <w:szCs w:val="24"/>
        </w:rPr>
        <w:t>COVENANTS</w:t>
      </w:r>
      <w:r w:rsidR="00E172DB">
        <w:rPr>
          <w:rFonts w:ascii="Arial" w:hAnsi="Arial" w:cs="Arial"/>
          <w:b/>
          <w:sz w:val="24"/>
          <w:szCs w:val="24"/>
        </w:rPr>
        <w:t>, CONDITONS, RESTRICTIONS</w:t>
      </w:r>
      <w:r w:rsidRPr="00E214A0">
        <w:rPr>
          <w:rFonts w:ascii="Arial" w:hAnsi="Arial" w:cs="Arial"/>
          <w:b/>
          <w:sz w:val="24"/>
          <w:szCs w:val="24"/>
        </w:rPr>
        <w:t xml:space="preserve"> AND EASEMENTS</w:t>
      </w:r>
    </w:p>
    <w:p w14:paraId="02AC0305" w14:textId="77777777" w:rsidR="00E214A0" w:rsidRPr="00E214A0" w:rsidRDefault="00E214A0" w:rsidP="00E214A0">
      <w:pPr>
        <w:widowControl/>
        <w:spacing w:after="0" w:line="240" w:lineRule="auto"/>
        <w:jc w:val="center"/>
        <w:rPr>
          <w:rFonts w:ascii="Arial" w:hAnsi="Arial" w:cs="Arial"/>
          <w:b/>
          <w:sz w:val="24"/>
          <w:szCs w:val="24"/>
        </w:rPr>
      </w:pPr>
      <w:bookmarkStart w:id="1" w:name="_DV_M2"/>
      <w:bookmarkEnd w:id="1"/>
      <w:r w:rsidRPr="00E214A0">
        <w:rPr>
          <w:rFonts w:ascii="Arial" w:hAnsi="Arial" w:cs="Arial"/>
          <w:b/>
          <w:sz w:val="24"/>
          <w:szCs w:val="24"/>
        </w:rPr>
        <w:t>FOR</w:t>
      </w:r>
    </w:p>
    <w:p w14:paraId="1BFC7F81" w14:textId="1EEB13D3" w:rsidR="00E214A0" w:rsidRPr="00C92776" w:rsidRDefault="00E172DB" w:rsidP="00E214A0">
      <w:pPr>
        <w:widowControl/>
        <w:spacing w:after="0" w:line="240" w:lineRule="auto"/>
        <w:jc w:val="center"/>
        <w:rPr>
          <w:rFonts w:ascii="Arial" w:hAnsi="Arial" w:cs="Arial"/>
          <w:b/>
          <w:sz w:val="24"/>
          <w:szCs w:val="24"/>
          <w:u w:val="single"/>
        </w:rPr>
      </w:pPr>
      <w:bookmarkStart w:id="2" w:name="_DV_M3"/>
      <w:bookmarkEnd w:id="2"/>
      <w:r>
        <w:rPr>
          <w:rFonts w:ascii="Arial" w:hAnsi="Arial" w:cs="Arial"/>
          <w:b/>
          <w:sz w:val="24"/>
          <w:szCs w:val="24"/>
          <w:u w:val="single"/>
        </w:rPr>
        <w:t>HAY CREEK SUBDIVISION</w:t>
      </w:r>
    </w:p>
    <w:p w14:paraId="40B4438B" w14:textId="77777777" w:rsidR="00E214A0" w:rsidRPr="00C92776" w:rsidRDefault="00E214A0" w:rsidP="00E214A0">
      <w:pPr>
        <w:widowControl/>
        <w:spacing w:after="0" w:line="240" w:lineRule="auto"/>
        <w:jc w:val="both"/>
        <w:rPr>
          <w:rFonts w:ascii="Arial" w:hAnsi="Arial" w:cs="Arial"/>
          <w:sz w:val="24"/>
          <w:szCs w:val="24"/>
        </w:rPr>
      </w:pPr>
    </w:p>
    <w:p w14:paraId="5E900782" w14:textId="245ED4C6" w:rsidR="00E214A0" w:rsidRPr="00E214A0" w:rsidRDefault="00436BB9" w:rsidP="00E214A0">
      <w:pPr>
        <w:widowControl/>
        <w:spacing w:after="0" w:line="240" w:lineRule="auto"/>
        <w:jc w:val="both"/>
        <w:rPr>
          <w:rFonts w:ascii="Arial" w:hAnsi="Arial" w:cs="Arial"/>
          <w:sz w:val="24"/>
          <w:szCs w:val="24"/>
          <w:highlight w:val="yellow"/>
        </w:rPr>
      </w:pPr>
      <w:bookmarkStart w:id="3" w:name="_DV_M5"/>
      <w:bookmarkEnd w:id="3"/>
      <w:r>
        <w:rPr>
          <w:rFonts w:ascii="Arial" w:hAnsi="Arial" w:cs="Arial"/>
          <w:sz w:val="24"/>
          <w:szCs w:val="24"/>
        </w:rPr>
        <w:t xml:space="preserve">3405 Hay Creek LLC, </w:t>
      </w:r>
      <w:r w:rsidR="00601D77">
        <w:rPr>
          <w:rFonts w:ascii="Arial" w:hAnsi="Arial" w:cs="Arial"/>
          <w:sz w:val="24"/>
          <w:szCs w:val="24"/>
        </w:rPr>
        <w:t xml:space="preserve">or Declarant, is </w:t>
      </w:r>
      <w:r w:rsidR="00E214A0" w:rsidRPr="00C92776">
        <w:rPr>
          <w:rFonts w:ascii="Arial" w:hAnsi="Arial" w:cs="Arial"/>
          <w:sz w:val="24"/>
          <w:szCs w:val="24"/>
        </w:rPr>
        <w:t xml:space="preserve">the sole owner of real property more particularly described as being </w:t>
      </w:r>
      <w:r w:rsidR="00C92776" w:rsidRPr="00C92776">
        <w:rPr>
          <w:rFonts w:ascii="Arial" w:hAnsi="Arial" w:cs="Arial"/>
          <w:sz w:val="24"/>
          <w:szCs w:val="24"/>
        </w:rPr>
        <w:t>30.05</w:t>
      </w:r>
      <w:r w:rsidR="00E214A0" w:rsidRPr="00C92776">
        <w:rPr>
          <w:rFonts w:ascii="Arial" w:hAnsi="Arial" w:cs="Arial"/>
          <w:sz w:val="24"/>
          <w:szCs w:val="24"/>
        </w:rPr>
        <w:t xml:space="preserve"> acres located in the S</w:t>
      </w:r>
      <w:r w:rsidR="00C92776" w:rsidRPr="00C92776">
        <w:rPr>
          <w:rFonts w:ascii="Arial" w:hAnsi="Arial" w:cs="Arial"/>
          <w:sz w:val="24"/>
          <w:szCs w:val="24"/>
        </w:rPr>
        <w:t xml:space="preserve">E¼ of Section 33, Township 11 South, Range 57 West of the </w:t>
      </w:r>
      <w:r w:rsidR="00E214A0" w:rsidRPr="00C92776">
        <w:rPr>
          <w:rFonts w:ascii="Arial" w:hAnsi="Arial" w:cs="Arial"/>
          <w:sz w:val="24"/>
          <w:szCs w:val="24"/>
        </w:rPr>
        <w:t>6</w:t>
      </w:r>
      <w:r w:rsidR="00E214A0" w:rsidRPr="00C92776">
        <w:rPr>
          <w:rFonts w:ascii="Arial" w:hAnsi="Arial" w:cs="Arial"/>
          <w:sz w:val="24"/>
          <w:szCs w:val="24"/>
          <w:vertAlign w:val="superscript"/>
        </w:rPr>
        <w:t>th</w:t>
      </w:r>
      <w:r w:rsidR="00E214A0" w:rsidRPr="00C92776">
        <w:rPr>
          <w:rFonts w:ascii="Arial" w:hAnsi="Arial" w:cs="Arial"/>
          <w:sz w:val="24"/>
          <w:szCs w:val="24"/>
        </w:rPr>
        <w:t xml:space="preserve"> P.M., County of El Paso, State of Colorado, more particularly described as </w:t>
      </w:r>
      <w:r w:rsidR="00C92776" w:rsidRPr="00C92776">
        <w:rPr>
          <w:rFonts w:ascii="Arial" w:hAnsi="Arial" w:cs="Arial"/>
          <w:sz w:val="24"/>
          <w:szCs w:val="24"/>
        </w:rPr>
        <w:t>3405 Hay Creek Road</w:t>
      </w:r>
      <w:r w:rsidR="00E214A0" w:rsidRPr="00C92776">
        <w:rPr>
          <w:rFonts w:ascii="Arial" w:hAnsi="Arial" w:cs="Arial"/>
          <w:sz w:val="24"/>
          <w:szCs w:val="24"/>
        </w:rPr>
        <w:t>, Colorado Springs, CO 809</w:t>
      </w:r>
      <w:r w:rsidR="00C92776" w:rsidRPr="00C92776">
        <w:rPr>
          <w:rFonts w:ascii="Arial" w:hAnsi="Arial" w:cs="Arial"/>
          <w:sz w:val="24"/>
          <w:szCs w:val="24"/>
        </w:rPr>
        <w:t>21</w:t>
      </w:r>
      <w:r w:rsidR="00E214A0" w:rsidRPr="00C92776">
        <w:rPr>
          <w:rFonts w:ascii="Arial" w:hAnsi="Arial" w:cs="Arial"/>
          <w:sz w:val="24"/>
          <w:szCs w:val="24"/>
        </w:rPr>
        <w:t xml:space="preserve">, and depicted on attached </w:t>
      </w:r>
      <w:r w:rsidR="00E214A0" w:rsidRPr="00C92776">
        <w:rPr>
          <w:rFonts w:ascii="Arial" w:hAnsi="Arial" w:cs="Arial"/>
          <w:b/>
          <w:sz w:val="24"/>
          <w:szCs w:val="24"/>
        </w:rPr>
        <w:t>Exhibit A</w:t>
      </w:r>
      <w:r w:rsidR="00E214A0" w:rsidRPr="00C92776">
        <w:rPr>
          <w:rFonts w:ascii="Arial" w:hAnsi="Arial" w:cs="Arial"/>
          <w:sz w:val="24"/>
          <w:szCs w:val="24"/>
        </w:rPr>
        <w:t xml:space="preserve"> </w:t>
      </w:r>
      <w:bookmarkStart w:id="4" w:name="_DV_M8"/>
      <w:bookmarkEnd w:id="4"/>
      <w:r w:rsidR="00E214A0" w:rsidRPr="00C92776">
        <w:rPr>
          <w:rFonts w:ascii="Arial" w:hAnsi="Arial" w:cs="Arial"/>
          <w:sz w:val="24"/>
          <w:szCs w:val="24"/>
        </w:rPr>
        <w:t>and incorporated by this reference</w:t>
      </w:r>
      <w:bookmarkStart w:id="5" w:name="_DV_M9"/>
      <w:bookmarkEnd w:id="5"/>
      <w:r w:rsidR="00E214A0" w:rsidRPr="00C92776">
        <w:rPr>
          <w:rFonts w:ascii="Arial" w:hAnsi="Arial" w:cs="Arial"/>
          <w:sz w:val="24"/>
          <w:szCs w:val="24"/>
        </w:rPr>
        <w:t xml:space="preserve"> (the “</w:t>
      </w:r>
      <w:bookmarkStart w:id="6" w:name="_DV_M13"/>
      <w:bookmarkEnd w:id="6"/>
      <w:r w:rsidR="00E172DB">
        <w:rPr>
          <w:rFonts w:ascii="Arial" w:hAnsi="Arial" w:cs="Arial"/>
          <w:sz w:val="24"/>
          <w:szCs w:val="24"/>
        </w:rPr>
        <w:t>Subdivision</w:t>
      </w:r>
      <w:r w:rsidR="00E214A0" w:rsidRPr="00C92776">
        <w:rPr>
          <w:rFonts w:ascii="Arial" w:hAnsi="Arial" w:cs="Arial"/>
          <w:sz w:val="24"/>
          <w:szCs w:val="24"/>
        </w:rPr>
        <w:t>”). The Declarant desire</w:t>
      </w:r>
      <w:r>
        <w:rPr>
          <w:rFonts w:ascii="Arial" w:hAnsi="Arial" w:cs="Arial"/>
          <w:sz w:val="24"/>
          <w:szCs w:val="24"/>
        </w:rPr>
        <w:t>s</w:t>
      </w:r>
      <w:r w:rsidR="00E214A0" w:rsidRPr="00C92776">
        <w:rPr>
          <w:rFonts w:ascii="Arial" w:hAnsi="Arial" w:cs="Arial"/>
          <w:sz w:val="24"/>
          <w:szCs w:val="24"/>
        </w:rPr>
        <w:t xml:space="preserve"> to place limited protective covenants, conditions, restrictions, and reservations</w:t>
      </w:r>
      <w:bookmarkStart w:id="7" w:name="_DV_M14"/>
      <w:bookmarkEnd w:id="7"/>
      <w:r w:rsidR="00E214A0" w:rsidRPr="00C92776">
        <w:rPr>
          <w:rFonts w:ascii="Arial" w:hAnsi="Arial" w:cs="Arial"/>
          <w:sz w:val="24"/>
          <w:szCs w:val="24"/>
        </w:rPr>
        <w:t xml:space="preserve"> upon the </w:t>
      </w:r>
      <w:r w:rsidR="00E172DB">
        <w:rPr>
          <w:rFonts w:ascii="Arial" w:hAnsi="Arial" w:cs="Arial"/>
          <w:sz w:val="24"/>
          <w:szCs w:val="24"/>
        </w:rPr>
        <w:t>Subdivision</w:t>
      </w:r>
      <w:r w:rsidR="00E214A0" w:rsidRPr="00C92776">
        <w:rPr>
          <w:rFonts w:ascii="Arial" w:hAnsi="Arial" w:cs="Arial"/>
          <w:sz w:val="24"/>
          <w:szCs w:val="24"/>
        </w:rPr>
        <w:t xml:space="preserve"> to protect the </w:t>
      </w:r>
      <w:r w:rsidR="00E172DB">
        <w:rPr>
          <w:rFonts w:ascii="Arial" w:hAnsi="Arial" w:cs="Arial"/>
          <w:sz w:val="24"/>
          <w:szCs w:val="24"/>
        </w:rPr>
        <w:t>Subdivision’s</w:t>
      </w:r>
      <w:r w:rsidR="00E214A0" w:rsidRPr="00C92776">
        <w:rPr>
          <w:rFonts w:ascii="Arial" w:hAnsi="Arial" w:cs="Arial"/>
          <w:sz w:val="24"/>
          <w:szCs w:val="24"/>
        </w:rPr>
        <w:t xml:space="preserve"> quality residential living environment, to protect its desirability, attractiveness, and value, and to ensure compliance with all applicable orders and decrees concerning water and water rights to be utilized within the </w:t>
      </w:r>
      <w:r w:rsidR="00E172DB">
        <w:rPr>
          <w:rFonts w:ascii="Arial" w:hAnsi="Arial" w:cs="Arial"/>
          <w:sz w:val="24"/>
          <w:szCs w:val="24"/>
        </w:rPr>
        <w:t>Subdivision</w:t>
      </w:r>
      <w:r w:rsidR="00E214A0" w:rsidRPr="00C92776">
        <w:rPr>
          <w:rFonts w:ascii="Arial" w:hAnsi="Arial" w:cs="Arial"/>
          <w:sz w:val="24"/>
          <w:szCs w:val="24"/>
        </w:rPr>
        <w:t>.</w:t>
      </w:r>
    </w:p>
    <w:p w14:paraId="567CE22A" w14:textId="77777777" w:rsidR="00E214A0" w:rsidRPr="005F01F4" w:rsidRDefault="00E214A0" w:rsidP="00E214A0">
      <w:pPr>
        <w:widowControl/>
        <w:spacing w:after="0" w:line="240" w:lineRule="auto"/>
        <w:jc w:val="both"/>
        <w:rPr>
          <w:rFonts w:ascii="Arial" w:hAnsi="Arial" w:cs="Arial"/>
          <w:sz w:val="24"/>
          <w:szCs w:val="24"/>
        </w:rPr>
      </w:pPr>
    </w:p>
    <w:p w14:paraId="0FFD3A3B" w14:textId="6B327E1F" w:rsidR="00E214A0" w:rsidRPr="00012C4F" w:rsidRDefault="00E214A0" w:rsidP="00E214A0">
      <w:pPr>
        <w:widowControl/>
        <w:spacing w:after="0" w:line="240" w:lineRule="auto"/>
        <w:jc w:val="both"/>
        <w:rPr>
          <w:rFonts w:ascii="Arial" w:hAnsi="Arial" w:cs="Arial"/>
          <w:sz w:val="24"/>
          <w:szCs w:val="24"/>
        </w:rPr>
      </w:pPr>
      <w:bookmarkStart w:id="8" w:name="_DV_M15"/>
      <w:bookmarkEnd w:id="8"/>
      <w:r w:rsidRPr="005F01F4">
        <w:rPr>
          <w:rFonts w:ascii="Arial" w:hAnsi="Arial" w:cs="Arial"/>
          <w:sz w:val="24"/>
          <w:szCs w:val="24"/>
        </w:rPr>
        <w:tab/>
        <w:t>The Declarant hereby declare</w:t>
      </w:r>
      <w:r w:rsidR="00436BB9">
        <w:rPr>
          <w:rFonts w:ascii="Arial" w:hAnsi="Arial" w:cs="Arial"/>
          <w:sz w:val="24"/>
          <w:szCs w:val="24"/>
        </w:rPr>
        <w:t>s</w:t>
      </w:r>
      <w:r w:rsidRPr="005F01F4">
        <w:rPr>
          <w:rFonts w:ascii="Arial" w:hAnsi="Arial" w:cs="Arial"/>
          <w:sz w:val="24"/>
          <w:szCs w:val="24"/>
        </w:rPr>
        <w:t xml:space="preserve"> that all of the </w:t>
      </w:r>
      <w:r w:rsidR="00E172DB">
        <w:rPr>
          <w:rFonts w:ascii="Arial" w:hAnsi="Arial" w:cs="Arial"/>
          <w:sz w:val="24"/>
          <w:szCs w:val="24"/>
        </w:rPr>
        <w:t>Subdivision</w:t>
      </w:r>
      <w:r w:rsidRPr="005F01F4">
        <w:rPr>
          <w:rFonts w:ascii="Arial" w:hAnsi="Arial" w:cs="Arial"/>
          <w:sz w:val="24"/>
          <w:szCs w:val="24"/>
        </w:rPr>
        <w:t xml:space="preserve"> as hereinafter described, with all appurtenances, facilities and improvements thereon, shall be held, sold, used, improved, occupied, owned, resided upon, hypothecated, encumbered, liened, and conveyed subject to the following reservations, uses, limitations, obligations, restrictions, covenants, provisions and conditions, all of which are for the purpose of enhancing and protecting the value, desirability and </w:t>
      </w:r>
      <w:r w:rsidRPr="00012C4F">
        <w:rPr>
          <w:rFonts w:ascii="Arial" w:hAnsi="Arial" w:cs="Arial"/>
          <w:sz w:val="24"/>
          <w:szCs w:val="24"/>
        </w:rPr>
        <w:t xml:space="preserve">attractiveness of the Subdivision, and for assurance of legal water usage, and all of which shall run with the land and be binding on and inure to benefit of all parties having any right, title or interest in the </w:t>
      </w:r>
      <w:r w:rsidR="00E172DB">
        <w:rPr>
          <w:rFonts w:ascii="Arial" w:hAnsi="Arial" w:cs="Arial"/>
          <w:sz w:val="24"/>
          <w:szCs w:val="24"/>
        </w:rPr>
        <w:t>Subdivision</w:t>
      </w:r>
      <w:r w:rsidRPr="00012C4F">
        <w:rPr>
          <w:rFonts w:ascii="Arial" w:hAnsi="Arial" w:cs="Arial"/>
          <w:sz w:val="24"/>
          <w:szCs w:val="24"/>
        </w:rPr>
        <w:t xml:space="preserve"> or any part thereof, their heirs, successors and assigns.</w:t>
      </w:r>
      <w:bookmarkStart w:id="9" w:name="_DV_M16"/>
      <w:bookmarkEnd w:id="9"/>
    </w:p>
    <w:p w14:paraId="00AF9C2A" w14:textId="77777777" w:rsidR="00E214A0" w:rsidRPr="00012C4F" w:rsidRDefault="00E214A0" w:rsidP="00E214A0">
      <w:pPr>
        <w:widowControl/>
        <w:spacing w:after="0" w:line="240" w:lineRule="auto"/>
        <w:jc w:val="both"/>
        <w:rPr>
          <w:rFonts w:ascii="Arial" w:hAnsi="Arial" w:cs="Arial"/>
          <w:sz w:val="24"/>
          <w:szCs w:val="24"/>
        </w:rPr>
      </w:pPr>
    </w:p>
    <w:p w14:paraId="6C06A99B" w14:textId="6A125833" w:rsidR="00E214A0" w:rsidRPr="00012C4F" w:rsidRDefault="00E214A0" w:rsidP="00E214A0">
      <w:pPr>
        <w:spacing w:after="0" w:line="240" w:lineRule="auto"/>
        <w:ind w:firstLine="720"/>
        <w:jc w:val="both"/>
        <w:rPr>
          <w:rFonts w:ascii="Arial" w:hAnsi="Arial" w:cs="Arial"/>
          <w:sz w:val="24"/>
          <w:szCs w:val="24"/>
        </w:rPr>
      </w:pPr>
      <w:r w:rsidRPr="00012C4F">
        <w:rPr>
          <w:rFonts w:ascii="Arial" w:hAnsi="Arial" w:cs="Arial"/>
          <w:sz w:val="24"/>
          <w:szCs w:val="24"/>
        </w:rPr>
        <w:t xml:space="preserve">A certain document is recorded in the real estate records of the Clerk and Recorder of El Paso County, Colorado at the reception number noted below, and referred to in this Declaration of Covenants as pertaining to the </w:t>
      </w:r>
      <w:r w:rsidR="00E172DB">
        <w:rPr>
          <w:rFonts w:ascii="Arial" w:hAnsi="Arial" w:cs="Arial"/>
          <w:sz w:val="24"/>
          <w:szCs w:val="24"/>
        </w:rPr>
        <w:t>Subdivision</w:t>
      </w:r>
      <w:r w:rsidRPr="00012C4F">
        <w:rPr>
          <w:rFonts w:ascii="Arial" w:hAnsi="Arial" w:cs="Arial"/>
          <w:sz w:val="24"/>
          <w:szCs w:val="24"/>
        </w:rPr>
        <w:t>.</w:t>
      </w:r>
    </w:p>
    <w:p w14:paraId="56A5A1E9" w14:textId="77777777" w:rsidR="00E214A0" w:rsidRPr="00012C4F" w:rsidRDefault="00E214A0" w:rsidP="00E214A0">
      <w:pPr>
        <w:widowControl/>
        <w:spacing w:after="0" w:line="240" w:lineRule="auto"/>
        <w:jc w:val="both"/>
        <w:rPr>
          <w:rFonts w:ascii="Arial" w:hAnsi="Arial" w:cs="Arial"/>
          <w:sz w:val="24"/>
          <w:szCs w:val="24"/>
        </w:rPr>
      </w:pPr>
    </w:p>
    <w:p w14:paraId="2B413DBD" w14:textId="77777777" w:rsidR="00E214A0" w:rsidRPr="00012C4F" w:rsidRDefault="00E214A0" w:rsidP="00E214A0">
      <w:pPr>
        <w:widowControl/>
        <w:spacing w:after="0" w:line="240" w:lineRule="auto"/>
        <w:jc w:val="both"/>
        <w:rPr>
          <w:rFonts w:ascii="Arial" w:hAnsi="Arial" w:cs="Arial"/>
          <w:sz w:val="24"/>
          <w:szCs w:val="24"/>
        </w:rPr>
      </w:pPr>
      <w:bookmarkStart w:id="10" w:name="_DV_M18"/>
      <w:bookmarkEnd w:id="10"/>
      <w:r w:rsidRPr="00012C4F">
        <w:rPr>
          <w:rFonts w:ascii="Arial" w:hAnsi="Arial" w:cs="Arial"/>
          <w:b/>
        </w:rPr>
        <w:t>NOW, THEREFORE</w:t>
      </w:r>
      <w:r w:rsidRPr="00012C4F">
        <w:rPr>
          <w:rFonts w:ascii="Arial" w:hAnsi="Arial" w:cs="Arial"/>
        </w:rPr>
        <w:t xml:space="preserve">, </w:t>
      </w:r>
      <w:r w:rsidRPr="00012C4F">
        <w:rPr>
          <w:rFonts w:ascii="Arial" w:hAnsi="Arial" w:cs="Arial"/>
          <w:sz w:val="24"/>
          <w:szCs w:val="24"/>
        </w:rPr>
        <w:t xml:space="preserve">the following </w:t>
      </w:r>
      <w:bookmarkStart w:id="11" w:name="_DV_C20"/>
      <w:r w:rsidRPr="00012C4F">
        <w:rPr>
          <w:rFonts w:ascii="Arial" w:hAnsi="Arial" w:cs="Arial"/>
          <w:sz w:val="24"/>
          <w:szCs w:val="24"/>
        </w:rPr>
        <w:t xml:space="preserve">Declaration of Covenants </w:t>
      </w:r>
      <w:bookmarkStart w:id="12" w:name="_DV_M20"/>
      <w:bookmarkEnd w:id="11"/>
      <w:bookmarkEnd w:id="12"/>
      <w:r w:rsidRPr="00012C4F">
        <w:rPr>
          <w:rFonts w:ascii="Arial" w:hAnsi="Arial" w:cs="Arial"/>
          <w:sz w:val="24"/>
          <w:szCs w:val="24"/>
        </w:rPr>
        <w:t>is made:</w:t>
      </w:r>
    </w:p>
    <w:p w14:paraId="00EA4A30" w14:textId="77777777" w:rsidR="00E214A0" w:rsidRPr="00012C4F" w:rsidRDefault="00E214A0" w:rsidP="00E214A0">
      <w:pPr>
        <w:widowControl/>
        <w:spacing w:after="0" w:line="240" w:lineRule="auto"/>
        <w:jc w:val="both"/>
        <w:rPr>
          <w:rFonts w:ascii="Arial" w:hAnsi="Arial" w:cs="Arial"/>
          <w:sz w:val="24"/>
          <w:szCs w:val="24"/>
        </w:rPr>
      </w:pPr>
    </w:p>
    <w:p w14:paraId="372CD4B3" w14:textId="77777777" w:rsidR="00E214A0" w:rsidRPr="00012C4F" w:rsidRDefault="00E214A0" w:rsidP="00E214A0">
      <w:pPr>
        <w:pStyle w:val="ListParagraph"/>
        <w:widowControl/>
        <w:numPr>
          <w:ilvl w:val="0"/>
          <w:numId w:val="1"/>
        </w:numPr>
        <w:autoSpaceDE/>
        <w:autoSpaceDN/>
        <w:adjustRightInd/>
        <w:spacing w:after="0" w:line="240" w:lineRule="auto"/>
        <w:ind w:left="0" w:firstLine="720"/>
        <w:jc w:val="both"/>
        <w:rPr>
          <w:rFonts w:ascii="Arial" w:hAnsi="Arial" w:cs="Arial"/>
          <w:sz w:val="24"/>
          <w:szCs w:val="24"/>
          <w:u w:val="single"/>
        </w:rPr>
      </w:pPr>
      <w:bookmarkStart w:id="13" w:name="_DV_M21"/>
      <w:bookmarkStart w:id="14" w:name="_DV_M67"/>
      <w:bookmarkEnd w:id="13"/>
      <w:bookmarkEnd w:id="14"/>
      <w:r w:rsidRPr="00012C4F">
        <w:rPr>
          <w:rFonts w:ascii="Arial" w:hAnsi="Arial" w:cs="Arial"/>
          <w:sz w:val="24"/>
          <w:szCs w:val="24"/>
          <w:u w:val="single"/>
        </w:rPr>
        <w:t>Water Decree and Augmentation Plan.</w:t>
      </w:r>
    </w:p>
    <w:p w14:paraId="4DE8B8E2" w14:textId="77777777" w:rsidR="00E214A0" w:rsidRPr="00012C4F" w:rsidRDefault="00E214A0" w:rsidP="00E214A0">
      <w:pPr>
        <w:pStyle w:val="ListParagraph"/>
        <w:spacing w:after="0" w:line="240" w:lineRule="auto"/>
        <w:jc w:val="both"/>
        <w:rPr>
          <w:rFonts w:ascii="Arial" w:hAnsi="Arial" w:cs="Arial"/>
          <w:sz w:val="24"/>
          <w:szCs w:val="24"/>
        </w:rPr>
      </w:pPr>
    </w:p>
    <w:p w14:paraId="7409A3F2" w14:textId="29AA1A36" w:rsidR="00E214A0" w:rsidRPr="00B1749C" w:rsidRDefault="00E214A0" w:rsidP="00E214A0">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012C4F">
        <w:rPr>
          <w:rFonts w:ascii="Arial" w:hAnsi="Arial" w:cs="Arial"/>
          <w:sz w:val="24"/>
          <w:szCs w:val="24"/>
          <w:u w:val="single"/>
        </w:rPr>
        <w:t>Decree/Summary</w:t>
      </w:r>
      <w:r w:rsidRPr="00012C4F">
        <w:rPr>
          <w:rFonts w:ascii="Arial" w:hAnsi="Arial" w:cs="Arial"/>
          <w:sz w:val="24"/>
          <w:szCs w:val="24"/>
        </w:rPr>
        <w:t xml:space="preserve">. </w:t>
      </w:r>
      <w:r w:rsidR="00872ADE">
        <w:rPr>
          <w:rFonts w:ascii="Arial" w:hAnsi="Arial" w:cs="Arial"/>
          <w:sz w:val="24"/>
          <w:szCs w:val="24"/>
        </w:rPr>
        <w:t xml:space="preserve"> </w:t>
      </w:r>
      <w:r w:rsidRPr="00012C4F">
        <w:rPr>
          <w:rFonts w:ascii="Arial" w:hAnsi="Arial" w:cs="Arial"/>
          <w:sz w:val="24"/>
          <w:szCs w:val="24"/>
        </w:rPr>
        <w:t xml:space="preserve">The </w:t>
      </w:r>
      <w:r w:rsidR="00331479">
        <w:rPr>
          <w:rFonts w:ascii="Arial" w:hAnsi="Arial" w:cs="Arial"/>
          <w:sz w:val="24"/>
          <w:szCs w:val="24"/>
        </w:rPr>
        <w:t xml:space="preserve">Lot Owners </w:t>
      </w:r>
      <w:r w:rsidRPr="00012C4F">
        <w:rPr>
          <w:rFonts w:ascii="Arial" w:hAnsi="Arial" w:cs="Arial"/>
          <w:sz w:val="24"/>
          <w:szCs w:val="24"/>
        </w:rPr>
        <w:t xml:space="preserve">shall </w:t>
      </w:r>
      <w:r w:rsidR="00331479">
        <w:rPr>
          <w:rFonts w:ascii="Arial" w:hAnsi="Arial" w:cs="Arial"/>
          <w:sz w:val="24"/>
          <w:szCs w:val="24"/>
        </w:rPr>
        <w:t xml:space="preserve">all </w:t>
      </w:r>
      <w:r w:rsidRPr="00012C4F">
        <w:rPr>
          <w:rFonts w:ascii="Arial" w:hAnsi="Arial" w:cs="Arial"/>
          <w:sz w:val="24"/>
          <w:szCs w:val="24"/>
        </w:rPr>
        <w:t xml:space="preserve">be subject to the obligations and requirements set forth in </w:t>
      </w:r>
      <w:r w:rsidR="00012C4F" w:rsidRPr="00012C4F">
        <w:rPr>
          <w:rFonts w:ascii="Arial" w:hAnsi="Arial" w:cs="Arial"/>
          <w:sz w:val="24"/>
          <w:szCs w:val="24"/>
        </w:rPr>
        <w:t>April 22, 2022</w:t>
      </w:r>
      <w:r w:rsidRPr="00012C4F">
        <w:rPr>
          <w:rFonts w:ascii="Arial" w:hAnsi="Arial" w:cs="Arial"/>
          <w:sz w:val="24"/>
          <w:szCs w:val="24"/>
        </w:rPr>
        <w:t xml:space="preserve"> Judgment and Decree affirming the </w:t>
      </w:r>
      <w:r w:rsidR="00012C4F" w:rsidRPr="00012C4F">
        <w:rPr>
          <w:rFonts w:ascii="Arial" w:hAnsi="Arial" w:cs="Arial"/>
          <w:sz w:val="24"/>
          <w:szCs w:val="24"/>
        </w:rPr>
        <w:t>March 29</w:t>
      </w:r>
      <w:r w:rsidRPr="00012C4F">
        <w:rPr>
          <w:rFonts w:ascii="Arial" w:hAnsi="Arial" w:cs="Arial"/>
          <w:sz w:val="24"/>
          <w:szCs w:val="24"/>
        </w:rPr>
        <w:t xml:space="preserve">, 2022 Findings of Fact and Ruling of Referee granting underground water rights and approving a plan for augmentation, as entered by the District </w:t>
      </w:r>
      <w:r w:rsidRPr="00870786">
        <w:rPr>
          <w:rFonts w:ascii="Arial" w:hAnsi="Arial" w:cs="Arial"/>
          <w:sz w:val="24"/>
          <w:szCs w:val="24"/>
        </w:rPr>
        <w:t>Court for Water Division 2, State of Colorado, in Case No. 2</w:t>
      </w:r>
      <w:r w:rsidR="00012C4F" w:rsidRPr="00870786">
        <w:rPr>
          <w:rFonts w:ascii="Arial" w:hAnsi="Arial" w:cs="Arial"/>
          <w:sz w:val="24"/>
          <w:szCs w:val="24"/>
        </w:rPr>
        <w:t>1</w:t>
      </w:r>
      <w:r w:rsidRPr="00870786">
        <w:rPr>
          <w:rFonts w:ascii="Arial" w:hAnsi="Arial" w:cs="Arial"/>
          <w:sz w:val="24"/>
          <w:szCs w:val="24"/>
        </w:rPr>
        <w:t>CW30</w:t>
      </w:r>
      <w:r w:rsidR="00012C4F" w:rsidRPr="00870786">
        <w:rPr>
          <w:rFonts w:ascii="Arial" w:hAnsi="Arial" w:cs="Arial"/>
          <w:sz w:val="24"/>
          <w:szCs w:val="24"/>
        </w:rPr>
        <w:t>56</w:t>
      </w:r>
      <w:r w:rsidRPr="00870786">
        <w:rPr>
          <w:rFonts w:ascii="Arial" w:hAnsi="Arial" w:cs="Arial"/>
          <w:sz w:val="24"/>
          <w:szCs w:val="24"/>
        </w:rPr>
        <w:t xml:space="preserve"> as recorded at Reception No. 22</w:t>
      </w:r>
      <w:r w:rsidR="00012C4F" w:rsidRPr="00870786">
        <w:rPr>
          <w:rFonts w:ascii="Arial" w:hAnsi="Arial" w:cs="Arial"/>
          <w:sz w:val="24"/>
          <w:szCs w:val="24"/>
        </w:rPr>
        <w:t>2057989</w:t>
      </w:r>
      <w:r w:rsidRPr="00870786">
        <w:rPr>
          <w:rFonts w:ascii="Arial" w:hAnsi="Arial" w:cs="Arial"/>
          <w:sz w:val="24"/>
          <w:szCs w:val="24"/>
        </w:rPr>
        <w:t xml:space="preserve"> of the El Paso County Clerk and Recorder, which is incorporated by reference </w:t>
      </w:r>
      <w:r w:rsidR="0056531A">
        <w:rPr>
          <w:rFonts w:ascii="Arial" w:hAnsi="Arial" w:cs="Arial"/>
          <w:sz w:val="24"/>
          <w:szCs w:val="24"/>
        </w:rPr>
        <w:t xml:space="preserve">and attached hereto as </w:t>
      </w:r>
      <w:r w:rsidR="0056531A">
        <w:rPr>
          <w:rFonts w:ascii="Arial" w:hAnsi="Arial" w:cs="Arial"/>
          <w:b/>
          <w:bCs/>
          <w:sz w:val="24"/>
          <w:szCs w:val="24"/>
        </w:rPr>
        <w:t xml:space="preserve">Exhibit B </w:t>
      </w:r>
      <w:r w:rsidRPr="00870786">
        <w:rPr>
          <w:rFonts w:ascii="Arial" w:hAnsi="Arial" w:cs="Arial"/>
          <w:sz w:val="24"/>
          <w:szCs w:val="24"/>
        </w:rPr>
        <w:t xml:space="preserve">(“Augmentation Plan” or “Water Decree”).  The Augmentation Plan concerns the water rights and water supply for the Subdivision and creates obligations upon the </w:t>
      </w:r>
      <w:r w:rsidRPr="00870786">
        <w:rPr>
          <w:rFonts w:ascii="Arial" w:hAnsi="Arial" w:cs="Arial"/>
          <w:sz w:val="24"/>
          <w:szCs w:val="24"/>
        </w:rPr>
        <w:lastRenderedPageBreak/>
        <w:t xml:space="preserve">Subdivision and the Lot Owners, which run with the land.  The water supply for the Subdivision shall be by individual wells to the not-nontributary Dawson </w:t>
      </w:r>
      <w:r w:rsidR="00012C4F" w:rsidRPr="00870786">
        <w:rPr>
          <w:rFonts w:ascii="Arial" w:hAnsi="Arial" w:cs="Arial"/>
          <w:sz w:val="24"/>
          <w:szCs w:val="24"/>
        </w:rPr>
        <w:t xml:space="preserve">and Denver </w:t>
      </w:r>
      <w:r w:rsidRPr="00870786">
        <w:rPr>
          <w:rFonts w:ascii="Arial" w:hAnsi="Arial" w:cs="Arial"/>
          <w:sz w:val="24"/>
          <w:szCs w:val="24"/>
        </w:rPr>
        <w:t>aquifer</w:t>
      </w:r>
      <w:r w:rsidR="00012C4F" w:rsidRPr="00870786">
        <w:rPr>
          <w:rFonts w:ascii="Arial" w:hAnsi="Arial" w:cs="Arial"/>
          <w:sz w:val="24"/>
          <w:szCs w:val="24"/>
        </w:rPr>
        <w:t>s</w:t>
      </w:r>
      <w:r w:rsidRPr="00870786">
        <w:rPr>
          <w:rFonts w:ascii="Arial" w:hAnsi="Arial" w:cs="Arial"/>
          <w:sz w:val="24"/>
          <w:szCs w:val="24"/>
        </w:rPr>
        <w:t xml:space="preserve">, under the Augmentation Plan.  The Augmentation Plan contemplates that each Lot </w:t>
      </w:r>
      <w:r w:rsidR="00CE69F1">
        <w:rPr>
          <w:rFonts w:ascii="Arial" w:hAnsi="Arial" w:cs="Arial"/>
          <w:sz w:val="24"/>
          <w:szCs w:val="24"/>
        </w:rPr>
        <w:t>O</w:t>
      </w:r>
      <w:r w:rsidRPr="00870786">
        <w:rPr>
          <w:rFonts w:ascii="Arial" w:hAnsi="Arial" w:cs="Arial"/>
          <w:sz w:val="24"/>
          <w:szCs w:val="24"/>
        </w:rPr>
        <w:t>wner will be responsible for any replacement well(s) to be constructed</w:t>
      </w:r>
      <w:r w:rsidR="00D4127A">
        <w:rPr>
          <w:rFonts w:ascii="Arial" w:hAnsi="Arial" w:cs="Arial"/>
          <w:sz w:val="24"/>
          <w:szCs w:val="24"/>
        </w:rPr>
        <w:t xml:space="preserve"> </w:t>
      </w:r>
      <w:r w:rsidRPr="00870786">
        <w:rPr>
          <w:rFonts w:ascii="Arial" w:hAnsi="Arial" w:cs="Arial"/>
          <w:sz w:val="24"/>
          <w:szCs w:val="24"/>
        </w:rPr>
        <w:t xml:space="preserve">consistent with the terms of the Augmentation Plan, along with maintaining wastewater treatment through a non-evaporative individual septic disposal system (“ISDS”).  “Lot Owners” will be the owners of the water within the aquifers underlying their lots, and also own the plan for augmentation. The Lot Owners will be responsible for reporting and administration based on pumping records, and eventually for replacement of any injurious post-pumping depletions requiring construction of deep wells to the nontributary </w:t>
      </w:r>
      <w:r w:rsidR="00870786">
        <w:rPr>
          <w:rFonts w:ascii="Arial" w:hAnsi="Arial" w:cs="Arial"/>
          <w:sz w:val="24"/>
          <w:szCs w:val="24"/>
        </w:rPr>
        <w:t xml:space="preserve">Arapahoe and </w:t>
      </w:r>
      <w:r w:rsidRPr="00870786">
        <w:rPr>
          <w:rFonts w:ascii="Arial" w:hAnsi="Arial" w:cs="Arial"/>
          <w:sz w:val="24"/>
          <w:szCs w:val="24"/>
        </w:rPr>
        <w:t xml:space="preserve">Laramie-Fox Hills </w:t>
      </w:r>
      <w:r w:rsidRPr="00B1749C">
        <w:rPr>
          <w:rFonts w:ascii="Arial" w:hAnsi="Arial" w:cs="Arial"/>
          <w:sz w:val="24"/>
          <w:szCs w:val="24"/>
        </w:rPr>
        <w:t xml:space="preserve">aquifers, at such time as all Dawson </w:t>
      </w:r>
      <w:r w:rsidR="00CE69F1">
        <w:rPr>
          <w:rFonts w:ascii="Arial" w:hAnsi="Arial" w:cs="Arial"/>
          <w:sz w:val="24"/>
          <w:szCs w:val="24"/>
        </w:rPr>
        <w:t xml:space="preserve">and Denver </w:t>
      </w:r>
      <w:r w:rsidRPr="00B1749C">
        <w:rPr>
          <w:rFonts w:ascii="Arial" w:hAnsi="Arial" w:cs="Arial"/>
          <w:sz w:val="24"/>
          <w:szCs w:val="24"/>
        </w:rPr>
        <w:t>aquifer pumping ceases.</w:t>
      </w:r>
    </w:p>
    <w:p w14:paraId="30E35FB2" w14:textId="77777777" w:rsidR="00E214A0" w:rsidRPr="00B1749C" w:rsidRDefault="00E214A0" w:rsidP="00E214A0">
      <w:pPr>
        <w:spacing w:after="0" w:line="240" w:lineRule="auto"/>
        <w:jc w:val="both"/>
        <w:rPr>
          <w:rFonts w:ascii="Arial" w:hAnsi="Arial" w:cs="Arial"/>
          <w:sz w:val="24"/>
          <w:szCs w:val="24"/>
        </w:rPr>
      </w:pPr>
    </w:p>
    <w:p w14:paraId="1DDAEEFB" w14:textId="77777777" w:rsidR="00E214A0" w:rsidRPr="00B1749C" w:rsidRDefault="00E214A0" w:rsidP="00E214A0">
      <w:pPr>
        <w:pStyle w:val="ListParagraph"/>
        <w:widowControl/>
        <w:numPr>
          <w:ilvl w:val="1"/>
          <w:numId w:val="1"/>
        </w:numPr>
        <w:autoSpaceDE/>
        <w:autoSpaceDN/>
        <w:adjustRightInd/>
        <w:spacing w:after="0" w:line="240" w:lineRule="auto"/>
        <w:ind w:left="0" w:firstLine="1440"/>
        <w:jc w:val="both"/>
        <w:rPr>
          <w:rFonts w:ascii="Arial" w:hAnsi="Arial" w:cs="Arial"/>
          <w:sz w:val="24"/>
          <w:szCs w:val="24"/>
        </w:rPr>
      </w:pPr>
      <w:r w:rsidRPr="00B1749C">
        <w:rPr>
          <w:rFonts w:ascii="Arial" w:hAnsi="Arial" w:cs="Arial"/>
          <w:sz w:val="24"/>
          <w:szCs w:val="24"/>
          <w:u w:val="single"/>
        </w:rPr>
        <w:t>Water Rights Ownership</w:t>
      </w:r>
      <w:r w:rsidRPr="00B1749C">
        <w:rPr>
          <w:rFonts w:ascii="Arial" w:hAnsi="Arial" w:cs="Arial"/>
          <w:sz w:val="24"/>
          <w:szCs w:val="24"/>
        </w:rPr>
        <w:t xml:space="preserve">.  </w:t>
      </w:r>
    </w:p>
    <w:p w14:paraId="730ED950" w14:textId="77777777" w:rsidR="00E214A0" w:rsidRPr="00B1749C" w:rsidRDefault="00E214A0" w:rsidP="00E214A0">
      <w:pPr>
        <w:spacing w:after="0" w:line="240" w:lineRule="auto"/>
        <w:jc w:val="both"/>
        <w:rPr>
          <w:rFonts w:ascii="Arial" w:hAnsi="Arial" w:cs="Arial"/>
          <w:sz w:val="24"/>
          <w:szCs w:val="24"/>
        </w:rPr>
      </w:pPr>
    </w:p>
    <w:p w14:paraId="1BB3D2DE" w14:textId="2B52EA77" w:rsidR="00E214A0" w:rsidRPr="00844810" w:rsidRDefault="00E214A0" w:rsidP="00E214A0">
      <w:pPr>
        <w:spacing w:after="0" w:line="240" w:lineRule="auto"/>
        <w:ind w:firstLine="2160"/>
        <w:jc w:val="both"/>
        <w:rPr>
          <w:rFonts w:ascii="Arial" w:hAnsi="Arial" w:cs="Arial"/>
          <w:sz w:val="24"/>
          <w:szCs w:val="24"/>
        </w:rPr>
      </w:pPr>
      <w:r w:rsidRPr="00844810">
        <w:rPr>
          <w:rFonts w:ascii="Arial" w:hAnsi="Arial" w:cs="Arial"/>
          <w:sz w:val="24"/>
          <w:szCs w:val="24"/>
        </w:rPr>
        <w:t>i.</w:t>
      </w:r>
      <w:r w:rsidRPr="00844810">
        <w:rPr>
          <w:rFonts w:ascii="Arial" w:hAnsi="Arial" w:cs="Arial"/>
          <w:sz w:val="24"/>
          <w:szCs w:val="24"/>
        </w:rPr>
        <w:tab/>
        <w:t xml:space="preserve">Declarant will transfer and assign to each Lot Owner their portion of all right, title and interest in the Augmentation Plan and water rights thereunder.  Those water rights assigned include groundwater in the nontributary Arapahoe aquifer (at least </w:t>
      </w:r>
      <w:r w:rsidR="00B1749C" w:rsidRPr="00844810">
        <w:rPr>
          <w:rFonts w:ascii="Arial" w:hAnsi="Arial" w:cs="Arial"/>
          <w:sz w:val="24"/>
          <w:szCs w:val="24"/>
        </w:rPr>
        <w:t>343</w:t>
      </w:r>
      <w:r w:rsidRPr="00844810">
        <w:rPr>
          <w:rFonts w:ascii="Arial" w:hAnsi="Arial" w:cs="Arial"/>
          <w:sz w:val="24"/>
          <w:szCs w:val="24"/>
        </w:rPr>
        <w:t xml:space="preserve"> acre-feet total) and the Laramie-Fox Hills aquifer (entire </w:t>
      </w:r>
      <w:r w:rsidR="00B1749C" w:rsidRPr="00844810">
        <w:rPr>
          <w:rFonts w:ascii="Arial" w:hAnsi="Arial" w:cs="Arial"/>
          <w:sz w:val="24"/>
          <w:szCs w:val="24"/>
        </w:rPr>
        <w:t>811</w:t>
      </w:r>
      <w:r w:rsidRPr="00844810">
        <w:rPr>
          <w:rFonts w:ascii="Arial" w:hAnsi="Arial" w:cs="Arial"/>
          <w:sz w:val="24"/>
          <w:szCs w:val="24"/>
        </w:rPr>
        <w:t xml:space="preserve"> acre-feet total) of the Denver Basin, as adjudicated in the Augmentation Plan, and as reserved for replacement of any injurious post-pumping depletions.  </w:t>
      </w:r>
    </w:p>
    <w:p w14:paraId="5CAD4B6A" w14:textId="77777777" w:rsidR="00E214A0" w:rsidRPr="00844810" w:rsidRDefault="00E214A0" w:rsidP="00E214A0">
      <w:pPr>
        <w:spacing w:after="0" w:line="240" w:lineRule="auto"/>
        <w:ind w:firstLine="2160"/>
        <w:jc w:val="both"/>
        <w:rPr>
          <w:rFonts w:ascii="Arial" w:hAnsi="Arial" w:cs="Arial"/>
          <w:sz w:val="24"/>
          <w:szCs w:val="24"/>
        </w:rPr>
      </w:pPr>
    </w:p>
    <w:p w14:paraId="7F330742" w14:textId="41DB0218" w:rsidR="00E214A0" w:rsidRPr="008F72D4" w:rsidRDefault="00E214A0" w:rsidP="00E214A0">
      <w:pPr>
        <w:spacing w:after="0" w:line="240" w:lineRule="auto"/>
        <w:ind w:firstLine="2160"/>
        <w:jc w:val="both"/>
        <w:rPr>
          <w:rFonts w:ascii="Arial" w:hAnsi="Arial" w:cs="Arial"/>
          <w:sz w:val="24"/>
          <w:szCs w:val="24"/>
        </w:rPr>
      </w:pPr>
      <w:r w:rsidRPr="00844810">
        <w:rPr>
          <w:rFonts w:ascii="Arial" w:hAnsi="Arial" w:cs="Arial"/>
          <w:sz w:val="24"/>
          <w:szCs w:val="24"/>
        </w:rPr>
        <w:t>ii.</w:t>
      </w:r>
      <w:r w:rsidRPr="00844810">
        <w:rPr>
          <w:rFonts w:ascii="Arial" w:hAnsi="Arial" w:cs="Arial"/>
          <w:sz w:val="24"/>
          <w:szCs w:val="24"/>
        </w:rPr>
        <w:tab/>
        <w:t xml:space="preserve">Declarant will transfer and assign to the Lot Owners of Lots </w:t>
      </w:r>
      <w:r w:rsidR="00B1749C" w:rsidRPr="00844810">
        <w:rPr>
          <w:rFonts w:ascii="Arial" w:hAnsi="Arial" w:cs="Arial"/>
          <w:sz w:val="24"/>
          <w:szCs w:val="24"/>
        </w:rPr>
        <w:t>3, 4, 5, and 6</w:t>
      </w:r>
      <w:r w:rsidRPr="00844810">
        <w:rPr>
          <w:rFonts w:ascii="Arial" w:hAnsi="Arial" w:cs="Arial"/>
          <w:sz w:val="24"/>
          <w:szCs w:val="24"/>
        </w:rPr>
        <w:t xml:space="preserve"> at least </w:t>
      </w:r>
      <w:r w:rsidR="00844810" w:rsidRPr="00844810">
        <w:rPr>
          <w:rFonts w:ascii="Arial" w:hAnsi="Arial" w:cs="Arial"/>
          <w:sz w:val="24"/>
          <w:szCs w:val="24"/>
        </w:rPr>
        <w:t>0.7</w:t>
      </w:r>
      <w:r w:rsidRPr="00844810">
        <w:rPr>
          <w:rFonts w:ascii="Arial" w:hAnsi="Arial" w:cs="Arial"/>
          <w:sz w:val="24"/>
          <w:szCs w:val="24"/>
        </w:rPr>
        <w:t xml:space="preserve"> annual acre-feet each (based on a 300-year aquifer life</w:t>
      </w:r>
      <w:r w:rsidR="00844810" w:rsidRPr="00844810">
        <w:rPr>
          <w:rFonts w:ascii="Arial" w:hAnsi="Arial" w:cs="Arial"/>
          <w:sz w:val="24"/>
          <w:szCs w:val="24"/>
        </w:rPr>
        <w:t>)</w:t>
      </w:r>
      <w:r w:rsidRPr="00844810">
        <w:rPr>
          <w:rFonts w:ascii="Arial" w:hAnsi="Arial" w:cs="Arial"/>
          <w:sz w:val="24"/>
          <w:szCs w:val="24"/>
        </w:rPr>
        <w:t xml:space="preserve">, or </w:t>
      </w:r>
      <w:r w:rsidR="00844810" w:rsidRPr="00844810">
        <w:rPr>
          <w:rFonts w:ascii="Arial" w:hAnsi="Arial" w:cs="Arial"/>
          <w:sz w:val="24"/>
          <w:szCs w:val="24"/>
        </w:rPr>
        <w:t>210</w:t>
      </w:r>
      <w:r w:rsidRPr="00844810">
        <w:rPr>
          <w:rFonts w:ascii="Arial" w:hAnsi="Arial" w:cs="Arial"/>
          <w:sz w:val="24"/>
          <w:szCs w:val="24"/>
        </w:rPr>
        <w:t xml:space="preserve"> acre-feet </w:t>
      </w:r>
      <w:r w:rsidR="00BE4ABB">
        <w:rPr>
          <w:rFonts w:ascii="Arial" w:hAnsi="Arial" w:cs="Arial"/>
          <w:sz w:val="24"/>
          <w:szCs w:val="24"/>
        </w:rPr>
        <w:t xml:space="preserve">total </w:t>
      </w:r>
      <w:r w:rsidRPr="00844810">
        <w:rPr>
          <w:rFonts w:ascii="Arial" w:hAnsi="Arial" w:cs="Arial"/>
          <w:sz w:val="24"/>
          <w:szCs w:val="24"/>
        </w:rPr>
        <w:t xml:space="preserve">each, in the not-nontributary </w:t>
      </w:r>
      <w:r w:rsidR="00844810" w:rsidRPr="00844810">
        <w:rPr>
          <w:rFonts w:ascii="Arial" w:hAnsi="Arial" w:cs="Arial"/>
          <w:sz w:val="24"/>
          <w:szCs w:val="24"/>
        </w:rPr>
        <w:t>Denver</w:t>
      </w:r>
      <w:r w:rsidRPr="00844810">
        <w:rPr>
          <w:rFonts w:ascii="Arial" w:hAnsi="Arial" w:cs="Arial"/>
          <w:sz w:val="24"/>
          <w:szCs w:val="24"/>
        </w:rPr>
        <w:t xml:space="preserve"> aquifer as adjudicated in the Water Decree as the physical source of supply for </w:t>
      </w:r>
      <w:r w:rsidR="00844810" w:rsidRPr="00844810">
        <w:rPr>
          <w:rFonts w:ascii="Arial" w:hAnsi="Arial" w:cs="Arial"/>
          <w:sz w:val="24"/>
          <w:szCs w:val="24"/>
        </w:rPr>
        <w:t xml:space="preserve">Lots 3 </w:t>
      </w:r>
      <w:r w:rsidR="00844810" w:rsidRPr="008F72D4">
        <w:rPr>
          <w:rFonts w:ascii="Arial" w:hAnsi="Arial" w:cs="Arial"/>
          <w:sz w:val="24"/>
          <w:szCs w:val="24"/>
        </w:rPr>
        <w:t>through 6</w:t>
      </w:r>
      <w:r w:rsidRPr="008F72D4">
        <w:rPr>
          <w:rFonts w:ascii="Arial" w:hAnsi="Arial" w:cs="Arial"/>
          <w:sz w:val="24"/>
          <w:szCs w:val="24"/>
        </w:rPr>
        <w:t>.</w:t>
      </w:r>
      <w:r w:rsidR="00844810" w:rsidRPr="008F72D4">
        <w:rPr>
          <w:rFonts w:ascii="Arial" w:hAnsi="Arial" w:cs="Arial"/>
          <w:sz w:val="24"/>
          <w:szCs w:val="24"/>
        </w:rPr>
        <w:t xml:space="preserve"> </w:t>
      </w:r>
      <w:r w:rsidR="0085043D">
        <w:rPr>
          <w:rFonts w:ascii="Arial" w:hAnsi="Arial" w:cs="Arial"/>
          <w:sz w:val="24"/>
          <w:szCs w:val="24"/>
        </w:rPr>
        <w:t xml:space="preserve"> </w:t>
      </w:r>
      <w:r w:rsidRPr="008F72D4">
        <w:rPr>
          <w:rFonts w:ascii="Arial" w:hAnsi="Arial" w:cs="Arial"/>
          <w:sz w:val="24"/>
          <w:szCs w:val="24"/>
        </w:rPr>
        <w:t xml:space="preserve">Declarant will also transfer and assign to the Lot Owner of Lot </w:t>
      </w:r>
      <w:r w:rsidR="00844810" w:rsidRPr="008F72D4">
        <w:rPr>
          <w:rFonts w:ascii="Arial" w:hAnsi="Arial" w:cs="Arial"/>
          <w:sz w:val="24"/>
          <w:szCs w:val="24"/>
        </w:rPr>
        <w:t>2</w:t>
      </w:r>
      <w:r w:rsidRPr="008F72D4">
        <w:rPr>
          <w:rFonts w:ascii="Arial" w:hAnsi="Arial" w:cs="Arial"/>
          <w:sz w:val="24"/>
          <w:szCs w:val="24"/>
        </w:rPr>
        <w:t xml:space="preserve"> at least </w:t>
      </w:r>
      <w:r w:rsidR="00844810" w:rsidRPr="008F72D4">
        <w:rPr>
          <w:rFonts w:ascii="Arial" w:hAnsi="Arial" w:cs="Arial"/>
          <w:sz w:val="24"/>
          <w:szCs w:val="24"/>
        </w:rPr>
        <w:t>292</w:t>
      </w:r>
      <w:r w:rsidRPr="008F72D4">
        <w:rPr>
          <w:rFonts w:ascii="Arial" w:hAnsi="Arial" w:cs="Arial"/>
          <w:sz w:val="24"/>
          <w:szCs w:val="24"/>
        </w:rPr>
        <w:t xml:space="preserve"> acre-feet total in the not-nontributary Dawson aquifer as adjudicated in the Water Decree</w:t>
      </w:r>
      <w:r w:rsidR="00844810" w:rsidRPr="008F72D4">
        <w:rPr>
          <w:rFonts w:ascii="Arial" w:hAnsi="Arial" w:cs="Arial"/>
          <w:sz w:val="24"/>
          <w:szCs w:val="24"/>
        </w:rPr>
        <w:t>, equivalent to 0.972 annual acre</w:t>
      </w:r>
      <w:r w:rsidR="00BE4ABB">
        <w:rPr>
          <w:rFonts w:ascii="Arial" w:hAnsi="Arial" w:cs="Arial"/>
          <w:sz w:val="24"/>
          <w:szCs w:val="24"/>
        </w:rPr>
        <w:t>-</w:t>
      </w:r>
      <w:r w:rsidR="00844810" w:rsidRPr="008F72D4">
        <w:rPr>
          <w:rFonts w:ascii="Arial" w:hAnsi="Arial" w:cs="Arial"/>
          <w:sz w:val="24"/>
          <w:szCs w:val="24"/>
        </w:rPr>
        <w:t xml:space="preserve">feet </w:t>
      </w:r>
      <w:r w:rsidR="006D11F3" w:rsidRPr="008F72D4">
        <w:rPr>
          <w:rFonts w:ascii="Arial" w:hAnsi="Arial" w:cs="Arial"/>
          <w:sz w:val="24"/>
          <w:szCs w:val="24"/>
        </w:rPr>
        <w:t>(</w:t>
      </w:r>
      <w:r w:rsidR="00844810" w:rsidRPr="008F72D4">
        <w:rPr>
          <w:rFonts w:ascii="Arial" w:hAnsi="Arial" w:cs="Arial"/>
          <w:sz w:val="24"/>
          <w:szCs w:val="24"/>
        </w:rPr>
        <w:t>based on a 300-year aquifer life</w:t>
      </w:r>
      <w:r w:rsidR="006D11F3" w:rsidRPr="008F72D4">
        <w:rPr>
          <w:rFonts w:ascii="Arial" w:hAnsi="Arial" w:cs="Arial"/>
          <w:sz w:val="24"/>
          <w:szCs w:val="24"/>
        </w:rPr>
        <w:t>)</w:t>
      </w:r>
      <w:r w:rsidR="00844810" w:rsidRPr="008F72D4">
        <w:rPr>
          <w:rFonts w:ascii="Arial" w:hAnsi="Arial" w:cs="Arial"/>
          <w:sz w:val="24"/>
          <w:szCs w:val="24"/>
        </w:rPr>
        <w:t xml:space="preserve">, </w:t>
      </w:r>
      <w:r w:rsidRPr="008F72D4">
        <w:rPr>
          <w:rFonts w:ascii="Arial" w:hAnsi="Arial" w:cs="Arial"/>
          <w:sz w:val="24"/>
          <w:szCs w:val="24"/>
        </w:rPr>
        <w:t>as the physical source of supply for Lot</w:t>
      </w:r>
      <w:r w:rsidR="00BE4ABB">
        <w:rPr>
          <w:rFonts w:ascii="Arial" w:hAnsi="Arial" w:cs="Arial"/>
          <w:sz w:val="24"/>
          <w:szCs w:val="24"/>
        </w:rPr>
        <w:t xml:space="preserve"> 2</w:t>
      </w:r>
      <w:r w:rsidRPr="008F72D4">
        <w:rPr>
          <w:rFonts w:ascii="Arial" w:hAnsi="Arial" w:cs="Arial"/>
          <w:sz w:val="24"/>
          <w:szCs w:val="24"/>
        </w:rPr>
        <w:t xml:space="preserve">. </w:t>
      </w:r>
      <w:r w:rsidR="0085043D">
        <w:rPr>
          <w:rFonts w:ascii="Arial" w:hAnsi="Arial" w:cs="Arial"/>
          <w:sz w:val="24"/>
          <w:szCs w:val="24"/>
        </w:rPr>
        <w:t xml:space="preserve"> </w:t>
      </w:r>
      <w:r w:rsidR="001A23A5">
        <w:rPr>
          <w:rFonts w:ascii="Arial" w:hAnsi="Arial" w:cs="Arial"/>
          <w:sz w:val="24"/>
          <w:szCs w:val="24"/>
        </w:rPr>
        <w:t xml:space="preserve">Said physical water supplies for each lot shall be reserved and not </w:t>
      </w:r>
      <w:r w:rsidR="001A23A5">
        <w:rPr>
          <w:rFonts w:ascii="Arial" w:hAnsi="Arial" w:cs="Arial"/>
          <w:sz w:val="24"/>
          <w:szCs w:val="24"/>
        </w:rPr>
        <w:t xml:space="preserve">be separated from their respective lot and shall be used as the primary water supply for each lot. </w:t>
      </w:r>
      <w:r w:rsidR="001A23A5">
        <w:rPr>
          <w:rFonts w:ascii="Arial" w:hAnsi="Arial" w:cs="Arial"/>
          <w:sz w:val="24"/>
          <w:szCs w:val="24"/>
        </w:rPr>
        <w:t xml:space="preserve"> </w:t>
      </w:r>
      <w:r w:rsidRPr="008F72D4">
        <w:rPr>
          <w:rFonts w:ascii="Arial" w:hAnsi="Arial" w:cs="Arial"/>
          <w:sz w:val="24"/>
          <w:szCs w:val="24"/>
        </w:rPr>
        <w:t xml:space="preserve">The Dawson </w:t>
      </w:r>
      <w:r w:rsidR="00844810" w:rsidRPr="008F72D4">
        <w:rPr>
          <w:rFonts w:ascii="Arial" w:hAnsi="Arial" w:cs="Arial"/>
          <w:sz w:val="24"/>
          <w:szCs w:val="24"/>
        </w:rPr>
        <w:t xml:space="preserve">or Denver </w:t>
      </w:r>
      <w:r w:rsidRPr="008F72D4">
        <w:rPr>
          <w:rFonts w:ascii="Arial" w:hAnsi="Arial" w:cs="Arial"/>
          <w:sz w:val="24"/>
          <w:szCs w:val="24"/>
        </w:rPr>
        <w:t>aquifer well on each Lot shall be augmented per the Augmentation Plan.</w:t>
      </w:r>
    </w:p>
    <w:p w14:paraId="63AA6270" w14:textId="77777777" w:rsidR="00E214A0" w:rsidRPr="008F72D4" w:rsidRDefault="00E214A0" w:rsidP="00E214A0">
      <w:pPr>
        <w:spacing w:after="0" w:line="240" w:lineRule="auto"/>
        <w:ind w:firstLine="2160"/>
        <w:jc w:val="both"/>
        <w:rPr>
          <w:rFonts w:ascii="Arial" w:hAnsi="Arial" w:cs="Arial"/>
          <w:sz w:val="24"/>
          <w:szCs w:val="24"/>
        </w:rPr>
      </w:pPr>
    </w:p>
    <w:p w14:paraId="1A8F5F72" w14:textId="4B17844B" w:rsidR="00E214A0" w:rsidRPr="005A3E4C" w:rsidRDefault="00E214A0" w:rsidP="00C47D77">
      <w:pPr>
        <w:spacing w:after="0" w:line="240" w:lineRule="auto"/>
        <w:ind w:firstLine="2160"/>
        <w:jc w:val="both"/>
        <w:rPr>
          <w:rFonts w:ascii="Arial" w:hAnsi="Arial" w:cs="Arial"/>
          <w:sz w:val="24"/>
          <w:szCs w:val="24"/>
        </w:rPr>
      </w:pPr>
      <w:r w:rsidRPr="008F72D4">
        <w:rPr>
          <w:rFonts w:ascii="Arial" w:hAnsi="Arial" w:cs="Arial"/>
          <w:sz w:val="24"/>
          <w:szCs w:val="24"/>
        </w:rPr>
        <w:t>iii.</w:t>
      </w:r>
      <w:r w:rsidR="00C47D77">
        <w:rPr>
          <w:rFonts w:ascii="Arial" w:hAnsi="Arial" w:cs="Arial"/>
          <w:sz w:val="24"/>
          <w:szCs w:val="24"/>
        </w:rPr>
        <w:tab/>
      </w:r>
      <w:r w:rsidR="00C47D77" w:rsidRPr="008F72D4">
        <w:rPr>
          <w:rFonts w:ascii="Arial" w:hAnsi="Arial" w:cs="Arial"/>
          <w:sz w:val="24"/>
          <w:szCs w:val="24"/>
        </w:rPr>
        <w:t>Declarant will transfer and assign to the Lot Owner of Lot 2</w:t>
      </w:r>
      <w:r w:rsidR="00C47D77">
        <w:rPr>
          <w:rFonts w:ascii="Arial" w:hAnsi="Arial" w:cs="Arial"/>
          <w:sz w:val="24"/>
          <w:szCs w:val="24"/>
        </w:rPr>
        <w:t xml:space="preserve"> the amount of 29</w:t>
      </w:r>
      <w:r w:rsidR="00ED225F">
        <w:rPr>
          <w:rFonts w:ascii="Arial" w:hAnsi="Arial" w:cs="Arial"/>
          <w:sz w:val="24"/>
          <w:szCs w:val="24"/>
        </w:rPr>
        <w:t>7</w:t>
      </w:r>
      <w:r w:rsidR="00C47D77" w:rsidRPr="008F72D4">
        <w:rPr>
          <w:rFonts w:ascii="Arial" w:hAnsi="Arial" w:cs="Arial"/>
          <w:sz w:val="24"/>
          <w:szCs w:val="24"/>
        </w:rPr>
        <w:t xml:space="preserve"> </w:t>
      </w:r>
      <w:r w:rsidR="00C47D77" w:rsidRPr="008B5FAF">
        <w:rPr>
          <w:rFonts w:ascii="Arial" w:hAnsi="Arial" w:cs="Arial"/>
          <w:sz w:val="24"/>
          <w:szCs w:val="24"/>
        </w:rPr>
        <w:t xml:space="preserve">acre-feet </w:t>
      </w:r>
      <w:r w:rsidR="00C47D77">
        <w:rPr>
          <w:rFonts w:ascii="Arial" w:hAnsi="Arial" w:cs="Arial"/>
          <w:sz w:val="24"/>
          <w:szCs w:val="24"/>
        </w:rPr>
        <w:t>in the</w:t>
      </w:r>
      <w:r w:rsidR="00C47D77" w:rsidRPr="008B5FAF">
        <w:rPr>
          <w:rFonts w:ascii="Arial" w:hAnsi="Arial" w:cs="Arial"/>
          <w:sz w:val="24"/>
          <w:szCs w:val="24"/>
        </w:rPr>
        <w:t xml:space="preserve"> </w:t>
      </w:r>
      <w:r w:rsidR="00C47D77">
        <w:rPr>
          <w:rFonts w:ascii="Arial" w:hAnsi="Arial" w:cs="Arial"/>
          <w:sz w:val="24"/>
          <w:szCs w:val="24"/>
        </w:rPr>
        <w:t xml:space="preserve">nontributary </w:t>
      </w:r>
      <w:r w:rsidR="00C47D77" w:rsidRPr="008B5FAF">
        <w:rPr>
          <w:rFonts w:ascii="Arial" w:hAnsi="Arial" w:cs="Arial"/>
          <w:sz w:val="24"/>
          <w:szCs w:val="24"/>
        </w:rPr>
        <w:t>Laramie-Fox Hills aquifer.</w:t>
      </w:r>
      <w:r w:rsidR="00C47D77">
        <w:rPr>
          <w:rFonts w:ascii="Arial" w:hAnsi="Arial" w:cs="Arial"/>
          <w:sz w:val="24"/>
          <w:szCs w:val="24"/>
        </w:rPr>
        <w:t xml:space="preserve">  </w:t>
      </w:r>
      <w:r w:rsidRPr="008F72D4">
        <w:rPr>
          <w:rFonts w:ascii="Arial" w:hAnsi="Arial" w:cs="Arial"/>
          <w:sz w:val="24"/>
          <w:szCs w:val="24"/>
        </w:rPr>
        <w:t>Declarant will transfer and assign to the Lot Owners of Lot</w:t>
      </w:r>
      <w:r w:rsidR="00813339" w:rsidRPr="008F72D4">
        <w:rPr>
          <w:rFonts w:ascii="Arial" w:hAnsi="Arial" w:cs="Arial"/>
          <w:sz w:val="24"/>
          <w:szCs w:val="24"/>
        </w:rPr>
        <w:t>s 3</w:t>
      </w:r>
      <w:r w:rsidRPr="008F72D4">
        <w:rPr>
          <w:rFonts w:ascii="Arial" w:hAnsi="Arial" w:cs="Arial"/>
          <w:sz w:val="24"/>
          <w:szCs w:val="24"/>
        </w:rPr>
        <w:t xml:space="preserve"> and 4</w:t>
      </w:r>
      <w:r w:rsidR="00C47D77">
        <w:rPr>
          <w:rFonts w:ascii="Arial" w:hAnsi="Arial" w:cs="Arial"/>
          <w:sz w:val="24"/>
          <w:szCs w:val="24"/>
        </w:rPr>
        <w:t xml:space="preserve"> </w:t>
      </w:r>
      <w:r w:rsidR="0085043D">
        <w:rPr>
          <w:rFonts w:ascii="Arial" w:hAnsi="Arial" w:cs="Arial"/>
          <w:sz w:val="24"/>
          <w:szCs w:val="24"/>
        </w:rPr>
        <w:t>each</w:t>
      </w:r>
      <w:r w:rsidRPr="008F72D4">
        <w:rPr>
          <w:rFonts w:ascii="Arial" w:hAnsi="Arial" w:cs="Arial"/>
          <w:sz w:val="24"/>
          <w:szCs w:val="24"/>
        </w:rPr>
        <w:t xml:space="preserve"> </w:t>
      </w:r>
      <w:r w:rsidR="00813339" w:rsidRPr="008F72D4">
        <w:rPr>
          <w:rFonts w:ascii="Arial" w:hAnsi="Arial" w:cs="Arial"/>
          <w:sz w:val="24"/>
          <w:szCs w:val="24"/>
        </w:rPr>
        <w:t>21</w:t>
      </w:r>
      <w:r w:rsidR="00ED225F">
        <w:rPr>
          <w:rFonts w:ascii="Arial" w:hAnsi="Arial" w:cs="Arial"/>
          <w:sz w:val="24"/>
          <w:szCs w:val="24"/>
        </w:rPr>
        <w:t>4.2</w:t>
      </w:r>
      <w:r w:rsidRPr="008F72D4">
        <w:rPr>
          <w:rFonts w:ascii="Arial" w:hAnsi="Arial" w:cs="Arial"/>
          <w:sz w:val="24"/>
          <w:szCs w:val="24"/>
        </w:rPr>
        <w:t xml:space="preserve"> acre-feet in the nontributary </w:t>
      </w:r>
      <w:r w:rsidR="00813339" w:rsidRPr="008F72D4">
        <w:rPr>
          <w:rFonts w:ascii="Arial" w:hAnsi="Arial" w:cs="Arial"/>
          <w:sz w:val="24"/>
          <w:szCs w:val="24"/>
        </w:rPr>
        <w:t>Laramie-Fox Hills</w:t>
      </w:r>
      <w:r w:rsidRPr="008F72D4">
        <w:rPr>
          <w:rFonts w:ascii="Arial" w:hAnsi="Arial" w:cs="Arial"/>
          <w:sz w:val="24"/>
          <w:szCs w:val="24"/>
        </w:rPr>
        <w:t xml:space="preserve"> aquifer.</w:t>
      </w:r>
      <w:r w:rsidR="0085043D">
        <w:rPr>
          <w:rFonts w:ascii="Arial" w:hAnsi="Arial" w:cs="Arial"/>
          <w:sz w:val="24"/>
          <w:szCs w:val="24"/>
        </w:rPr>
        <w:t xml:space="preserve"> </w:t>
      </w:r>
      <w:r w:rsidRPr="008F72D4">
        <w:rPr>
          <w:rFonts w:ascii="Arial" w:hAnsi="Arial" w:cs="Arial"/>
          <w:sz w:val="24"/>
          <w:szCs w:val="24"/>
        </w:rPr>
        <w:t xml:space="preserve"> </w:t>
      </w:r>
      <w:r w:rsidR="008F72D4" w:rsidRPr="008B5FAF">
        <w:rPr>
          <w:rFonts w:ascii="Arial" w:hAnsi="Arial" w:cs="Arial"/>
          <w:sz w:val="24"/>
          <w:szCs w:val="24"/>
        </w:rPr>
        <w:t xml:space="preserve">Declarant will transfer and assign to the Lot Owner of Lot 5 </w:t>
      </w:r>
      <w:r w:rsidR="00ED225F">
        <w:rPr>
          <w:rFonts w:ascii="Arial" w:hAnsi="Arial" w:cs="Arial"/>
          <w:sz w:val="24"/>
          <w:szCs w:val="24"/>
        </w:rPr>
        <w:t>the amount of</w:t>
      </w:r>
      <w:r w:rsidR="001A1506">
        <w:rPr>
          <w:rFonts w:ascii="Arial" w:hAnsi="Arial" w:cs="Arial"/>
          <w:sz w:val="24"/>
          <w:szCs w:val="24"/>
        </w:rPr>
        <w:t xml:space="preserve"> </w:t>
      </w:r>
      <w:r w:rsidR="00187502">
        <w:rPr>
          <w:rFonts w:ascii="Arial" w:hAnsi="Arial" w:cs="Arial"/>
          <w:sz w:val="24"/>
          <w:szCs w:val="24"/>
        </w:rPr>
        <w:t>2</w:t>
      </w:r>
      <w:r w:rsidR="00ED225F">
        <w:rPr>
          <w:rFonts w:ascii="Arial" w:hAnsi="Arial" w:cs="Arial"/>
          <w:sz w:val="24"/>
          <w:szCs w:val="24"/>
        </w:rPr>
        <w:t>14.2</w:t>
      </w:r>
      <w:r w:rsidR="00187502">
        <w:rPr>
          <w:rFonts w:ascii="Arial" w:hAnsi="Arial" w:cs="Arial"/>
          <w:sz w:val="24"/>
          <w:szCs w:val="24"/>
        </w:rPr>
        <w:t xml:space="preserve"> acre-feet </w:t>
      </w:r>
      <w:r w:rsidR="008F72D4" w:rsidRPr="008B5FAF">
        <w:rPr>
          <w:rFonts w:ascii="Arial" w:hAnsi="Arial" w:cs="Arial"/>
          <w:sz w:val="24"/>
          <w:szCs w:val="24"/>
        </w:rPr>
        <w:t xml:space="preserve">in the nontributary Arapahoe aquifer.  Declarant will transfer and assign to the </w:t>
      </w:r>
      <w:r w:rsidR="008F72D4" w:rsidRPr="005A3E4C">
        <w:rPr>
          <w:rFonts w:ascii="Arial" w:hAnsi="Arial" w:cs="Arial"/>
          <w:sz w:val="24"/>
          <w:szCs w:val="24"/>
        </w:rPr>
        <w:t xml:space="preserve">Lot </w:t>
      </w:r>
      <w:r w:rsidR="001A1506">
        <w:rPr>
          <w:rFonts w:ascii="Arial" w:hAnsi="Arial" w:cs="Arial"/>
          <w:sz w:val="24"/>
          <w:szCs w:val="24"/>
        </w:rPr>
        <w:t>O</w:t>
      </w:r>
      <w:r w:rsidR="008F72D4" w:rsidRPr="005A3E4C">
        <w:rPr>
          <w:rFonts w:ascii="Arial" w:hAnsi="Arial" w:cs="Arial"/>
          <w:sz w:val="24"/>
          <w:szCs w:val="24"/>
        </w:rPr>
        <w:t xml:space="preserve">wner of Lot 6 </w:t>
      </w:r>
      <w:r w:rsidR="006136B9">
        <w:rPr>
          <w:rFonts w:ascii="Arial" w:hAnsi="Arial" w:cs="Arial"/>
          <w:sz w:val="24"/>
          <w:szCs w:val="24"/>
        </w:rPr>
        <w:t xml:space="preserve">the amount of </w:t>
      </w:r>
      <w:r w:rsidR="00ED225F">
        <w:rPr>
          <w:rFonts w:ascii="Arial" w:hAnsi="Arial" w:cs="Arial"/>
          <w:sz w:val="24"/>
          <w:szCs w:val="24"/>
        </w:rPr>
        <w:t>85.6</w:t>
      </w:r>
      <w:r w:rsidR="008F72D4" w:rsidRPr="005A3E4C">
        <w:rPr>
          <w:rFonts w:ascii="Arial" w:hAnsi="Arial" w:cs="Arial"/>
          <w:sz w:val="24"/>
          <w:szCs w:val="24"/>
        </w:rPr>
        <w:t xml:space="preserve"> acre</w:t>
      </w:r>
      <w:r w:rsidR="002F77C4">
        <w:rPr>
          <w:rFonts w:ascii="Arial" w:hAnsi="Arial" w:cs="Arial"/>
          <w:sz w:val="24"/>
          <w:szCs w:val="24"/>
        </w:rPr>
        <w:t>-</w:t>
      </w:r>
      <w:r w:rsidR="008F72D4" w:rsidRPr="005A3E4C">
        <w:rPr>
          <w:rFonts w:ascii="Arial" w:hAnsi="Arial" w:cs="Arial"/>
          <w:sz w:val="24"/>
          <w:szCs w:val="24"/>
        </w:rPr>
        <w:t xml:space="preserve">feet </w:t>
      </w:r>
      <w:r w:rsidR="00187502">
        <w:rPr>
          <w:rFonts w:ascii="Arial" w:hAnsi="Arial" w:cs="Arial"/>
          <w:sz w:val="24"/>
          <w:szCs w:val="24"/>
        </w:rPr>
        <w:t>in</w:t>
      </w:r>
      <w:r w:rsidR="008F72D4" w:rsidRPr="005A3E4C">
        <w:rPr>
          <w:rFonts w:ascii="Arial" w:hAnsi="Arial" w:cs="Arial"/>
          <w:sz w:val="24"/>
          <w:szCs w:val="24"/>
        </w:rPr>
        <w:t xml:space="preserve"> the nontributary Laramie-Fox Hills, together with </w:t>
      </w:r>
      <w:r w:rsidR="00ED225F">
        <w:rPr>
          <w:rFonts w:ascii="Arial" w:hAnsi="Arial" w:cs="Arial"/>
          <w:sz w:val="24"/>
          <w:szCs w:val="24"/>
        </w:rPr>
        <w:t>128.6</w:t>
      </w:r>
      <w:r w:rsidR="008F72D4" w:rsidRPr="005A3E4C">
        <w:rPr>
          <w:rFonts w:ascii="Arial" w:hAnsi="Arial" w:cs="Arial"/>
          <w:sz w:val="24"/>
          <w:szCs w:val="24"/>
        </w:rPr>
        <w:t xml:space="preserve"> acre</w:t>
      </w:r>
      <w:r w:rsidR="00187502">
        <w:rPr>
          <w:rFonts w:ascii="Arial" w:hAnsi="Arial" w:cs="Arial"/>
          <w:sz w:val="24"/>
          <w:szCs w:val="24"/>
        </w:rPr>
        <w:t>-</w:t>
      </w:r>
      <w:r w:rsidR="008F72D4" w:rsidRPr="005A3E4C">
        <w:rPr>
          <w:rFonts w:ascii="Arial" w:hAnsi="Arial" w:cs="Arial"/>
          <w:sz w:val="24"/>
          <w:szCs w:val="24"/>
        </w:rPr>
        <w:t xml:space="preserve">feet </w:t>
      </w:r>
      <w:r w:rsidR="00187502">
        <w:rPr>
          <w:rFonts w:ascii="Arial" w:hAnsi="Arial" w:cs="Arial"/>
          <w:sz w:val="24"/>
          <w:szCs w:val="24"/>
        </w:rPr>
        <w:t>in</w:t>
      </w:r>
      <w:r w:rsidR="008F72D4" w:rsidRPr="005A3E4C">
        <w:rPr>
          <w:rFonts w:ascii="Arial" w:hAnsi="Arial" w:cs="Arial"/>
          <w:sz w:val="24"/>
          <w:szCs w:val="24"/>
        </w:rPr>
        <w:t xml:space="preserve"> the nontributary Arapahoe aquifer</w:t>
      </w:r>
      <w:r w:rsidR="000D113A">
        <w:rPr>
          <w:rFonts w:ascii="Arial" w:hAnsi="Arial" w:cs="Arial"/>
          <w:sz w:val="24"/>
          <w:szCs w:val="24"/>
        </w:rPr>
        <w:t>.</w:t>
      </w:r>
      <w:r w:rsidR="0085043D">
        <w:rPr>
          <w:rFonts w:ascii="Arial" w:hAnsi="Arial" w:cs="Arial"/>
          <w:sz w:val="24"/>
          <w:szCs w:val="24"/>
        </w:rPr>
        <w:t xml:space="preserve"> </w:t>
      </w:r>
      <w:r w:rsidR="000D113A">
        <w:rPr>
          <w:rFonts w:ascii="Arial" w:hAnsi="Arial" w:cs="Arial"/>
          <w:sz w:val="24"/>
          <w:szCs w:val="24"/>
        </w:rPr>
        <w:t xml:space="preserve"> All nontributary reservations herein are </w:t>
      </w:r>
      <w:r w:rsidRPr="005A3E4C">
        <w:rPr>
          <w:rFonts w:ascii="Arial" w:hAnsi="Arial" w:cs="Arial"/>
          <w:sz w:val="24"/>
          <w:szCs w:val="24"/>
        </w:rPr>
        <w:t xml:space="preserve">as adjudicated in the Water Decree as the </w:t>
      </w:r>
      <w:r w:rsidR="000D113A">
        <w:rPr>
          <w:rFonts w:ascii="Arial" w:hAnsi="Arial" w:cs="Arial"/>
          <w:sz w:val="24"/>
          <w:szCs w:val="24"/>
        </w:rPr>
        <w:t xml:space="preserve">post </w:t>
      </w:r>
      <w:r w:rsidRPr="005A3E4C">
        <w:rPr>
          <w:rFonts w:ascii="Arial" w:hAnsi="Arial" w:cs="Arial"/>
          <w:sz w:val="24"/>
          <w:szCs w:val="24"/>
        </w:rPr>
        <w:t>pumping augmentation supplies for the Lot</w:t>
      </w:r>
      <w:r w:rsidR="000D113A">
        <w:rPr>
          <w:rFonts w:ascii="Arial" w:hAnsi="Arial" w:cs="Arial"/>
          <w:sz w:val="24"/>
          <w:szCs w:val="24"/>
        </w:rPr>
        <w:t>s</w:t>
      </w:r>
      <w:r w:rsidRPr="005A3E4C">
        <w:rPr>
          <w:rFonts w:ascii="Arial" w:hAnsi="Arial" w:cs="Arial"/>
          <w:sz w:val="24"/>
          <w:szCs w:val="24"/>
        </w:rPr>
        <w:t xml:space="preserve"> pursuant to the Augmentation Plan.  </w:t>
      </w:r>
    </w:p>
    <w:p w14:paraId="094D5C74" w14:textId="77777777" w:rsidR="00E214A0" w:rsidRPr="005A3E4C" w:rsidRDefault="00E214A0" w:rsidP="00E214A0">
      <w:pPr>
        <w:spacing w:after="0" w:line="240" w:lineRule="auto"/>
        <w:ind w:firstLine="2160"/>
        <w:jc w:val="both"/>
        <w:rPr>
          <w:rFonts w:ascii="Arial" w:hAnsi="Arial" w:cs="Arial"/>
          <w:sz w:val="24"/>
          <w:szCs w:val="24"/>
        </w:rPr>
      </w:pPr>
    </w:p>
    <w:p w14:paraId="77E07EEA" w14:textId="67C48F8C" w:rsidR="00E214A0" w:rsidRPr="009A593E" w:rsidRDefault="00E214A0" w:rsidP="00E214A0">
      <w:pPr>
        <w:spacing w:after="0" w:line="240" w:lineRule="auto"/>
        <w:ind w:firstLine="2160"/>
        <w:jc w:val="both"/>
        <w:rPr>
          <w:rFonts w:ascii="Arial" w:hAnsi="Arial" w:cs="Arial"/>
          <w:sz w:val="24"/>
          <w:szCs w:val="24"/>
        </w:rPr>
      </w:pPr>
      <w:r w:rsidRPr="005A3E4C">
        <w:rPr>
          <w:rFonts w:ascii="Arial" w:hAnsi="Arial" w:cs="Arial"/>
          <w:sz w:val="24"/>
          <w:szCs w:val="24"/>
        </w:rPr>
        <w:t>iv.</w:t>
      </w:r>
      <w:r w:rsidRPr="005A3E4C">
        <w:rPr>
          <w:rFonts w:ascii="Arial" w:hAnsi="Arial" w:cs="Arial"/>
          <w:sz w:val="24"/>
          <w:szCs w:val="24"/>
        </w:rPr>
        <w:tab/>
        <w:t xml:space="preserve">The Declarant will further assign to each Lot Owner all </w:t>
      </w:r>
      <w:r w:rsidRPr="009A593E">
        <w:rPr>
          <w:rFonts w:ascii="Arial" w:hAnsi="Arial" w:cs="Arial"/>
          <w:sz w:val="24"/>
          <w:szCs w:val="24"/>
        </w:rPr>
        <w:t xml:space="preserve">obligations and responsibilities for compliance with the Augmentation Plan, including monitoring, accounting and reporting obligations.  By this assignment to the Lot Owners, the Declarant </w:t>
      </w:r>
      <w:r w:rsidR="0081789A">
        <w:rPr>
          <w:rFonts w:ascii="Arial" w:hAnsi="Arial" w:cs="Arial"/>
          <w:sz w:val="24"/>
          <w:szCs w:val="24"/>
        </w:rPr>
        <w:t>is</w:t>
      </w:r>
      <w:r w:rsidRPr="009A593E">
        <w:rPr>
          <w:rFonts w:ascii="Arial" w:hAnsi="Arial" w:cs="Arial"/>
          <w:sz w:val="24"/>
          <w:szCs w:val="24"/>
        </w:rPr>
        <w:t xml:space="preserve"> relieved of any and all responsibilities and obligations for the administration, enforcement and operation of the Augmentation Plan, except where the Declarant retain</w:t>
      </w:r>
      <w:r w:rsidR="0081789A">
        <w:rPr>
          <w:rFonts w:ascii="Arial" w:hAnsi="Arial" w:cs="Arial"/>
          <w:sz w:val="24"/>
          <w:szCs w:val="24"/>
        </w:rPr>
        <w:t>s</w:t>
      </w:r>
      <w:r w:rsidRPr="009A593E">
        <w:rPr>
          <w:rFonts w:ascii="Arial" w:hAnsi="Arial" w:cs="Arial"/>
          <w:sz w:val="24"/>
          <w:szCs w:val="24"/>
        </w:rPr>
        <w:t xml:space="preserve"> ownership of any Lot.  Such conveyance shall be subject to the obligations and responsibilities of the Augmentation Plan and said water rights may not be separately assigned, transferred</w:t>
      </w:r>
      <w:r w:rsidR="0081789A">
        <w:rPr>
          <w:rFonts w:ascii="Arial" w:hAnsi="Arial" w:cs="Arial"/>
          <w:sz w:val="24"/>
          <w:szCs w:val="24"/>
        </w:rPr>
        <w:t>,</w:t>
      </w:r>
      <w:r w:rsidRPr="009A593E">
        <w:rPr>
          <w:rFonts w:ascii="Arial" w:hAnsi="Arial" w:cs="Arial"/>
          <w:sz w:val="24"/>
          <w:szCs w:val="24"/>
        </w:rPr>
        <w:t xml:space="preserve"> or encumbered by the Lot owners.  The Lot Owners shall maintain such obligations and responsibilities in perpetuity, unless relieved of such augmentation responsibilities by decree of the Water Court, or properly entered administrative relief. </w:t>
      </w:r>
    </w:p>
    <w:p w14:paraId="7A71E0B9" w14:textId="77777777" w:rsidR="00E214A0" w:rsidRPr="009A593E" w:rsidRDefault="00E214A0" w:rsidP="00E214A0">
      <w:pPr>
        <w:spacing w:after="0" w:line="240" w:lineRule="auto"/>
        <w:ind w:firstLine="2160"/>
        <w:jc w:val="both"/>
        <w:rPr>
          <w:rFonts w:ascii="Arial" w:hAnsi="Arial" w:cs="Arial"/>
          <w:sz w:val="24"/>
          <w:szCs w:val="24"/>
        </w:rPr>
      </w:pPr>
    </w:p>
    <w:p w14:paraId="7DC71403" w14:textId="66C59ACF" w:rsidR="00E214A0" w:rsidRPr="009A593E" w:rsidRDefault="00E214A0" w:rsidP="00E214A0">
      <w:pPr>
        <w:spacing w:after="0" w:line="240" w:lineRule="auto"/>
        <w:ind w:firstLine="2160"/>
        <w:jc w:val="both"/>
        <w:rPr>
          <w:rFonts w:ascii="Arial" w:hAnsi="Arial" w:cs="Arial"/>
          <w:sz w:val="24"/>
          <w:szCs w:val="24"/>
        </w:rPr>
      </w:pPr>
      <w:r w:rsidRPr="009A593E">
        <w:rPr>
          <w:rFonts w:ascii="Arial" w:hAnsi="Arial" w:cs="Arial"/>
          <w:sz w:val="24"/>
          <w:szCs w:val="24"/>
        </w:rPr>
        <w:t>v.</w:t>
      </w:r>
      <w:r w:rsidRPr="009A593E">
        <w:rPr>
          <w:rFonts w:ascii="Arial" w:hAnsi="Arial" w:cs="Arial"/>
          <w:sz w:val="24"/>
          <w:szCs w:val="24"/>
        </w:rPr>
        <w:tab/>
        <w:t>Each Lot Owner’s water rights in the</w:t>
      </w:r>
      <w:r w:rsidR="009A593E" w:rsidRPr="009A593E">
        <w:rPr>
          <w:rFonts w:ascii="Arial" w:hAnsi="Arial" w:cs="Arial"/>
          <w:sz w:val="24"/>
          <w:szCs w:val="24"/>
        </w:rPr>
        <w:t>ir respective</w:t>
      </w:r>
      <w:r w:rsidRPr="009A593E">
        <w:rPr>
          <w:rFonts w:ascii="Arial" w:hAnsi="Arial" w:cs="Arial"/>
          <w:sz w:val="24"/>
          <w:szCs w:val="24"/>
        </w:rPr>
        <w:t xml:space="preserve"> not-nontributary Dawson </w:t>
      </w:r>
      <w:r w:rsidR="009A593E" w:rsidRPr="009A593E">
        <w:rPr>
          <w:rFonts w:ascii="Arial" w:hAnsi="Arial" w:cs="Arial"/>
          <w:sz w:val="24"/>
          <w:szCs w:val="24"/>
        </w:rPr>
        <w:t xml:space="preserve">and Denver </w:t>
      </w:r>
      <w:r w:rsidRPr="009A593E">
        <w:rPr>
          <w:rFonts w:ascii="Arial" w:hAnsi="Arial" w:cs="Arial"/>
          <w:sz w:val="24"/>
          <w:szCs w:val="24"/>
        </w:rPr>
        <w:t>aquifer</w:t>
      </w:r>
      <w:r w:rsidR="009A593E" w:rsidRPr="009A593E">
        <w:rPr>
          <w:rFonts w:ascii="Arial" w:hAnsi="Arial" w:cs="Arial"/>
          <w:sz w:val="24"/>
          <w:szCs w:val="24"/>
        </w:rPr>
        <w:t>s</w:t>
      </w:r>
      <w:r w:rsidRPr="009A593E">
        <w:rPr>
          <w:rFonts w:ascii="Arial" w:hAnsi="Arial" w:cs="Arial"/>
          <w:sz w:val="24"/>
          <w:szCs w:val="24"/>
        </w:rPr>
        <w:t xml:space="preserve"> underlying their respective Lot shall remain subject to the Augmentation Plan</w:t>
      </w:r>
      <w:r w:rsidR="009A593E" w:rsidRPr="009A593E">
        <w:rPr>
          <w:rFonts w:ascii="Arial" w:hAnsi="Arial" w:cs="Arial"/>
          <w:sz w:val="24"/>
          <w:szCs w:val="24"/>
        </w:rPr>
        <w:t xml:space="preserve"> as stated herein</w:t>
      </w:r>
      <w:r w:rsidRPr="009A593E">
        <w:rPr>
          <w:rFonts w:ascii="Arial" w:hAnsi="Arial" w:cs="Arial"/>
          <w:sz w:val="24"/>
          <w:szCs w:val="24"/>
        </w:rPr>
        <w:t xml:space="preserve">, and shall transfer automatically upon the transfer of title to each Lot as an appurtenance, including the transfer by the Declarant to the initial owner of a Lot, whether or not separately deeded.  The groundwater rights in the Dawson </w:t>
      </w:r>
      <w:r w:rsidR="009A593E" w:rsidRPr="009A593E">
        <w:rPr>
          <w:rFonts w:ascii="Arial" w:hAnsi="Arial" w:cs="Arial"/>
          <w:sz w:val="24"/>
          <w:szCs w:val="24"/>
        </w:rPr>
        <w:t xml:space="preserve">and Denver </w:t>
      </w:r>
      <w:r w:rsidRPr="009A593E">
        <w:rPr>
          <w:rFonts w:ascii="Arial" w:hAnsi="Arial" w:cs="Arial"/>
          <w:sz w:val="24"/>
          <w:szCs w:val="24"/>
        </w:rPr>
        <w:t>aquifer</w:t>
      </w:r>
      <w:r w:rsidR="009A593E" w:rsidRPr="009A593E">
        <w:rPr>
          <w:rFonts w:ascii="Arial" w:hAnsi="Arial" w:cs="Arial"/>
          <w:sz w:val="24"/>
          <w:szCs w:val="24"/>
        </w:rPr>
        <w:t>s</w:t>
      </w:r>
      <w:r w:rsidRPr="009A593E">
        <w:rPr>
          <w:rFonts w:ascii="Arial" w:hAnsi="Arial" w:cs="Arial"/>
          <w:sz w:val="24"/>
          <w:szCs w:val="24"/>
        </w:rPr>
        <w:t xml:space="preserve"> subject to the Augmentation Plan cannot and shall not be severable from </w:t>
      </w:r>
      <w:r w:rsidR="009A593E" w:rsidRPr="009A593E">
        <w:rPr>
          <w:rFonts w:ascii="Arial" w:hAnsi="Arial" w:cs="Arial"/>
          <w:sz w:val="24"/>
          <w:szCs w:val="24"/>
        </w:rPr>
        <w:t>a respective</w:t>
      </w:r>
      <w:r w:rsidRPr="009A593E">
        <w:rPr>
          <w:rFonts w:ascii="Arial" w:hAnsi="Arial" w:cs="Arial"/>
          <w:sz w:val="24"/>
          <w:szCs w:val="24"/>
        </w:rPr>
        <w:t xml:space="preserve"> Lot, and each Lot Owner covenants that it cannot sell or transfer </w:t>
      </w:r>
      <w:r w:rsidR="009A593E" w:rsidRPr="009A593E">
        <w:rPr>
          <w:rFonts w:ascii="Arial" w:hAnsi="Arial" w:cs="Arial"/>
          <w:sz w:val="24"/>
          <w:szCs w:val="24"/>
        </w:rPr>
        <w:t>its Dawson or Denver aquifer</w:t>
      </w:r>
      <w:r w:rsidRPr="009A593E">
        <w:rPr>
          <w:rFonts w:ascii="Arial" w:hAnsi="Arial" w:cs="Arial"/>
          <w:sz w:val="24"/>
          <w:szCs w:val="24"/>
        </w:rPr>
        <w:t xml:space="preserve"> groundwater rights</w:t>
      </w:r>
      <w:r w:rsidR="00AE12F2">
        <w:rPr>
          <w:rFonts w:ascii="Arial" w:hAnsi="Arial" w:cs="Arial"/>
          <w:sz w:val="24"/>
          <w:szCs w:val="24"/>
        </w:rPr>
        <w:t xml:space="preserve"> subject of the Augmentation Plan</w:t>
      </w:r>
      <w:r w:rsidRPr="009A593E">
        <w:rPr>
          <w:rFonts w:ascii="Arial" w:hAnsi="Arial" w:cs="Arial"/>
          <w:sz w:val="24"/>
          <w:szCs w:val="24"/>
        </w:rPr>
        <w:t xml:space="preserve"> to any party separate from the conveyance of the Lot.</w:t>
      </w:r>
    </w:p>
    <w:p w14:paraId="5957AC34" w14:textId="77777777" w:rsidR="00E214A0" w:rsidRPr="009A593E" w:rsidRDefault="00E214A0" w:rsidP="00E214A0">
      <w:pPr>
        <w:spacing w:after="0" w:line="240" w:lineRule="auto"/>
        <w:ind w:firstLine="2160"/>
        <w:jc w:val="both"/>
        <w:rPr>
          <w:rFonts w:ascii="Arial" w:hAnsi="Arial" w:cs="Arial"/>
          <w:sz w:val="24"/>
          <w:szCs w:val="24"/>
        </w:rPr>
      </w:pPr>
    </w:p>
    <w:p w14:paraId="13761D23" w14:textId="6F44B960" w:rsidR="00E214A0" w:rsidRPr="009A593E" w:rsidRDefault="00E214A0" w:rsidP="00E214A0">
      <w:pPr>
        <w:spacing w:after="0" w:line="240" w:lineRule="auto"/>
        <w:ind w:firstLine="2160"/>
        <w:jc w:val="both"/>
        <w:rPr>
          <w:rFonts w:ascii="Arial" w:hAnsi="Arial" w:cs="Arial"/>
          <w:sz w:val="24"/>
          <w:szCs w:val="24"/>
        </w:rPr>
      </w:pPr>
      <w:r w:rsidRPr="009A593E">
        <w:rPr>
          <w:rFonts w:ascii="Arial" w:hAnsi="Arial" w:cs="Arial"/>
          <w:sz w:val="24"/>
          <w:szCs w:val="24"/>
        </w:rPr>
        <w:t>vi.</w:t>
      </w:r>
      <w:r w:rsidRPr="009A593E">
        <w:rPr>
          <w:rFonts w:ascii="Arial" w:hAnsi="Arial" w:cs="Arial"/>
          <w:sz w:val="24"/>
          <w:szCs w:val="24"/>
        </w:rPr>
        <w:tab/>
        <w:t xml:space="preserve">All remaining not-nontributary groundwater in the Dawson </w:t>
      </w:r>
      <w:r w:rsidR="009A593E" w:rsidRPr="009A593E">
        <w:rPr>
          <w:rFonts w:ascii="Arial" w:hAnsi="Arial" w:cs="Arial"/>
          <w:sz w:val="24"/>
          <w:szCs w:val="24"/>
        </w:rPr>
        <w:t xml:space="preserve">or Denver </w:t>
      </w:r>
      <w:r w:rsidRPr="009A593E">
        <w:rPr>
          <w:rFonts w:ascii="Arial" w:hAnsi="Arial" w:cs="Arial"/>
          <w:sz w:val="24"/>
          <w:szCs w:val="24"/>
        </w:rPr>
        <w:t>aquifer</w:t>
      </w:r>
      <w:r w:rsidR="009A593E" w:rsidRPr="009A593E">
        <w:rPr>
          <w:rFonts w:ascii="Arial" w:hAnsi="Arial" w:cs="Arial"/>
          <w:sz w:val="24"/>
          <w:szCs w:val="24"/>
        </w:rPr>
        <w:t>s</w:t>
      </w:r>
      <w:r w:rsidRPr="009A593E">
        <w:rPr>
          <w:rFonts w:ascii="Arial" w:hAnsi="Arial" w:cs="Arial"/>
          <w:sz w:val="24"/>
          <w:szCs w:val="24"/>
        </w:rPr>
        <w:t>, and all remaining nontributary groundwater in the Arapahoe aquifer underlying each Lot may be deeded, assigned, and transferred by the Declarant to the overlying Lot Owner on a prorata-per-acre basis</w:t>
      </w:r>
      <w:r w:rsidR="00AE12F2">
        <w:rPr>
          <w:rFonts w:ascii="Arial" w:hAnsi="Arial" w:cs="Arial"/>
          <w:sz w:val="24"/>
          <w:szCs w:val="24"/>
        </w:rPr>
        <w:t>, or in any manner that the Declarant determines</w:t>
      </w:r>
      <w:r w:rsidRPr="009A593E">
        <w:rPr>
          <w:rFonts w:ascii="Arial" w:hAnsi="Arial" w:cs="Arial"/>
          <w:sz w:val="24"/>
          <w:szCs w:val="24"/>
        </w:rPr>
        <w:t xml:space="preserve">, and may be used </w:t>
      </w:r>
      <w:r w:rsidR="009E1C6D">
        <w:rPr>
          <w:rFonts w:ascii="Arial" w:hAnsi="Arial" w:cs="Arial"/>
          <w:sz w:val="24"/>
          <w:szCs w:val="24"/>
        </w:rPr>
        <w:t>at</w:t>
      </w:r>
      <w:r w:rsidRPr="009A593E">
        <w:rPr>
          <w:rFonts w:ascii="Arial" w:hAnsi="Arial" w:cs="Arial"/>
          <w:sz w:val="24"/>
          <w:szCs w:val="24"/>
        </w:rPr>
        <w:t xml:space="preserve"> said Lot Owner’s sole and complete discretion, subject to the terms and conditions of this Declaration and the Augmentation Plan.</w:t>
      </w:r>
    </w:p>
    <w:p w14:paraId="35487DD0" w14:textId="77777777" w:rsidR="00E214A0" w:rsidRPr="009A593E" w:rsidRDefault="00E214A0" w:rsidP="00E214A0">
      <w:pPr>
        <w:spacing w:after="0" w:line="240" w:lineRule="auto"/>
        <w:ind w:firstLine="2160"/>
        <w:jc w:val="both"/>
        <w:rPr>
          <w:rFonts w:ascii="Arial" w:hAnsi="Arial" w:cs="Arial"/>
          <w:sz w:val="24"/>
          <w:szCs w:val="24"/>
        </w:rPr>
      </w:pPr>
    </w:p>
    <w:p w14:paraId="4EE07591" w14:textId="392A0593" w:rsidR="001A23A5" w:rsidRDefault="00E214A0" w:rsidP="001A23A5">
      <w:pPr>
        <w:spacing w:after="0" w:line="240" w:lineRule="auto"/>
        <w:ind w:firstLine="2160"/>
        <w:jc w:val="both"/>
        <w:rPr>
          <w:rFonts w:ascii="Arial" w:hAnsi="Arial" w:cs="Arial"/>
          <w:sz w:val="24"/>
          <w:szCs w:val="24"/>
        </w:rPr>
      </w:pPr>
      <w:r w:rsidRPr="009A593E">
        <w:rPr>
          <w:rFonts w:ascii="Arial" w:hAnsi="Arial" w:cs="Arial"/>
          <w:sz w:val="24"/>
          <w:szCs w:val="24"/>
        </w:rPr>
        <w:t>vii.</w:t>
      </w:r>
      <w:r w:rsidRPr="009A593E">
        <w:rPr>
          <w:rFonts w:ascii="Arial" w:hAnsi="Arial" w:cs="Arial"/>
          <w:sz w:val="24"/>
          <w:szCs w:val="24"/>
        </w:rPr>
        <w:tab/>
        <w:t>The not-nontributary Dawson and Denver water rights, and the nontributary Arapahoe and Laramie-Fox Hills water rights conveyed to each Lot Owner</w:t>
      </w:r>
      <w:r w:rsidR="00A3510C">
        <w:rPr>
          <w:rFonts w:ascii="Arial" w:hAnsi="Arial" w:cs="Arial"/>
          <w:sz w:val="24"/>
          <w:szCs w:val="24"/>
        </w:rPr>
        <w:t xml:space="preserve"> and subject of the Augmentation Plan</w:t>
      </w:r>
      <w:r w:rsidR="004260ED">
        <w:rPr>
          <w:rFonts w:ascii="Arial" w:hAnsi="Arial" w:cs="Arial"/>
          <w:sz w:val="24"/>
          <w:szCs w:val="24"/>
        </w:rPr>
        <w:t xml:space="preserve">.  The water rights referenced herein shall be explicitly conveyed; however, if a successor lot owner fails to explicitly convey the water rights, such water rights shall be intended to be conveyed pursuant to the appurtenance cause in any deed conveying said lot, whether or not the water rights therein are specifically referenced in such deed.  The water rights so conveyed shall be appurtenant to the lot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w:t>
      </w:r>
      <w:r w:rsidR="004260ED">
        <w:rPr>
          <w:rFonts w:ascii="Arial" w:hAnsi="Arial" w:cs="Arial"/>
          <w:sz w:val="24"/>
          <w:szCs w:val="24"/>
        </w:rPr>
        <w:lastRenderedPageBreak/>
        <w:t>only as to the title.</w:t>
      </w:r>
    </w:p>
    <w:p w14:paraId="2F38C5D0" w14:textId="77777777" w:rsidR="006A728F" w:rsidRDefault="006A728F" w:rsidP="001A23A5">
      <w:pPr>
        <w:spacing w:after="0" w:line="240" w:lineRule="auto"/>
        <w:ind w:firstLine="2160"/>
        <w:jc w:val="both"/>
        <w:rPr>
          <w:rFonts w:ascii="Arial" w:hAnsi="Arial" w:cs="Arial"/>
          <w:sz w:val="24"/>
          <w:szCs w:val="24"/>
        </w:rPr>
      </w:pPr>
    </w:p>
    <w:p w14:paraId="36135727" w14:textId="5AE04A3C" w:rsidR="001A23A5" w:rsidRDefault="001A23A5" w:rsidP="001A23A5">
      <w:pPr>
        <w:spacing w:after="0" w:line="240" w:lineRule="auto"/>
        <w:ind w:firstLine="2160"/>
        <w:jc w:val="both"/>
        <w:rPr>
          <w:rFonts w:ascii="Arial" w:hAnsi="Arial" w:cs="Arial"/>
          <w:sz w:val="24"/>
          <w:szCs w:val="24"/>
        </w:rPr>
      </w:pPr>
      <w:r>
        <w:rPr>
          <w:rFonts w:ascii="Arial" w:hAnsi="Arial" w:cs="Arial"/>
          <w:sz w:val="24"/>
          <w:szCs w:val="24"/>
        </w:rPr>
        <w:t>viii.</w:t>
      </w:r>
      <w:r>
        <w:rPr>
          <w:rFonts w:ascii="Arial" w:hAnsi="Arial" w:cs="Arial"/>
          <w:sz w:val="24"/>
          <w:szCs w:val="24"/>
        </w:rPr>
        <w:tab/>
        <w:t>Any instruments used to convey the groundwater described herein, being the water rights and return flows conveyed for the primary supply (Denver and Dawon aquifers):</w:t>
      </w:r>
      <w:r w:rsidR="006A728F">
        <w:rPr>
          <w:rFonts w:ascii="Arial" w:hAnsi="Arial" w:cs="Arial"/>
          <w:sz w:val="24"/>
          <w:szCs w:val="24"/>
        </w:rPr>
        <w:t xml:space="preserve">  </w:t>
      </w:r>
    </w:p>
    <w:p w14:paraId="44BCC6D5" w14:textId="77777777" w:rsidR="006A728F" w:rsidRDefault="006A728F" w:rsidP="001A23A5">
      <w:pPr>
        <w:spacing w:after="0" w:line="240" w:lineRule="auto"/>
        <w:ind w:firstLine="2160"/>
        <w:jc w:val="both"/>
        <w:rPr>
          <w:rFonts w:ascii="Arial" w:hAnsi="Arial" w:cs="Arial"/>
          <w:sz w:val="24"/>
          <w:szCs w:val="24"/>
        </w:rPr>
      </w:pPr>
    </w:p>
    <w:p w14:paraId="5AF06363" w14:textId="20E853FC" w:rsidR="006A728F" w:rsidRPr="009A593E" w:rsidRDefault="006A728F" w:rsidP="001A23A5">
      <w:pPr>
        <w:spacing w:after="0" w:line="240" w:lineRule="auto"/>
        <w:ind w:firstLine="2160"/>
        <w:jc w:val="both"/>
        <w:rPr>
          <w:rFonts w:ascii="Arial" w:hAnsi="Arial" w:cs="Arial"/>
          <w:sz w:val="24"/>
          <w:szCs w:val="24"/>
        </w:rPr>
      </w:pPr>
      <w:r>
        <w:rPr>
          <w:rFonts w:ascii="Arial" w:hAnsi="Arial" w:cs="Arial"/>
          <w:sz w:val="24"/>
          <w:szCs w:val="24"/>
        </w:rPr>
        <w:t>“These water rights conveyed, and the return flows therefrom, are intended to provide a 300-year water supply, and replacement during pumping, for each of the lots of Hidden Creek Estates.  The water rights so conveyed and the return flows therefrom shall be appurtenant to each of the respective lots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w:t>
      </w:r>
    </w:p>
    <w:p w14:paraId="20DFED86" w14:textId="77777777" w:rsidR="00E214A0" w:rsidRPr="009A593E" w:rsidRDefault="00E214A0" w:rsidP="00E214A0">
      <w:pPr>
        <w:spacing w:after="0" w:line="240" w:lineRule="auto"/>
        <w:ind w:firstLine="1440"/>
        <w:jc w:val="both"/>
        <w:rPr>
          <w:rFonts w:ascii="Arial" w:hAnsi="Arial" w:cs="Arial"/>
          <w:sz w:val="24"/>
          <w:szCs w:val="24"/>
        </w:rPr>
      </w:pPr>
    </w:p>
    <w:p w14:paraId="49A7E2A7" w14:textId="77777777" w:rsidR="00E214A0" w:rsidRPr="0051619A" w:rsidRDefault="00E214A0" w:rsidP="00E214A0">
      <w:pPr>
        <w:spacing w:after="0" w:line="240" w:lineRule="auto"/>
        <w:ind w:firstLine="1440"/>
        <w:jc w:val="both"/>
        <w:rPr>
          <w:rFonts w:ascii="Arial" w:hAnsi="Arial" w:cs="Arial"/>
          <w:sz w:val="24"/>
          <w:szCs w:val="24"/>
        </w:rPr>
      </w:pPr>
      <w:r w:rsidRPr="0051619A">
        <w:rPr>
          <w:rFonts w:ascii="Arial" w:hAnsi="Arial" w:cs="Arial"/>
          <w:sz w:val="24"/>
          <w:szCs w:val="24"/>
        </w:rPr>
        <w:t xml:space="preserve">C. </w:t>
      </w:r>
      <w:r w:rsidRPr="0051619A">
        <w:rPr>
          <w:rFonts w:ascii="Arial" w:hAnsi="Arial" w:cs="Arial"/>
          <w:sz w:val="24"/>
          <w:szCs w:val="24"/>
        </w:rPr>
        <w:tab/>
      </w:r>
      <w:r w:rsidRPr="0051619A">
        <w:rPr>
          <w:rFonts w:ascii="Arial" w:hAnsi="Arial" w:cs="Arial"/>
          <w:sz w:val="24"/>
          <w:szCs w:val="24"/>
          <w:u w:val="single"/>
        </w:rPr>
        <w:t>Water Administration</w:t>
      </w:r>
      <w:r w:rsidRPr="0051619A">
        <w:rPr>
          <w:rFonts w:ascii="Arial" w:hAnsi="Arial" w:cs="Arial"/>
          <w:sz w:val="24"/>
          <w:szCs w:val="24"/>
        </w:rPr>
        <w:t>.</w:t>
      </w:r>
    </w:p>
    <w:p w14:paraId="48AF0A9E" w14:textId="77777777" w:rsidR="00E214A0" w:rsidRPr="0051619A" w:rsidRDefault="00E214A0" w:rsidP="00E214A0">
      <w:pPr>
        <w:spacing w:after="0" w:line="240" w:lineRule="auto"/>
        <w:jc w:val="both"/>
        <w:rPr>
          <w:rFonts w:ascii="Arial" w:hAnsi="Arial" w:cs="Arial"/>
          <w:sz w:val="24"/>
          <w:szCs w:val="24"/>
        </w:rPr>
      </w:pPr>
    </w:p>
    <w:p w14:paraId="7E372317" w14:textId="00E05A0E" w:rsidR="00E214A0" w:rsidRPr="005208EC" w:rsidRDefault="00E214A0" w:rsidP="00E214A0">
      <w:pPr>
        <w:spacing w:after="0" w:line="240" w:lineRule="auto"/>
        <w:ind w:firstLine="2160"/>
        <w:jc w:val="both"/>
        <w:rPr>
          <w:rFonts w:ascii="Arial" w:hAnsi="Arial" w:cs="Arial"/>
          <w:sz w:val="24"/>
          <w:szCs w:val="24"/>
        </w:rPr>
      </w:pPr>
      <w:r w:rsidRPr="0051619A">
        <w:rPr>
          <w:rFonts w:ascii="Arial" w:hAnsi="Arial" w:cs="Arial"/>
          <w:sz w:val="24"/>
          <w:szCs w:val="24"/>
        </w:rPr>
        <w:t>i.</w:t>
      </w:r>
      <w:r w:rsidRPr="0051619A">
        <w:rPr>
          <w:rFonts w:ascii="Arial" w:hAnsi="Arial" w:cs="Arial"/>
          <w:sz w:val="24"/>
          <w:szCs w:val="24"/>
        </w:rPr>
        <w:tab/>
        <w:t>Each of the Lot Owners for Lots</w:t>
      </w:r>
      <w:r w:rsidR="00B15C57" w:rsidRPr="0051619A">
        <w:rPr>
          <w:rFonts w:ascii="Arial" w:hAnsi="Arial" w:cs="Arial"/>
          <w:sz w:val="24"/>
          <w:szCs w:val="24"/>
        </w:rPr>
        <w:t xml:space="preserve"> 3, 4, 5, and 6 </w:t>
      </w:r>
      <w:r w:rsidRPr="0051619A">
        <w:rPr>
          <w:rFonts w:ascii="Arial" w:hAnsi="Arial" w:cs="Arial"/>
          <w:sz w:val="24"/>
          <w:szCs w:val="24"/>
        </w:rPr>
        <w:t xml:space="preserve">shall limit the pumping of their </w:t>
      </w:r>
      <w:r w:rsidR="00D10244" w:rsidRPr="0051619A">
        <w:rPr>
          <w:rFonts w:ascii="Arial" w:hAnsi="Arial" w:cs="Arial"/>
          <w:sz w:val="24"/>
          <w:szCs w:val="24"/>
        </w:rPr>
        <w:t xml:space="preserve">Denver </w:t>
      </w:r>
      <w:r w:rsidRPr="0051619A">
        <w:rPr>
          <w:rFonts w:ascii="Arial" w:hAnsi="Arial" w:cs="Arial"/>
          <w:sz w:val="24"/>
          <w:szCs w:val="24"/>
        </w:rPr>
        <w:t xml:space="preserve">aquifer wells </w:t>
      </w:r>
      <w:r w:rsidR="00D10244" w:rsidRPr="0051619A">
        <w:rPr>
          <w:rFonts w:ascii="Arial" w:hAnsi="Arial" w:cs="Arial"/>
          <w:sz w:val="24"/>
          <w:szCs w:val="24"/>
        </w:rPr>
        <w:t xml:space="preserve">as decreed, </w:t>
      </w:r>
      <w:r w:rsidRPr="0051619A">
        <w:rPr>
          <w:rFonts w:ascii="Arial" w:hAnsi="Arial" w:cs="Arial"/>
          <w:sz w:val="24"/>
          <w:szCs w:val="24"/>
        </w:rPr>
        <w:t xml:space="preserve">to </w:t>
      </w:r>
      <w:r w:rsidR="00D10244" w:rsidRPr="0051619A">
        <w:rPr>
          <w:rFonts w:ascii="Arial" w:hAnsi="Arial" w:cs="Arial"/>
          <w:sz w:val="24"/>
          <w:szCs w:val="24"/>
        </w:rPr>
        <w:t xml:space="preserve">0.7 acre-feet annually from the Denver aquifer, </w:t>
      </w:r>
      <w:r w:rsidRPr="0051619A">
        <w:rPr>
          <w:rFonts w:ascii="Arial" w:hAnsi="Arial" w:cs="Arial"/>
          <w:sz w:val="24"/>
          <w:szCs w:val="24"/>
        </w:rPr>
        <w:t xml:space="preserve">or a combined total of </w:t>
      </w:r>
      <w:r w:rsidR="00D10244" w:rsidRPr="0051619A">
        <w:rPr>
          <w:rFonts w:ascii="Arial" w:hAnsi="Arial" w:cs="Arial"/>
          <w:sz w:val="24"/>
          <w:szCs w:val="24"/>
        </w:rPr>
        <w:t>2.8</w:t>
      </w:r>
      <w:r w:rsidRPr="0051619A">
        <w:rPr>
          <w:rFonts w:ascii="Arial" w:hAnsi="Arial" w:cs="Arial"/>
          <w:sz w:val="24"/>
          <w:szCs w:val="24"/>
        </w:rPr>
        <w:t xml:space="preserve"> acre-feet annually, consistent with the Augmentation Plan. </w:t>
      </w:r>
      <w:r w:rsidR="0085043D">
        <w:rPr>
          <w:rFonts w:ascii="Arial" w:hAnsi="Arial" w:cs="Arial"/>
          <w:sz w:val="24"/>
          <w:szCs w:val="24"/>
        </w:rPr>
        <w:t xml:space="preserve"> </w:t>
      </w:r>
      <w:r w:rsidRPr="0051619A">
        <w:rPr>
          <w:rFonts w:ascii="Arial" w:hAnsi="Arial" w:cs="Arial"/>
          <w:sz w:val="24"/>
          <w:szCs w:val="24"/>
        </w:rPr>
        <w:t xml:space="preserve">The Lot Owner for Lot </w:t>
      </w:r>
      <w:r w:rsidR="00D10244" w:rsidRPr="0051619A">
        <w:rPr>
          <w:rFonts w:ascii="Arial" w:hAnsi="Arial" w:cs="Arial"/>
          <w:sz w:val="24"/>
          <w:szCs w:val="24"/>
        </w:rPr>
        <w:t>2</w:t>
      </w:r>
      <w:r w:rsidRPr="0051619A">
        <w:rPr>
          <w:rFonts w:ascii="Arial" w:hAnsi="Arial" w:cs="Arial"/>
          <w:sz w:val="24"/>
          <w:szCs w:val="24"/>
        </w:rPr>
        <w:t xml:space="preserve"> shall limit pumping of its Dawson aquifer well to </w:t>
      </w:r>
      <w:r w:rsidR="0051619A" w:rsidRPr="0051619A">
        <w:rPr>
          <w:rFonts w:ascii="Arial" w:hAnsi="Arial" w:cs="Arial"/>
          <w:sz w:val="24"/>
          <w:szCs w:val="24"/>
        </w:rPr>
        <w:t>0.972</w:t>
      </w:r>
      <w:r w:rsidRPr="0051619A">
        <w:rPr>
          <w:rFonts w:ascii="Arial" w:hAnsi="Arial" w:cs="Arial"/>
          <w:sz w:val="24"/>
          <w:szCs w:val="24"/>
        </w:rPr>
        <w:t xml:space="preserve"> acre-feet annually.</w:t>
      </w:r>
      <w:r w:rsidR="0085043D">
        <w:rPr>
          <w:rFonts w:ascii="Arial" w:hAnsi="Arial" w:cs="Arial"/>
          <w:sz w:val="24"/>
          <w:szCs w:val="24"/>
        </w:rPr>
        <w:t xml:space="preserve"> </w:t>
      </w:r>
      <w:r w:rsidRPr="0051619A">
        <w:rPr>
          <w:rFonts w:ascii="Arial" w:hAnsi="Arial" w:cs="Arial"/>
          <w:sz w:val="24"/>
          <w:szCs w:val="24"/>
        </w:rPr>
        <w:t xml:space="preserve"> Each Lot Owner shall further ensure that the allocations of use of water resulting from such pumping as provided in the Augmentation Plan is maintained, as between in-house, irrigation, stock water and other allowed uses. </w:t>
      </w:r>
      <w:r w:rsidR="0085043D">
        <w:rPr>
          <w:rFonts w:ascii="Arial" w:hAnsi="Arial" w:cs="Arial"/>
          <w:sz w:val="24"/>
          <w:szCs w:val="24"/>
        </w:rPr>
        <w:t xml:space="preserve"> </w:t>
      </w:r>
      <w:r w:rsidRPr="0051619A">
        <w:rPr>
          <w:rFonts w:ascii="Arial" w:hAnsi="Arial" w:cs="Arial"/>
          <w:sz w:val="24"/>
          <w:szCs w:val="24"/>
        </w:rPr>
        <w:t>Each Lot Owner shall use non-evaporative septic systems in order to ensure that return flows from such systems are made to the stream system to replace depletions during pumping and shall not be sold, traded,</w:t>
      </w:r>
      <w:r w:rsidR="004260ED">
        <w:rPr>
          <w:rFonts w:ascii="Arial" w:hAnsi="Arial" w:cs="Arial"/>
          <w:sz w:val="24"/>
          <w:szCs w:val="24"/>
        </w:rPr>
        <w:t xml:space="preserve"> assigned,</w:t>
      </w:r>
      <w:r w:rsidRPr="0051619A">
        <w:rPr>
          <w:rFonts w:ascii="Arial" w:hAnsi="Arial" w:cs="Arial"/>
          <w:sz w:val="24"/>
          <w:szCs w:val="24"/>
        </w:rPr>
        <w:t xml:space="preserve"> or used for any other purpose.</w:t>
      </w:r>
      <w:r w:rsidR="0085043D">
        <w:rPr>
          <w:rFonts w:ascii="Arial" w:hAnsi="Arial" w:cs="Arial"/>
          <w:sz w:val="24"/>
          <w:szCs w:val="24"/>
        </w:rPr>
        <w:t xml:space="preserve"> </w:t>
      </w:r>
      <w:r w:rsidRPr="0051619A">
        <w:rPr>
          <w:rFonts w:ascii="Arial" w:hAnsi="Arial" w:cs="Arial"/>
          <w:sz w:val="24"/>
          <w:szCs w:val="24"/>
        </w:rPr>
        <w:t xml:space="preserve"> The Lot Owners, as the owners of all obligations and responsibilities under the Augmentation Plan, shall administer and enforce the Augmentation Plan as applies to each Lot Owner’s respective Lot and pumping from individual Dawson</w:t>
      </w:r>
      <w:r w:rsidR="0051619A" w:rsidRPr="0051619A">
        <w:rPr>
          <w:rFonts w:ascii="Arial" w:hAnsi="Arial" w:cs="Arial"/>
          <w:sz w:val="24"/>
          <w:szCs w:val="24"/>
        </w:rPr>
        <w:t xml:space="preserve"> or Denver</w:t>
      </w:r>
      <w:r w:rsidRPr="0051619A">
        <w:rPr>
          <w:rFonts w:ascii="Arial" w:hAnsi="Arial" w:cs="Arial"/>
          <w:sz w:val="24"/>
          <w:szCs w:val="24"/>
        </w:rPr>
        <w:t xml:space="preserve"> aquifer wells. </w:t>
      </w:r>
      <w:r w:rsidR="00930270">
        <w:rPr>
          <w:rFonts w:ascii="Arial" w:hAnsi="Arial" w:cs="Arial"/>
          <w:sz w:val="24"/>
          <w:szCs w:val="24"/>
        </w:rPr>
        <w:t xml:space="preserve"> </w:t>
      </w:r>
      <w:r w:rsidRPr="0051619A">
        <w:rPr>
          <w:rFonts w:ascii="Arial" w:hAnsi="Arial" w:cs="Arial"/>
          <w:sz w:val="24"/>
          <w:szCs w:val="24"/>
        </w:rPr>
        <w:t xml:space="preserve">Such administration shall include, without limitation, accountings to the Colorado Division of Water Resources under the Augmentation Plan and taking all necessary and required actions under the Augmentation Plan to protect and preserve the groundwater rights for all Lot Owners. </w:t>
      </w:r>
      <w:r w:rsidR="00930270">
        <w:rPr>
          <w:rFonts w:ascii="Arial" w:hAnsi="Arial" w:cs="Arial"/>
          <w:sz w:val="24"/>
          <w:szCs w:val="24"/>
        </w:rPr>
        <w:t xml:space="preserve"> </w:t>
      </w:r>
      <w:r w:rsidRPr="0051619A">
        <w:rPr>
          <w:rFonts w:ascii="Arial" w:hAnsi="Arial" w:cs="Arial"/>
          <w:sz w:val="24"/>
          <w:szCs w:val="24"/>
        </w:rPr>
        <w:t>Each Lot Owner</w:t>
      </w:r>
      <w:r w:rsidR="00E8454B">
        <w:rPr>
          <w:rFonts w:ascii="Arial" w:hAnsi="Arial" w:cs="Arial"/>
          <w:sz w:val="24"/>
          <w:szCs w:val="24"/>
        </w:rPr>
        <w:t>, as well as the Hay Creek Homeowners Association or any subsequent replacement property or homeowners association,</w:t>
      </w:r>
      <w:r w:rsidRPr="0051619A">
        <w:rPr>
          <w:rFonts w:ascii="Arial" w:hAnsi="Arial" w:cs="Arial"/>
          <w:sz w:val="24"/>
          <w:szCs w:val="24"/>
        </w:rPr>
        <w:t xml:space="preserve"> has the right to specifically enforce, by injunction if necessary, the Augmentation Plan against any other Lot Owner for failing to comply with the Lot Owner’s respective obligations under the Augmentation Plan, including the enforcement of the terms and conditions of well permits issued pursuant to the Augmentation Plan, and the reasonable legal costs and fees for such enforcement shall be borne by the party against whom such action is necessary.  The use of the not-nontributary Dawson </w:t>
      </w:r>
      <w:r w:rsidR="0051619A" w:rsidRPr="0051619A">
        <w:rPr>
          <w:rFonts w:ascii="Arial" w:hAnsi="Arial" w:cs="Arial"/>
          <w:sz w:val="24"/>
          <w:szCs w:val="24"/>
        </w:rPr>
        <w:t xml:space="preserve">and Denver </w:t>
      </w:r>
      <w:r w:rsidRPr="0051619A">
        <w:rPr>
          <w:rFonts w:ascii="Arial" w:hAnsi="Arial" w:cs="Arial"/>
          <w:sz w:val="24"/>
          <w:szCs w:val="24"/>
        </w:rPr>
        <w:t xml:space="preserve">ground water rights owned by each Lot Owner is restricted </w:t>
      </w:r>
      <w:r w:rsidRPr="0051619A">
        <w:rPr>
          <w:rFonts w:ascii="Arial" w:hAnsi="Arial" w:cs="Arial"/>
          <w:sz w:val="24"/>
          <w:szCs w:val="24"/>
        </w:rPr>
        <w:lastRenderedPageBreak/>
        <w:t xml:space="preserve">and regulated by the terms and conditions of the Augmentation Plan and this Declaration, including, without limitation, that each Lot Owner of Lots </w:t>
      </w:r>
      <w:r w:rsidR="0051619A" w:rsidRPr="0051619A">
        <w:rPr>
          <w:rFonts w:ascii="Arial" w:hAnsi="Arial" w:cs="Arial"/>
          <w:sz w:val="24"/>
          <w:szCs w:val="24"/>
        </w:rPr>
        <w:t xml:space="preserve">3, 4, 5, and 6 </w:t>
      </w:r>
      <w:r w:rsidRPr="0051619A">
        <w:rPr>
          <w:rFonts w:ascii="Arial" w:hAnsi="Arial" w:cs="Arial"/>
          <w:sz w:val="24"/>
          <w:szCs w:val="24"/>
        </w:rPr>
        <w:t xml:space="preserve">is subject to the maximum annual well pumping </w:t>
      </w:r>
      <w:r w:rsidR="0051619A" w:rsidRPr="0051619A">
        <w:rPr>
          <w:rFonts w:ascii="Arial" w:hAnsi="Arial" w:cs="Arial"/>
          <w:sz w:val="24"/>
          <w:szCs w:val="24"/>
        </w:rPr>
        <w:t xml:space="preserve">described </w:t>
      </w:r>
      <w:r w:rsidRPr="0051619A">
        <w:rPr>
          <w:rFonts w:ascii="Arial" w:hAnsi="Arial" w:cs="Arial"/>
          <w:sz w:val="24"/>
          <w:szCs w:val="24"/>
        </w:rPr>
        <w:t>of 0.</w:t>
      </w:r>
      <w:r w:rsidR="0051619A" w:rsidRPr="0051619A">
        <w:rPr>
          <w:rFonts w:ascii="Arial" w:hAnsi="Arial" w:cs="Arial"/>
          <w:sz w:val="24"/>
          <w:szCs w:val="24"/>
        </w:rPr>
        <w:t>7</w:t>
      </w:r>
      <w:r w:rsidRPr="0051619A">
        <w:rPr>
          <w:rFonts w:ascii="Arial" w:hAnsi="Arial" w:cs="Arial"/>
          <w:sz w:val="24"/>
          <w:szCs w:val="24"/>
        </w:rPr>
        <w:t xml:space="preserve"> acre-feet per lot, and the Lot Owner of Lot </w:t>
      </w:r>
      <w:r w:rsidR="0051619A" w:rsidRPr="0051619A">
        <w:rPr>
          <w:rFonts w:ascii="Arial" w:hAnsi="Arial" w:cs="Arial"/>
          <w:sz w:val="24"/>
          <w:szCs w:val="24"/>
        </w:rPr>
        <w:t xml:space="preserve">2 </w:t>
      </w:r>
      <w:r w:rsidRPr="0051619A">
        <w:rPr>
          <w:rFonts w:ascii="Arial" w:hAnsi="Arial" w:cs="Arial"/>
          <w:sz w:val="24"/>
          <w:szCs w:val="24"/>
        </w:rPr>
        <w:t xml:space="preserve">is subject to the maximum annual well pumping of </w:t>
      </w:r>
      <w:r w:rsidR="0051619A" w:rsidRPr="0051619A">
        <w:rPr>
          <w:rFonts w:ascii="Arial" w:hAnsi="Arial" w:cs="Arial"/>
          <w:sz w:val="24"/>
          <w:szCs w:val="24"/>
        </w:rPr>
        <w:t>0.972</w:t>
      </w:r>
      <w:r w:rsidRPr="0051619A">
        <w:rPr>
          <w:rFonts w:ascii="Arial" w:hAnsi="Arial" w:cs="Arial"/>
          <w:sz w:val="24"/>
          <w:szCs w:val="24"/>
        </w:rPr>
        <w:t xml:space="preserve"> acre-feet, in accordance with the Augmentation Plan.  Failure of a Lot Owner to comply with the terms of the Augmentation Plan may result in an order from the Division of Water Resources under the Augmentation Plan to curtail use </w:t>
      </w:r>
      <w:r w:rsidRPr="005208EC">
        <w:rPr>
          <w:rFonts w:ascii="Arial" w:hAnsi="Arial" w:cs="Arial"/>
          <w:sz w:val="24"/>
          <w:szCs w:val="24"/>
        </w:rPr>
        <w:t>of groundwater rights.</w:t>
      </w:r>
    </w:p>
    <w:p w14:paraId="244A2570" w14:textId="77777777" w:rsidR="00E214A0" w:rsidRPr="005208EC" w:rsidRDefault="00E214A0" w:rsidP="00E214A0">
      <w:pPr>
        <w:spacing w:after="0" w:line="240" w:lineRule="auto"/>
        <w:ind w:firstLine="2160"/>
        <w:jc w:val="both"/>
        <w:rPr>
          <w:rFonts w:ascii="Arial" w:hAnsi="Arial" w:cs="Arial"/>
          <w:sz w:val="24"/>
          <w:szCs w:val="24"/>
        </w:rPr>
      </w:pPr>
    </w:p>
    <w:p w14:paraId="4B8B0BBC" w14:textId="197EE702" w:rsidR="00E214A0" w:rsidRPr="005208EC" w:rsidRDefault="00E214A0" w:rsidP="00E214A0">
      <w:pPr>
        <w:spacing w:after="0" w:line="240" w:lineRule="auto"/>
        <w:ind w:firstLine="2160"/>
        <w:jc w:val="both"/>
        <w:rPr>
          <w:rFonts w:ascii="Arial" w:hAnsi="Arial" w:cs="Arial"/>
          <w:sz w:val="24"/>
          <w:szCs w:val="24"/>
        </w:rPr>
      </w:pPr>
      <w:r w:rsidRPr="005208EC">
        <w:rPr>
          <w:rFonts w:ascii="Arial" w:hAnsi="Arial" w:cs="Arial"/>
          <w:sz w:val="24"/>
          <w:szCs w:val="24"/>
        </w:rPr>
        <w:t>ii.</w:t>
      </w:r>
      <w:r w:rsidRPr="005208EC">
        <w:rPr>
          <w:rFonts w:ascii="Arial" w:hAnsi="Arial" w:cs="Arial"/>
          <w:sz w:val="24"/>
          <w:szCs w:val="24"/>
        </w:rPr>
        <w:tab/>
        <w:t xml:space="preserve">Each Lot Owner shall promptly and fully account to the Division of Water Resources </w:t>
      </w:r>
      <w:r w:rsidR="00E64B31">
        <w:rPr>
          <w:rFonts w:ascii="Arial" w:hAnsi="Arial" w:cs="Arial"/>
          <w:sz w:val="24"/>
          <w:szCs w:val="24"/>
        </w:rPr>
        <w:t>the</w:t>
      </w:r>
      <w:r w:rsidR="00E64B31" w:rsidRPr="005208EC">
        <w:rPr>
          <w:rFonts w:ascii="Arial" w:hAnsi="Arial" w:cs="Arial"/>
          <w:sz w:val="24"/>
          <w:szCs w:val="24"/>
        </w:rPr>
        <w:t xml:space="preserve"> </w:t>
      </w:r>
      <w:r w:rsidRPr="005208EC">
        <w:rPr>
          <w:rFonts w:ascii="Arial" w:hAnsi="Arial" w:cs="Arial"/>
          <w:sz w:val="24"/>
          <w:szCs w:val="24"/>
        </w:rPr>
        <w:t>total pumping from the</w:t>
      </w:r>
      <w:r w:rsidR="00E14BC8">
        <w:rPr>
          <w:rFonts w:ascii="Arial" w:hAnsi="Arial" w:cs="Arial"/>
          <w:sz w:val="24"/>
          <w:szCs w:val="24"/>
        </w:rPr>
        <w:t>ir</w:t>
      </w:r>
      <w:r w:rsidRPr="005208EC">
        <w:rPr>
          <w:rFonts w:ascii="Arial" w:hAnsi="Arial" w:cs="Arial"/>
          <w:sz w:val="24"/>
          <w:szCs w:val="24"/>
        </w:rPr>
        <w:t xml:space="preserve"> individual well to the not-nontributary Dawson </w:t>
      </w:r>
      <w:r w:rsidR="005208EC" w:rsidRPr="005208EC">
        <w:rPr>
          <w:rFonts w:ascii="Arial" w:hAnsi="Arial" w:cs="Arial"/>
          <w:sz w:val="24"/>
          <w:szCs w:val="24"/>
        </w:rPr>
        <w:t xml:space="preserve">or Denver </w:t>
      </w:r>
      <w:r w:rsidRPr="005208EC">
        <w:rPr>
          <w:rFonts w:ascii="Arial" w:hAnsi="Arial" w:cs="Arial"/>
          <w:sz w:val="24"/>
          <w:szCs w:val="24"/>
        </w:rPr>
        <w:t xml:space="preserve">Aquifer on each Lot, including for any irrigation, stockwater or other permitted/allowed uses as may be required under the Augmentation Plan. </w:t>
      </w:r>
      <w:r w:rsidR="00E64B31">
        <w:rPr>
          <w:rFonts w:ascii="Arial" w:hAnsi="Arial" w:cs="Arial"/>
          <w:sz w:val="24"/>
          <w:szCs w:val="24"/>
        </w:rPr>
        <w:t xml:space="preserve"> </w:t>
      </w:r>
      <w:r w:rsidRPr="005208EC">
        <w:rPr>
          <w:rFonts w:ascii="Arial" w:hAnsi="Arial" w:cs="Arial"/>
          <w:sz w:val="24"/>
          <w:szCs w:val="24"/>
        </w:rPr>
        <w:t xml:space="preserve">The Lot Owners shall provide the Division of Water Resources with accounting for pumping of their not-nontributary individual Dawson </w:t>
      </w:r>
      <w:r w:rsidR="00E8454B">
        <w:rPr>
          <w:rFonts w:ascii="Arial" w:hAnsi="Arial" w:cs="Arial"/>
          <w:sz w:val="24"/>
          <w:szCs w:val="24"/>
        </w:rPr>
        <w:t xml:space="preserve">or Denver </w:t>
      </w:r>
      <w:r w:rsidRPr="005208EC">
        <w:rPr>
          <w:rFonts w:ascii="Arial" w:hAnsi="Arial" w:cs="Arial"/>
          <w:sz w:val="24"/>
          <w:szCs w:val="24"/>
        </w:rPr>
        <w:t xml:space="preserve">aquifer wells on each Lot on an annual basis, unless otherwise reasonably requested by the Division of Water Resources.  </w:t>
      </w:r>
    </w:p>
    <w:p w14:paraId="304E012A" w14:textId="77777777" w:rsidR="00E214A0" w:rsidRPr="005208EC" w:rsidRDefault="00E214A0" w:rsidP="00E214A0">
      <w:pPr>
        <w:spacing w:after="0" w:line="240" w:lineRule="auto"/>
        <w:ind w:firstLine="2160"/>
        <w:jc w:val="both"/>
        <w:rPr>
          <w:rFonts w:ascii="Arial" w:hAnsi="Arial" w:cs="Arial"/>
          <w:sz w:val="24"/>
          <w:szCs w:val="24"/>
        </w:rPr>
      </w:pPr>
      <w:r w:rsidRPr="005208EC">
        <w:rPr>
          <w:rFonts w:ascii="Arial" w:hAnsi="Arial" w:cs="Arial"/>
          <w:sz w:val="24"/>
          <w:szCs w:val="24"/>
        </w:rPr>
        <w:t xml:space="preserve"> </w:t>
      </w:r>
    </w:p>
    <w:p w14:paraId="3B8F883E" w14:textId="77777777" w:rsidR="00E214A0" w:rsidRPr="00462729" w:rsidRDefault="00E214A0" w:rsidP="00E214A0">
      <w:pPr>
        <w:spacing w:after="0" w:line="240" w:lineRule="auto"/>
        <w:ind w:firstLine="2160"/>
        <w:jc w:val="both"/>
        <w:rPr>
          <w:rFonts w:ascii="Arial" w:hAnsi="Arial" w:cs="Arial"/>
          <w:sz w:val="24"/>
          <w:szCs w:val="24"/>
        </w:rPr>
      </w:pPr>
      <w:r w:rsidRPr="00462729">
        <w:rPr>
          <w:rFonts w:ascii="Arial" w:hAnsi="Arial" w:cs="Arial"/>
          <w:sz w:val="24"/>
          <w:szCs w:val="24"/>
        </w:rPr>
        <w:t>iii.</w:t>
      </w:r>
      <w:r w:rsidRPr="00462729">
        <w:rPr>
          <w:rFonts w:ascii="Arial" w:hAnsi="Arial" w:cs="Arial"/>
          <w:sz w:val="24"/>
          <w:szCs w:val="24"/>
        </w:rPr>
        <w:tab/>
        <w:t>At such time as construction of the Laramie-Fox Hills and Arapahoe aquifer wells are required for replacement of post-pumping depletions under the Augmentation Plan, the Lot Owners shall be responsible for all cost and expense in the construction of said wells, as well as all reasonable reporting requirements of the Division of Water Resources associated therewith.</w:t>
      </w:r>
    </w:p>
    <w:p w14:paraId="0C6A8027" w14:textId="77777777" w:rsidR="00E214A0" w:rsidRPr="00462729" w:rsidRDefault="00E214A0" w:rsidP="00E214A0">
      <w:pPr>
        <w:spacing w:after="0" w:line="240" w:lineRule="auto"/>
        <w:jc w:val="both"/>
        <w:rPr>
          <w:rFonts w:ascii="Arial" w:hAnsi="Arial" w:cs="Arial"/>
          <w:sz w:val="24"/>
          <w:szCs w:val="24"/>
        </w:rPr>
      </w:pPr>
    </w:p>
    <w:p w14:paraId="6CC31289" w14:textId="77777777" w:rsidR="00E214A0" w:rsidRPr="00462729" w:rsidRDefault="00E214A0" w:rsidP="00E214A0">
      <w:pPr>
        <w:spacing w:after="0" w:line="240" w:lineRule="auto"/>
        <w:ind w:firstLine="1440"/>
        <w:jc w:val="both"/>
        <w:rPr>
          <w:rFonts w:ascii="Arial" w:hAnsi="Arial" w:cs="Arial"/>
          <w:sz w:val="24"/>
          <w:szCs w:val="24"/>
        </w:rPr>
      </w:pPr>
      <w:r w:rsidRPr="00462729">
        <w:rPr>
          <w:rFonts w:ascii="Arial" w:hAnsi="Arial" w:cs="Arial"/>
          <w:sz w:val="24"/>
          <w:szCs w:val="24"/>
        </w:rPr>
        <w:t>D.</w:t>
      </w:r>
      <w:r w:rsidRPr="00462729">
        <w:rPr>
          <w:rFonts w:ascii="Arial" w:hAnsi="Arial" w:cs="Arial"/>
          <w:sz w:val="24"/>
          <w:szCs w:val="24"/>
        </w:rPr>
        <w:tab/>
      </w:r>
      <w:r w:rsidRPr="00462729">
        <w:rPr>
          <w:rFonts w:ascii="Arial" w:hAnsi="Arial" w:cs="Arial"/>
          <w:sz w:val="24"/>
          <w:szCs w:val="24"/>
          <w:u w:val="single"/>
        </w:rPr>
        <w:t>Well Permits</w:t>
      </w:r>
      <w:r w:rsidRPr="00462729">
        <w:rPr>
          <w:rFonts w:ascii="Arial" w:hAnsi="Arial" w:cs="Arial"/>
          <w:sz w:val="24"/>
          <w:szCs w:val="24"/>
        </w:rPr>
        <w:t>.</w:t>
      </w:r>
    </w:p>
    <w:p w14:paraId="12AAFEB8" w14:textId="77777777" w:rsidR="00E214A0" w:rsidRPr="00462729" w:rsidRDefault="00E214A0" w:rsidP="00E214A0">
      <w:pPr>
        <w:spacing w:after="0" w:line="240" w:lineRule="auto"/>
        <w:jc w:val="both"/>
        <w:rPr>
          <w:rFonts w:ascii="Arial" w:hAnsi="Arial" w:cs="Arial"/>
          <w:sz w:val="24"/>
          <w:szCs w:val="24"/>
        </w:rPr>
      </w:pPr>
    </w:p>
    <w:p w14:paraId="44FA9084" w14:textId="0F9642F3" w:rsidR="00E214A0" w:rsidRPr="00462729" w:rsidRDefault="00E214A0" w:rsidP="00EC5E12">
      <w:pPr>
        <w:spacing w:after="0" w:line="240" w:lineRule="auto"/>
        <w:ind w:firstLine="2160"/>
        <w:jc w:val="both"/>
        <w:rPr>
          <w:rFonts w:ascii="Arial" w:hAnsi="Arial" w:cs="Arial"/>
          <w:sz w:val="24"/>
          <w:szCs w:val="24"/>
        </w:rPr>
      </w:pPr>
      <w:r w:rsidRPr="00462729">
        <w:rPr>
          <w:rFonts w:ascii="Arial" w:hAnsi="Arial" w:cs="Arial"/>
          <w:sz w:val="24"/>
          <w:szCs w:val="24"/>
        </w:rPr>
        <w:t>i.</w:t>
      </w:r>
      <w:r w:rsidRPr="00462729">
        <w:rPr>
          <w:rFonts w:ascii="Arial" w:hAnsi="Arial" w:cs="Arial"/>
          <w:sz w:val="24"/>
          <w:szCs w:val="24"/>
        </w:rPr>
        <w:tab/>
        <w:t xml:space="preserve">Each Lot Owner shall be responsible for obtaining a well permit for the individual well to the not-nontributary Dawson </w:t>
      </w:r>
      <w:r w:rsidR="005208EC" w:rsidRPr="00462729">
        <w:rPr>
          <w:rFonts w:ascii="Arial" w:hAnsi="Arial" w:cs="Arial"/>
          <w:sz w:val="24"/>
          <w:szCs w:val="24"/>
        </w:rPr>
        <w:t xml:space="preserve">or Denver </w:t>
      </w:r>
      <w:r w:rsidRPr="00462729">
        <w:rPr>
          <w:rFonts w:ascii="Arial" w:hAnsi="Arial" w:cs="Arial"/>
          <w:sz w:val="24"/>
          <w:szCs w:val="24"/>
        </w:rPr>
        <w:t>aquifer for provision</w:t>
      </w:r>
      <w:r w:rsidR="005208EC" w:rsidRPr="00462729">
        <w:rPr>
          <w:rFonts w:ascii="Arial" w:hAnsi="Arial" w:cs="Arial"/>
          <w:sz w:val="24"/>
          <w:szCs w:val="24"/>
        </w:rPr>
        <w:t>s</w:t>
      </w:r>
      <w:r w:rsidRPr="00462729">
        <w:rPr>
          <w:rFonts w:ascii="Arial" w:hAnsi="Arial" w:cs="Arial"/>
          <w:sz w:val="24"/>
          <w:szCs w:val="24"/>
        </w:rPr>
        <w:t xml:space="preserve"> of water supply to their respective Lot.  All such Dawson </w:t>
      </w:r>
      <w:r w:rsidR="005208EC" w:rsidRPr="00462729">
        <w:rPr>
          <w:rFonts w:ascii="Arial" w:hAnsi="Arial" w:cs="Arial"/>
          <w:sz w:val="24"/>
          <w:szCs w:val="24"/>
        </w:rPr>
        <w:t xml:space="preserve">and Denver </w:t>
      </w:r>
      <w:r w:rsidRPr="00462729">
        <w:rPr>
          <w:rFonts w:ascii="Arial" w:hAnsi="Arial" w:cs="Arial"/>
          <w:sz w:val="24"/>
          <w:szCs w:val="24"/>
        </w:rPr>
        <w:t xml:space="preserve">aquifer wells shall be constructed and operated in compliance with the Augmentation Plan, the well permit obtained from the Colorado Division of Water Resources, and the applicable rules and regulations of the Colorado Division of Water Resources. </w:t>
      </w:r>
      <w:r w:rsidR="005208EC" w:rsidRPr="00462729">
        <w:rPr>
          <w:rFonts w:ascii="Arial" w:hAnsi="Arial" w:cs="Arial"/>
          <w:sz w:val="24"/>
          <w:szCs w:val="24"/>
        </w:rPr>
        <w:t xml:space="preserve"> </w:t>
      </w:r>
      <w:r w:rsidRPr="00462729">
        <w:rPr>
          <w:rFonts w:ascii="Arial" w:hAnsi="Arial" w:cs="Arial"/>
          <w:sz w:val="24"/>
          <w:szCs w:val="24"/>
        </w:rPr>
        <w:t>The costs of the construction, operation, maintenance and repair of such individual well, and delivery of water therefrom to the residence located on such Lot, shall be at each Lot Owner’s respective expense.  Each Lot Owner shall comply with any and all requirements of the Division of Water Resources to log their well, and shall install and maintain in good working order an accurate totalizing flow meter on the well in order to provide the diversion information necessary for the accounting and administration of the Augmentation Plan.  It is acknowledged that well permits, and individual wells, may be in place on some of the Lots at the time of sale, and by this Declaration no warranty as to the suitability or utility of such permits or structures is made nor shall be implied.</w:t>
      </w:r>
    </w:p>
    <w:p w14:paraId="5B86F038" w14:textId="77777777" w:rsidR="00E214A0" w:rsidRPr="00462729" w:rsidRDefault="00E214A0" w:rsidP="00E214A0">
      <w:pPr>
        <w:spacing w:after="0" w:line="240" w:lineRule="auto"/>
        <w:jc w:val="both"/>
        <w:rPr>
          <w:rFonts w:ascii="Arial" w:hAnsi="Arial" w:cs="Arial"/>
          <w:sz w:val="24"/>
          <w:szCs w:val="24"/>
        </w:rPr>
      </w:pPr>
    </w:p>
    <w:p w14:paraId="62BA6D22" w14:textId="3EA0A068" w:rsidR="00E214A0" w:rsidRPr="00462729" w:rsidRDefault="00E214A0" w:rsidP="00772EB6">
      <w:pPr>
        <w:spacing w:after="0" w:line="240" w:lineRule="auto"/>
        <w:ind w:firstLine="2160"/>
        <w:jc w:val="both"/>
        <w:rPr>
          <w:rFonts w:ascii="Arial" w:hAnsi="Arial" w:cs="Arial"/>
          <w:sz w:val="24"/>
          <w:szCs w:val="24"/>
        </w:rPr>
      </w:pPr>
      <w:r w:rsidRPr="00462729">
        <w:rPr>
          <w:rFonts w:ascii="Arial" w:hAnsi="Arial" w:cs="Arial"/>
          <w:sz w:val="24"/>
          <w:szCs w:val="24"/>
        </w:rPr>
        <w:t>ii.</w:t>
      </w:r>
      <w:r w:rsidRPr="00462729">
        <w:rPr>
          <w:rFonts w:ascii="Arial" w:hAnsi="Arial" w:cs="Arial"/>
          <w:sz w:val="24"/>
          <w:szCs w:val="24"/>
        </w:rPr>
        <w:tab/>
        <w:t xml:space="preserve">The Lot Owners shall be jointly responsible for </w:t>
      </w:r>
      <w:r w:rsidRPr="00462729">
        <w:rPr>
          <w:rFonts w:ascii="Arial" w:hAnsi="Arial" w:cs="Arial"/>
          <w:sz w:val="24"/>
          <w:szCs w:val="24"/>
        </w:rPr>
        <w:lastRenderedPageBreak/>
        <w:t>obtaining any well permits, rights</w:t>
      </w:r>
      <w:r w:rsidR="00C817F1">
        <w:rPr>
          <w:rFonts w:ascii="Arial" w:hAnsi="Arial" w:cs="Arial"/>
          <w:sz w:val="24"/>
          <w:szCs w:val="24"/>
        </w:rPr>
        <w:t>,</w:t>
      </w:r>
      <w:r w:rsidRPr="00462729">
        <w:rPr>
          <w:rFonts w:ascii="Arial" w:hAnsi="Arial" w:cs="Arial"/>
          <w:sz w:val="24"/>
          <w:szCs w:val="24"/>
        </w:rPr>
        <w:t xml:space="preserve"> and authorities necessary for the construction of wells to the nontributary Arapahoe and Laramie Fox Hills aquifers, though such wells shall be constructed only for purposes of replacing any injurious post-pumping depletions, consistent with the Augmentation Plan, and shall not be constructed unless and until such post-pumping depletions must be replaced.</w:t>
      </w:r>
      <w:r w:rsidR="00C817F1">
        <w:rPr>
          <w:rFonts w:ascii="Arial" w:hAnsi="Arial" w:cs="Arial"/>
          <w:sz w:val="24"/>
          <w:szCs w:val="24"/>
        </w:rPr>
        <w:t xml:space="preserve">  However, Lot Owners are free to utilize any Arapahoe aquifer water they own that is not subject of and reserved to the Augmentation Plan.  Such use may be by the construction of an Arapahoe</w:t>
      </w:r>
      <w:r w:rsidR="00E64B31">
        <w:rPr>
          <w:rFonts w:ascii="Arial" w:hAnsi="Arial" w:cs="Arial"/>
          <w:sz w:val="24"/>
          <w:szCs w:val="24"/>
        </w:rPr>
        <w:t xml:space="preserve"> aquifer</w:t>
      </w:r>
      <w:r w:rsidR="00C817F1">
        <w:rPr>
          <w:rFonts w:ascii="Arial" w:hAnsi="Arial" w:cs="Arial"/>
          <w:sz w:val="24"/>
          <w:szCs w:val="24"/>
        </w:rPr>
        <w:t xml:space="preserve"> well separate from any well required to meet post pumping depletions.</w:t>
      </w:r>
      <w:r w:rsidRPr="00462729">
        <w:rPr>
          <w:rFonts w:ascii="Arial" w:hAnsi="Arial" w:cs="Arial"/>
          <w:sz w:val="24"/>
          <w:szCs w:val="24"/>
        </w:rPr>
        <w:t xml:space="preserve">  The Lot Owners shall comply with any and all requirements of the Division of Water Resources to log such wells, and shall install and maintain in good working order an accurate totalizing flow meter on the well in order to provide all necessary accounting under the Augmentation Plan. </w:t>
      </w:r>
    </w:p>
    <w:p w14:paraId="24F9948F" w14:textId="77777777" w:rsidR="00E214A0" w:rsidRPr="00E214A0" w:rsidRDefault="00E214A0" w:rsidP="00E214A0">
      <w:pPr>
        <w:spacing w:after="0" w:line="240" w:lineRule="auto"/>
        <w:jc w:val="both"/>
        <w:rPr>
          <w:rFonts w:ascii="Arial" w:hAnsi="Arial" w:cs="Arial"/>
          <w:sz w:val="24"/>
          <w:szCs w:val="24"/>
          <w:highlight w:val="yellow"/>
        </w:rPr>
      </w:pPr>
    </w:p>
    <w:p w14:paraId="15C4F84F" w14:textId="0117324D" w:rsidR="00E214A0" w:rsidRPr="00462729" w:rsidRDefault="00E214A0" w:rsidP="00772EB6">
      <w:pPr>
        <w:spacing w:after="0" w:line="240" w:lineRule="auto"/>
        <w:ind w:firstLine="2160"/>
        <w:jc w:val="both"/>
        <w:rPr>
          <w:rFonts w:ascii="Arial" w:hAnsi="Arial" w:cs="Arial"/>
          <w:sz w:val="24"/>
          <w:szCs w:val="24"/>
        </w:rPr>
      </w:pPr>
      <w:r w:rsidRPr="00462729">
        <w:rPr>
          <w:rFonts w:ascii="Arial" w:hAnsi="Arial" w:cs="Arial"/>
          <w:sz w:val="24"/>
          <w:szCs w:val="24"/>
        </w:rPr>
        <w:t>iii.</w:t>
      </w:r>
      <w:r w:rsidRPr="00462729">
        <w:rPr>
          <w:rFonts w:ascii="Arial" w:hAnsi="Arial" w:cs="Arial"/>
          <w:sz w:val="24"/>
          <w:szCs w:val="24"/>
        </w:rPr>
        <w:tab/>
        <w:t>No party guarantees to the Lot Owners the physical availability or the adequacy of water quality from any well to be drilled under the Augmentation Plan.  The Denver Basin aquifers which are the subject of the Augmentation Plan are considered a nonrenewable water resource and due to anticipated water level declines</w:t>
      </w:r>
      <w:r w:rsidR="003F274A">
        <w:rPr>
          <w:rFonts w:ascii="Arial" w:hAnsi="Arial" w:cs="Arial"/>
          <w:sz w:val="24"/>
          <w:szCs w:val="24"/>
        </w:rPr>
        <w:t>,</w:t>
      </w:r>
      <w:r w:rsidRPr="00462729">
        <w:rPr>
          <w:rFonts w:ascii="Arial" w:hAnsi="Arial" w:cs="Arial"/>
          <w:sz w:val="24"/>
          <w:szCs w:val="24"/>
        </w:rPr>
        <w:t xml:space="preserve"> the useful or economic life of the aquifers’ water supply may be less than the 100 years allocated by state statutes or the 300 years of El Paso County water supply requirements, despite current groundwater modelling to the contrary.</w:t>
      </w:r>
    </w:p>
    <w:p w14:paraId="4076B7AE" w14:textId="77777777" w:rsidR="00E214A0" w:rsidRPr="00462729" w:rsidRDefault="00E214A0" w:rsidP="00E214A0">
      <w:pPr>
        <w:spacing w:after="0" w:line="240" w:lineRule="auto"/>
        <w:jc w:val="both"/>
        <w:rPr>
          <w:rFonts w:ascii="Arial" w:hAnsi="Arial" w:cs="Arial"/>
          <w:sz w:val="24"/>
          <w:szCs w:val="24"/>
        </w:rPr>
      </w:pPr>
    </w:p>
    <w:p w14:paraId="0A38D1D4" w14:textId="4EDEF204" w:rsidR="00E214A0" w:rsidRDefault="00E214A0" w:rsidP="00E214A0">
      <w:pPr>
        <w:pStyle w:val="ListParagraph"/>
        <w:numPr>
          <w:ilvl w:val="0"/>
          <w:numId w:val="1"/>
        </w:numPr>
        <w:spacing w:after="0" w:line="240" w:lineRule="auto"/>
        <w:ind w:left="0" w:firstLine="720"/>
        <w:jc w:val="both"/>
        <w:rPr>
          <w:rFonts w:ascii="Arial" w:hAnsi="Arial" w:cs="Arial"/>
          <w:sz w:val="24"/>
          <w:szCs w:val="24"/>
        </w:rPr>
      </w:pPr>
      <w:r w:rsidRPr="0046137A">
        <w:rPr>
          <w:rFonts w:ascii="Arial" w:hAnsi="Arial" w:cs="Arial"/>
          <w:sz w:val="24"/>
          <w:szCs w:val="24"/>
          <w:u w:val="single"/>
        </w:rPr>
        <w:t>Shared Access Driveway</w:t>
      </w:r>
      <w:r w:rsidR="00462729" w:rsidRPr="0046137A">
        <w:rPr>
          <w:rFonts w:ascii="Arial" w:hAnsi="Arial" w:cs="Arial"/>
          <w:sz w:val="24"/>
          <w:szCs w:val="24"/>
        </w:rPr>
        <w:t xml:space="preserve">. </w:t>
      </w:r>
      <w:r w:rsidR="00872ADE" w:rsidRPr="0046137A">
        <w:rPr>
          <w:rFonts w:ascii="Arial" w:hAnsi="Arial" w:cs="Arial"/>
          <w:sz w:val="24"/>
          <w:szCs w:val="24"/>
        </w:rPr>
        <w:t xml:space="preserve"> </w:t>
      </w:r>
      <w:r w:rsidRPr="0046137A">
        <w:rPr>
          <w:rFonts w:ascii="Arial" w:hAnsi="Arial" w:cs="Arial"/>
          <w:sz w:val="24"/>
          <w:szCs w:val="24"/>
        </w:rPr>
        <w:t xml:space="preserve">Lots </w:t>
      </w:r>
      <w:r w:rsidR="00125A37" w:rsidRPr="0046137A">
        <w:rPr>
          <w:rFonts w:ascii="Arial" w:hAnsi="Arial" w:cs="Arial"/>
          <w:sz w:val="24"/>
          <w:szCs w:val="24"/>
        </w:rPr>
        <w:t>2</w:t>
      </w:r>
      <w:r w:rsidRPr="0046137A">
        <w:rPr>
          <w:rFonts w:ascii="Arial" w:hAnsi="Arial" w:cs="Arial"/>
          <w:sz w:val="24"/>
          <w:szCs w:val="24"/>
        </w:rPr>
        <w:t xml:space="preserve"> through </w:t>
      </w:r>
      <w:r w:rsidR="00462729" w:rsidRPr="0046137A">
        <w:rPr>
          <w:rFonts w:ascii="Arial" w:hAnsi="Arial" w:cs="Arial"/>
          <w:sz w:val="24"/>
          <w:szCs w:val="24"/>
        </w:rPr>
        <w:t>6</w:t>
      </w:r>
      <w:r w:rsidRPr="0046137A">
        <w:rPr>
          <w:rFonts w:ascii="Arial" w:hAnsi="Arial" w:cs="Arial"/>
          <w:sz w:val="24"/>
          <w:szCs w:val="24"/>
        </w:rPr>
        <w:t xml:space="preserve"> shall be accessed through a perpetual nonexclusive twenty-foot (20’) wide access easement (“Shared Access Driveway”) over and across </w:t>
      </w:r>
      <w:r w:rsidR="00462729" w:rsidRPr="0046137A">
        <w:rPr>
          <w:rFonts w:ascii="Arial" w:hAnsi="Arial" w:cs="Arial"/>
          <w:sz w:val="24"/>
          <w:szCs w:val="24"/>
        </w:rPr>
        <w:t xml:space="preserve">Lots </w:t>
      </w:r>
      <w:r w:rsidR="00125A37" w:rsidRPr="0046137A">
        <w:rPr>
          <w:rFonts w:ascii="Arial" w:hAnsi="Arial" w:cs="Arial"/>
          <w:sz w:val="24"/>
          <w:szCs w:val="24"/>
        </w:rPr>
        <w:t>1</w:t>
      </w:r>
      <w:r w:rsidR="00462729" w:rsidRPr="0046137A">
        <w:rPr>
          <w:rFonts w:ascii="Arial" w:hAnsi="Arial" w:cs="Arial"/>
          <w:sz w:val="24"/>
          <w:szCs w:val="24"/>
        </w:rPr>
        <w:t xml:space="preserve"> through 6</w:t>
      </w:r>
      <w:r w:rsidRPr="0046137A">
        <w:rPr>
          <w:rFonts w:ascii="Arial" w:hAnsi="Arial" w:cs="Arial"/>
          <w:sz w:val="24"/>
          <w:szCs w:val="24"/>
        </w:rPr>
        <w:t>.  The Shared Access Driveway shall be for the purpose of vehicular, equestrian, and pedestrian ingress, egress, and easement maintenance upon, over, and through Lots 1</w:t>
      </w:r>
      <w:r w:rsidR="00462729" w:rsidRPr="0046137A">
        <w:rPr>
          <w:rFonts w:ascii="Arial" w:hAnsi="Arial" w:cs="Arial"/>
          <w:sz w:val="24"/>
          <w:szCs w:val="24"/>
        </w:rPr>
        <w:t xml:space="preserve"> through 6 </w:t>
      </w:r>
      <w:r w:rsidRPr="0046137A">
        <w:rPr>
          <w:rFonts w:ascii="Arial" w:hAnsi="Arial" w:cs="Arial"/>
          <w:sz w:val="24"/>
          <w:szCs w:val="24"/>
        </w:rPr>
        <w:t>for the benefit of Lots</w:t>
      </w:r>
      <w:r w:rsidR="003F274A" w:rsidRPr="0046137A">
        <w:rPr>
          <w:rFonts w:ascii="Arial" w:hAnsi="Arial" w:cs="Arial"/>
          <w:sz w:val="24"/>
          <w:szCs w:val="24"/>
        </w:rPr>
        <w:t xml:space="preserve"> 2 through 6</w:t>
      </w:r>
      <w:r w:rsidRPr="0046137A">
        <w:rPr>
          <w:rFonts w:ascii="Arial" w:hAnsi="Arial" w:cs="Arial"/>
          <w:sz w:val="24"/>
          <w:szCs w:val="24"/>
        </w:rPr>
        <w:t>.</w:t>
      </w:r>
      <w:r w:rsidR="0046137A" w:rsidRPr="0046137A">
        <w:rPr>
          <w:rFonts w:ascii="Arial" w:hAnsi="Arial" w:cs="Arial"/>
          <w:sz w:val="24"/>
          <w:szCs w:val="24"/>
        </w:rPr>
        <w:t xml:space="preserve">  Lot 1 </w:t>
      </w:r>
      <w:bookmarkStart w:id="15" w:name="_Hlk177561229"/>
      <w:r w:rsidR="0046137A" w:rsidRPr="0046137A">
        <w:rPr>
          <w:rFonts w:ascii="Arial" w:hAnsi="Arial" w:cs="Arial"/>
          <w:sz w:val="24"/>
          <w:szCs w:val="24"/>
        </w:rPr>
        <w:t>will not benefit from the Shared Access Driveway and thus is not subject to the obligations associated with it.</w:t>
      </w:r>
      <w:bookmarkEnd w:id="15"/>
    </w:p>
    <w:p w14:paraId="012D5EA6" w14:textId="77777777" w:rsidR="0046137A" w:rsidRPr="0046137A" w:rsidRDefault="0046137A" w:rsidP="0046137A">
      <w:pPr>
        <w:pStyle w:val="ListParagraph"/>
        <w:spacing w:after="0" w:line="240" w:lineRule="auto"/>
        <w:jc w:val="both"/>
        <w:rPr>
          <w:rFonts w:ascii="Arial" w:hAnsi="Arial" w:cs="Arial"/>
          <w:sz w:val="24"/>
          <w:szCs w:val="24"/>
        </w:rPr>
      </w:pPr>
    </w:p>
    <w:p w14:paraId="40D678AC" w14:textId="2863009A" w:rsidR="00E214A0" w:rsidRPr="00FD1464" w:rsidRDefault="00E214A0" w:rsidP="00E214A0">
      <w:pPr>
        <w:pStyle w:val="ListParagraph"/>
        <w:numPr>
          <w:ilvl w:val="1"/>
          <w:numId w:val="1"/>
        </w:numPr>
        <w:spacing w:after="0" w:line="240" w:lineRule="auto"/>
        <w:ind w:left="0" w:firstLine="1440"/>
        <w:jc w:val="both"/>
        <w:rPr>
          <w:rFonts w:ascii="Arial" w:hAnsi="Arial" w:cs="Arial"/>
          <w:sz w:val="24"/>
          <w:szCs w:val="24"/>
        </w:rPr>
      </w:pPr>
      <w:r w:rsidRPr="00FD1464">
        <w:rPr>
          <w:rFonts w:ascii="Arial" w:hAnsi="Arial" w:cs="Arial"/>
          <w:sz w:val="24"/>
          <w:szCs w:val="24"/>
          <w:u w:val="single"/>
        </w:rPr>
        <w:t>Right of Enjoyment</w:t>
      </w:r>
      <w:r w:rsidRPr="00FD1464">
        <w:rPr>
          <w:rFonts w:ascii="Arial" w:hAnsi="Arial" w:cs="Arial"/>
          <w:sz w:val="24"/>
          <w:szCs w:val="24"/>
        </w:rPr>
        <w:t xml:space="preserve">. </w:t>
      </w:r>
      <w:r w:rsidR="00872ADE">
        <w:rPr>
          <w:rFonts w:ascii="Arial" w:hAnsi="Arial" w:cs="Arial"/>
          <w:sz w:val="24"/>
          <w:szCs w:val="24"/>
        </w:rPr>
        <w:t xml:space="preserve"> </w:t>
      </w:r>
      <w:r w:rsidRPr="00FD1464">
        <w:rPr>
          <w:rFonts w:ascii="Arial" w:hAnsi="Arial" w:cs="Arial"/>
          <w:sz w:val="24"/>
          <w:szCs w:val="24"/>
        </w:rPr>
        <w:t xml:space="preserve">The Lot Owners shall have the right to use and fully enjoy the Shared Access Driveway; provided, however, that no Lot Owner shall cause to be constructed, built, or placed a building, structure, object, tree, shrub, fence, landscaping, or other improvement on or within the Shared Access Driveway which restricts any Lot Owner’s access or use and enjoyment of the Shared Access Driveway.  The </w:t>
      </w:r>
      <w:bookmarkStart w:id="16" w:name="_Hlk106785605"/>
      <w:r w:rsidRPr="00FD1464">
        <w:rPr>
          <w:rFonts w:ascii="Arial" w:hAnsi="Arial" w:cs="Arial"/>
          <w:sz w:val="24"/>
          <w:szCs w:val="24"/>
        </w:rPr>
        <w:t xml:space="preserve">Lot Owners </w:t>
      </w:r>
      <w:bookmarkEnd w:id="16"/>
      <w:r w:rsidRPr="00FD1464">
        <w:rPr>
          <w:rFonts w:ascii="Arial" w:hAnsi="Arial" w:cs="Arial"/>
          <w:sz w:val="24"/>
          <w:szCs w:val="24"/>
        </w:rPr>
        <w:t xml:space="preserve">shall have the right to remove all improvements from the Shared Access Driveway which would act to endanger any of the other Lot Owners improvements and appurtenances thereto or otherwise interfere with the use and enjoyment of the Shared Access Driveway.  If the Lot Owners are required to disturb the surface of the Shared Access Driveway for construction, maintenance, or operations, they shall </w:t>
      </w:r>
      <w:r w:rsidR="003F274A">
        <w:rPr>
          <w:rFonts w:ascii="Arial" w:hAnsi="Arial" w:cs="Arial"/>
          <w:sz w:val="24"/>
          <w:szCs w:val="24"/>
        </w:rPr>
        <w:t xml:space="preserve">thereafter </w:t>
      </w:r>
      <w:r w:rsidRPr="00FD1464">
        <w:rPr>
          <w:rFonts w:ascii="Arial" w:hAnsi="Arial" w:cs="Arial"/>
          <w:sz w:val="24"/>
          <w:szCs w:val="24"/>
        </w:rPr>
        <w:t>restore the surface to a reasonable pre-disturbance condition.</w:t>
      </w:r>
    </w:p>
    <w:p w14:paraId="7EE04356" w14:textId="77777777" w:rsidR="00E214A0" w:rsidRPr="00FD1464" w:rsidRDefault="00E214A0" w:rsidP="00E214A0">
      <w:pPr>
        <w:pStyle w:val="ListParagraph"/>
        <w:spacing w:after="0" w:line="240" w:lineRule="auto"/>
        <w:jc w:val="both"/>
        <w:rPr>
          <w:rFonts w:ascii="Arial" w:hAnsi="Arial" w:cs="Arial"/>
          <w:sz w:val="24"/>
          <w:szCs w:val="24"/>
        </w:rPr>
      </w:pPr>
      <w:r w:rsidRPr="00FD1464">
        <w:rPr>
          <w:rFonts w:ascii="Arial" w:hAnsi="Arial" w:cs="Arial"/>
          <w:sz w:val="24"/>
          <w:szCs w:val="24"/>
        </w:rPr>
        <w:t xml:space="preserve">  </w:t>
      </w:r>
    </w:p>
    <w:p w14:paraId="7C8426CF" w14:textId="5EC4E0FB" w:rsidR="00E214A0" w:rsidRPr="00125A37" w:rsidRDefault="00E214A0" w:rsidP="00E214A0">
      <w:pPr>
        <w:pStyle w:val="ListParagraph"/>
        <w:numPr>
          <w:ilvl w:val="1"/>
          <w:numId w:val="1"/>
        </w:numPr>
        <w:spacing w:after="0" w:line="240" w:lineRule="auto"/>
        <w:ind w:left="0" w:firstLine="1440"/>
        <w:jc w:val="both"/>
        <w:rPr>
          <w:rFonts w:ascii="Arial" w:hAnsi="Arial" w:cs="Arial"/>
          <w:sz w:val="24"/>
          <w:szCs w:val="24"/>
        </w:rPr>
      </w:pPr>
      <w:r w:rsidRPr="00FD1464">
        <w:rPr>
          <w:rFonts w:ascii="Arial" w:hAnsi="Arial" w:cs="Arial"/>
          <w:sz w:val="24"/>
          <w:szCs w:val="24"/>
          <w:u w:val="single"/>
        </w:rPr>
        <w:t>Responsibility of Shared Access Driveway</w:t>
      </w:r>
      <w:r w:rsidRPr="00FD1464">
        <w:rPr>
          <w:rFonts w:ascii="Arial" w:hAnsi="Arial" w:cs="Arial"/>
          <w:sz w:val="24"/>
          <w:szCs w:val="24"/>
        </w:rPr>
        <w:t>.</w:t>
      </w:r>
      <w:r w:rsidR="00872ADE">
        <w:rPr>
          <w:rFonts w:ascii="Arial" w:hAnsi="Arial" w:cs="Arial"/>
          <w:sz w:val="24"/>
          <w:szCs w:val="24"/>
        </w:rPr>
        <w:t xml:space="preserve"> </w:t>
      </w:r>
      <w:r w:rsidRPr="00FD1464">
        <w:rPr>
          <w:rFonts w:ascii="Arial" w:hAnsi="Arial" w:cs="Arial"/>
          <w:sz w:val="24"/>
          <w:szCs w:val="24"/>
        </w:rPr>
        <w:t xml:space="preserve"> Lot Owners</w:t>
      </w:r>
      <w:r w:rsidR="0046137A">
        <w:rPr>
          <w:rFonts w:ascii="Arial" w:hAnsi="Arial" w:cs="Arial"/>
          <w:sz w:val="24"/>
          <w:szCs w:val="24"/>
        </w:rPr>
        <w:t xml:space="preserve"> </w:t>
      </w:r>
      <w:r w:rsidRPr="00FD1464">
        <w:rPr>
          <w:rFonts w:ascii="Arial" w:hAnsi="Arial" w:cs="Arial"/>
          <w:sz w:val="24"/>
          <w:szCs w:val="24"/>
        </w:rPr>
        <w:t xml:space="preserve">shall </w:t>
      </w:r>
      <w:r w:rsidRPr="00FD1464">
        <w:rPr>
          <w:rFonts w:ascii="Arial" w:hAnsi="Arial" w:cs="Arial"/>
          <w:sz w:val="24"/>
          <w:szCs w:val="24"/>
        </w:rPr>
        <w:lastRenderedPageBreak/>
        <w:t>participate in maintenance and repair of the Shared Access Driveway.</w:t>
      </w:r>
      <w:bookmarkStart w:id="17" w:name="_Hlk76457466"/>
      <w:r w:rsidRPr="00FD1464">
        <w:rPr>
          <w:rFonts w:ascii="Arial" w:hAnsi="Arial" w:cs="Arial"/>
          <w:sz w:val="24"/>
          <w:szCs w:val="24"/>
        </w:rPr>
        <w:t xml:space="preserve"> </w:t>
      </w:r>
      <w:r w:rsidR="00FC4BB6">
        <w:rPr>
          <w:rFonts w:ascii="Arial" w:hAnsi="Arial" w:cs="Arial"/>
          <w:sz w:val="24"/>
          <w:szCs w:val="24"/>
        </w:rPr>
        <w:t xml:space="preserve"> Lot Owner</w:t>
      </w:r>
      <w:r w:rsidR="00F53180">
        <w:rPr>
          <w:rFonts w:ascii="Arial" w:hAnsi="Arial" w:cs="Arial"/>
          <w:sz w:val="24"/>
          <w:szCs w:val="24"/>
        </w:rPr>
        <w:t>s</w:t>
      </w:r>
      <w:r w:rsidR="00FC4BB6">
        <w:rPr>
          <w:rFonts w:ascii="Arial" w:hAnsi="Arial" w:cs="Arial"/>
          <w:sz w:val="24"/>
          <w:szCs w:val="24"/>
        </w:rPr>
        <w:t xml:space="preserve"> will </w:t>
      </w:r>
      <w:r w:rsidR="00F53180">
        <w:rPr>
          <w:rFonts w:ascii="Arial" w:hAnsi="Arial" w:cs="Arial"/>
          <w:sz w:val="24"/>
          <w:szCs w:val="24"/>
        </w:rPr>
        <w:t xml:space="preserve">each </w:t>
      </w:r>
      <w:r w:rsidR="00FC4BB6">
        <w:rPr>
          <w:rFonts w:ascii="Arial" w:hAnsi="Arial" w:cs="Arial"/>
          <w:sz w:val="24"/>
          <w:szCs w:val="24"/>
        </w:rPr>
        <w:t>be responsible for 1/</w:t>
      </w:r>
      <w:r w:rsidR="0046137A">
        <w:rPr>
          <w:rFonts w:ascii="Arial" w:hAnsi="Arial" w:cs="Arial"/>
          <w:sz w:val="24"/>
          <w:szCs w:val="24"/>
        </w:rPr>
        <w:t>5</w:t>
      </w:r>
      <w:r w:rsidR="00FC4BB6" w:rsidRPr="00FC11C6">
        <w:rPr>
          <w:rFonts w:ascii="Arial" w:hAnsi="Arial" w:cs="Arial"/>
          <w:sz w:val="24"/>
          <w:szCs w:val="24"/>
          <w:vertAlign w:val="superscript"/>
        </w:rPr>
        <w:t>th</w:t>
      </w:r>
      <w:r w:rsidR="00FC4BB6">
        <w:rPr>
          <w:rFonts w:ascii="Arial" w:hAnsi="Arial" w:cs="Arial"/>
          <w:sz w:val="24"/>
          <w:szCs w:val="24"/>
        </w:rPr>
        <w:t xml:space="preserve"> of the cost associated with the Shared Access Driveway.  If the number of</w:t>
      </w:r>
      <w:r w:rsidR="00D72D54">
        <w:rPr>
          <w:rFonts w:ascii="Arial" w:hAnsi="Arial" w:cs="Arial"/>
          <w:sz w:val="24"/>
          <w:szCs w:val="24"/>
        </w:rPr>
        <w:t xml:space="preserve"> </w:t>
      </w:r>
      <w:r w:rsidR="00FC4BB6">
        <w:rPr>
          <w:rFonts w:ascii="Arial" w:hAnsi="Arial" w:cs="Arial"/>
          <w:sz w:val="24"/>
          <w:szCs w:val="24"/>
        </w:rPr>
        <w:t>lots in the</w:t>
      </w:r>
      <w:r w:rsidR="00D72D54">
        <w:rPr>
          <w:rFonts w:ascii="Arial" w:hAnsi="Arial" w:cs="Arial"/>
          <w:sz w:val="24"/>
          <w:szCs w:val="24"/>
        </w:rPr>
        <w:t xml:space="preserve"> subdivision </w:t>
      </w:r>
      <w:r w:rsidR="00F53180">
        <w:rPr>
          <w:rFonts w:ascii="Arial" w:hAnsi="Arial" w:cs="Arial"/>
          <w:sz w:val="24"/>
          <w:szCs w:val="24"/>
        </w:rPr>
        <w:t>benefitting from</w:t>
      </w:r>
      <w:r w:rsidR="00D72D54">
        <w:rPr>
          <w:rFonts w:ascii="Arial" w:hAnsi="Arial" w:cs="Arial"/>
          <w:sz w:val="24"/>
          <w:szCs w:val="24"/>
        </w:rPr>
        <w:t xml:space="preserve"> the shared access driveway is less than </w:t>
      </w:r>
      <w:r w:rsidR="0046137A">
        <w:rPr>
          <w:rFonts w:ascii="Arial" w:hAnsi="Arial" w:cs="Arial"/>
          <w:sz w:val="24"/>
          <w:szCs w:val="24"/>
        </w:rPr>
        <w:t>five</w:t>
      </w:r>
      <w:r w:rsidR="00D72D54">
        <w:rPr>
          <w:rFonts w:ascii="Arial" w:hAnsi="Arial" w:cs="Arial"/>
          <w:sz w:val="24"/>
          <w:szCs w:val="24"/>
        </w:rPr>
        <w:t xml:space="preserve"> lots</w:t>
      </w:r>
      <w:r w:rsidR="00FC11C6">
        <w:rPr>
          <w:rFonts w:ascii="Arial" w:hAnsi="Arial" w:cs="Arial"/>
          <w:sz w:val="24"/>
          <w:szCs w:val="24"/>
        </w:rPr>
        <w:t>,</w:t>
      </w:r>
      <w:r w:rsidR="00D72D54">
        <w:rPr>
          <w:rFonts w:ascii="Arial" w:hAnsi="Arial" w:cs="Arial"/>
          <w:sz w:val="24"/>
          <w:szCs w:val="24"/>
        </w:rPr>
        <w:t xml:space="preserve"> the </w:t>
      </w:r>
      <w:r w:rsidR="00FC11C6">
        <w:rPr>
          <w:rFonts w:ascii="Arial" w:hAnsi="Arial" w:cs="Arial"/>
          <w:sz w:val="24"/>
          <w:szCs w:val="24"/>
        </w:rPr>
        <w:t xml:space="preserve">prorated </w:t>
      </w:r>
      <w:r w:rsidR="00D72D54">
        <w:rPr>
          <w:rFonts w:ascii="Arial" w:hAnsi="Arial" w:cs="Arial"/>
          <w:sz w:val="24"/>
          <w:szCs w:val="24"/>
        </w:rPr>
        <w:t>cost</w:t>
      </w:r>
      <w:r w:rsidR="00FC11C6">
        <w:rPr>
          <w:rFonts w:ascii="Arial" w:hAnsi="Arial" w:cs="Arial"/>
          <w:sz w:val="24"/>
          <w:szCs w:val="24"/>
        </w:rPr>
        <w:t xml:space="preserve"> will be split between the actual amount of lots</w:t>
      </w:r>
      <w:r w:rsidR="00D72D54">
        <w:rPr>
          <w:rFonts w:ascii="Arial" w:hAnsi="Arial" w:cs="Arial"/>
          <w:sz w:val="24"/>
          <w:szCs w:val="24"/>
        </w:rPr>
        <w:t xml:space="preserve">; </w:t>
      </w:r>
      <w:r w:rsidR="00FC11C6">
        <w:rPr>
          <w:rFonts w:ascii="Arial" w:hAnsi="Arial" w:cs="Arial"/>
          <w:sz w:val="24"/>
          <w:szCs w:val="24"/>
        </w:rPr>
        <w:t>(e.g.</w:t>
      </w:r>
      <w:r w:rsidR="00D72D54">
        <w:rPr>
          <w:rFonts w:ascii="Arial" w:hAnsi="Arial" w:cs="Arial"/>
          <w:sz w:val="24"/>
          <w:szCs w:val="24"/>
        </w:rPr>
        <w:t xml:space="preserve"> for four lots the cost would be 1/4</w:t>
      </w:r>
      <w:r w:rsidR="00D72D54" w:rsidRPr="00FC11C6">
        <w:rPr>
          <w:rFonts w:ascii="Arial" w:hAnsi="Arial" w:cs="Arial"/>
          <w:sz w:val="24"/>
          <w:szCs w:val="24"/>
          <w:vertAlign w:val="superscript"/>
        </w:rPr>
        <w:t>th</w:t>
      </w:r>
      <w:r w:rsidR="00D72D54">
        <w:rPr>
          <w:rFonts w:ascii="Arial" w:hAnsi="Arial" w:cs="Arial"/>
          <w:sz w:val="24"/>
          <w:szCs w:val="24"/>
        </w:rPr>
        <w:t xml:space="preserve"> for each lot owner</w:t>
      </w:r>
      <w:r w:rsidR="00FC11C6">
        <w:rPr>
          <w:rFonts w:ascii="Arial" w:hAnsi="Arial" w:cs="Arial"/>
          <w:sz w:val="24"/>
          <w:szCs w:val="24"/>
        </w:rPr>
        <w:t>)</w:t>
      </w:r>
      <w:r w:rsidR="00D72D54">
        <w:rPr>
          <w:rFonts w:ascii="Arial" w:hAnsi="Arial" w:cs="Arial"/>
          <w:sz w:val="24"/>
          <w:szCs w:val="24"/>
        </w:rPr>
        <w:t xml:space="preserve">. </w:t>
      </w:r>
      <w:r w:rsidR="00FC4BB6">
        <w:rPr>
          <w:rFonts w:ascii="Arial" w:hAnsi="Arial" w:cs="Arial"/>
          <w:sz w:val="24"/>
          <w:szCs w:val="24"/>
        </w:rPr>
        <w:t xml:space="preserve"> </w:t>
      </w:r>
      <w:r w:rsidR="00D72D54">
        <w:rPr>
          <w:rFonts w:ascii="Arial" w:hAnsi="Arial" w:cs="Arial"/>
          <w:sz w:val="24"/>
          <w:szCs w:val="24"/>
        </w:rPr>
        <w:t xml:space="preserve">This responsibility of each </w:t>
      </w:r>
      <w:r w:rsidR="00F53180">
        <w:rPr>
          <w:rFonts w:ascii="Arial" w:hAnsi="Arial" w:cs="Arial"/>
          <w:sz w:val="24"/>
          <w:szCs w:val="24"/>
        </w:rPr>
        <w:t>L</w:t>
      </w:r>
      <w:r w:rsidR="00D72D54">
        <w:rPr>
          <w:rFonts w:ascii="Arial" w:hAnsi="Arial" w:cs="Arial"/>
          <w:sz w:val="24"/>
          <w:szCs w:val="24"/>
        </w:rPr>
        <w:t xml:space="preserve">ot </w:t>
      </w:r>
      <w:r w:rsidR="00F53180">
        <w:rPr>
          <w:rFonts w:ascii="Arial" w:hAnsi="Arial" w:cs="Arial"/>
          <w:sz w:val="24"/>
          <w:szCs w:val="24"/>
        </w:rPr>
        <w:t>O</w:t>
      </w:r>
      <w:r w:rsidR="00D72D54">
        <w:rPr>
          <w:rFonts w:ascii="Arial" w:hAnsi="Arial" w:cs="Arial"/>
          <w:sz w:val="24"/>
          <w:szCs w:val="24"/>
        </w:rPr>
        <w:t>wner will be in place regardless of development on the respective owner’s property.</w:t>
      </w:r>
      <w:r w:rsidRPr="00125A37">
        <w:rPr>
          <w:rFonts w:ascii="Arial" w:hAnsi="Arial" w:cs="Arial"/>
          <w:sz w:val="24"/>
          <w:szCs w:val="24"/>
        </w:rPr>
        <w:t xml:space="preserve"> </w:t>
      </w:r>
      <w:r w:rsidR="00D72D54">
        <w:rPr>
          <w:rFonts w:ascii="Arial" w:hAnsi="Arial" w:cs="Arial"/>
          <w:sz w:val="24"/>
          <w:szCs w:val="24"/>
        </w:rPr>
        <w:t>A</w:t>
      </w:r>
      <w:r w:rsidRPr="00125A37">
        <w:rPr>
          <w:rFonts w:ascii="Arial" w:hAnsi="Arial" w:cs="Arial"/>
          <w:sz w:val="24"/>
          <w:szCs w:val="24"/>
        </w:rPr>
        <w:t xml:space="preserve">ny disputes concerning </w:t>
      </w:r>
      <w:r w:rsidR="00D72D54">
        <w:rPr>
          <w:rFonts w:ascii="Arial" w:hAnsi="Arial" w:cs="Arial"/>
          <w:sz w:val="24"/>
          <w:szCs w:val="24"/>
        </w:rPr>
        <w:t xml:space="preserve">this arrangement, amounts due, or the timing of payment shall be resolved </w:t>
      </w:r>
      <w:r w:rsidRPr="00125A37">
        <w:rPr>
          <w:rFonts w:ascii="Arial" w:hAnsi="Arial" w:cs="Arial"/>
          <w:sz w:val="24"/>
          <w:szCs w:val="24"/>
        </w:rPr>
        <w:t>as provided herein.</w:t>
      </w:r>
      <w:bookmarkEnd w:id="17"/>
      <w:r w:rsidRPr="00125A37">
        <w:rPr>
          <w:rFonts w:ascii="Arial" w:hAnsi="Arial" w:cs="Arial"/>
          <w:sz w:val="24"/>
          <w:szCs w:val="24"/>
        </w:rPr>
        <w:t xml:space="preserve"> </w:t>
      </w:r>
    </w:p>
    <w:p w14:paraId="74D1DB0B" w14:textId="77777777" w:rsidR="00E214A0" w:rsidRPr="00125A37" w:rsidRDefault="00E214A0" w:rsidP="00E214A0">
      <w:pPr>
        <w:pStyle w:val="ListParagraph"/>
        <w:rPr>
          <w:rFonts w:ascii="Arial" w:hAnsi="Arial" w:cs="Arial"/>
          <w:sz w:val="24"/>
          <w:szCs w:val="24"/>
        </w:rPr>
      </w:pPr>
    </w:p>
    <w:p w14:paraId="31CD1AFA" w14:textId="3E535B88" w:rsidR="00E214A0" w:rsidRPr="00601D77" w:rsidRDefault="00E214A0" w:rsidP="00E214A0">
      <w:pPr>
        <w:pStyle w:val="ListParagraph"/>
        <w:numPr>
          <w:ilvl w:val="1"/>
          <w:numId w:val="1"/>
        </w:numPr>
        <w:spacing w:after="0" w:line="240" w:lineRule="auto"/>
        <w:ind w:left="0" w:firstLine="1440"/>
        <w:jc w:val="both"/>
        <w:rPr>
          <w:rFonts w:ascii="Arial" w:hAnsi="Arial" w:cs="Arial"/>
          <w:sz w:val="24"/>
          <w:szCs w:val="24"/>
        </w:rPr>
      </w:pPr>
      <w:r w:rsidRPr="00125A37">
        <w:rPr>
          <w:rFonts w:ascii="Arial" w:hAnsi="Arial" w:cs="Arial"/>
          <w:sz w:val="24"/>
          <w:szCs w:val="24"/>
          <w:u w:val="single"/>
        </w:rPr>
        <w:t>Maintenance of Shared Access Driveway</w:t>
      </w:r>
      <w:r w:rsidRPr="00125A37">
        <w:rPr>
          <w:rFonts w:ascii="Arial" w:hAnsi="Arial" w:cs="Arial"/>
          <w:sz w:val="24"/>
          <w:szCs w:val="24"/>
        </w:rPr>
        <w:t xml:space="preserve">.  It shall be the duty and obligation of each Lot Owner to maintain the Shared Access Driveway.  Each Lot Owner shall pay their proportionate </w:t>
      </w:r>
      <w:r w:rsidR="003F274A">
        <w:rPr>
          <w:rFonts w:ascii="Arial" w:hAnsi="Arial" w:cs="Arial"/>
          <w:sz w:val="24"/>
          <w:szCs w:val="24"/>
        </w:rPr>
        <w:t>share</w:t>
      </w:r>
      <w:r w:rsidR="003F274A" w:rsidRPr="00125A37">
        <w:rPr>
          <w:rFonts w:ascii="Arial" w:hAnsi="Arial" w:cs="Arial"/>
          <w:sz w:val="24"/>
          <w:szCs w:val="24"/>
        </w:rPr>
        <w:t xml:space="preserve"> </w:t>
      </w:r>
      <w:r w:rsidRPr="00125A37">
        <w:rPr>
          <w:rFonts w:ascii="Arial" w:hAnsi="Arial" w:cs="Arial"/>
          <w:sz w:val="24"/>
          <w:szCs w:val="24"/>
        </w:rPr>
        <w:t>of maintenance and repair costs, unless the expense to repair is attributable to a specific Lot Owner</w:t>
      </w:r>
      <w:r w:rsidR="007A47A6">
        <w:rPr>
          <w:rFonts w:ascii="Arial" w:hAnsi="Arial" w:cs="Arial"/>
          <w:sz w:val="24"/>
          <w:szCs w:val="24"/>
        </w:rPr>
        <w:t>; in which case such specific Lot Owner shall be solely responsible for the costs</w:t>
      </w:r>
      <w:r w:rsidRPr="00125A37">
        <w:rPr>
          <w:rFonts w:ascii="Arial" w:hAnsi="Arial" w:cs="Arial"/>
          <w:sz w:val="24"/>
          <w:szCs w:val="24"/>
        </w:rPr>
        <w:t xml:space="preserve">. Should any of the Lots be lawfully subdivided, such maintenance cost allocation </w:t>
      </w:r>
      <w:r w:rsidR="007A47A6">
        <w:rPr>
          <w:rFonts w:ascii="Arial" w:hAnsi="Arial" w:cs="Arial"/>
          <w:sz w:val="24"/>
          <w:szCs w:val="24"/>
        </w:rPr>
        <w:t>shall</w:t>
      </w:r>
      <w:r w:rsidRPr="00601D77">
        <w:rPr>
          <w:rFonts w:ascii="Arial" w:hAnsi="Arial" w:cs="Arial"/>
          <w:sz w:val="24"/>
          <w:szCs w:val="24"/>
        </w:rPr>
        <w:t xml:space="preserve"> change based upon the number of </w:t>
      </w:r>
      <w:r w:rsidR="007A47A6">
        <w:rPr>
          <w:rFonts w:ascii="Arial" w:hAnsi="Arial" w:cs="Arial"/>
          <w:sz w:val="24"/>
          <w:szCs w:val="24"/>
        </w:rPr>
        <w:t xml:space="preserve">Lot </w:t>
      </w:r>
      <w:r w:rsidRPr="00601D77">
        <w:rPr>
          <w:rFonts w:ascii="Arial" w:hAnsi="Arial" w:cs="Arial"/>
          <w:sz w:val="24"/>
          <w:szCs w:val="24"/>
        </w:rPr>
        <w:t xml:space="preserve">Owners </w:t>
      </w:r>
      <w:r w:rsidR="007A47A6">
        <w:rPr>
          <w:rFonts w:ascii="Arial" w:hAnsi="Arial" w:cs="Arial"/>
          <w:sz w:val="24"/>
          <w:szCs w:val="24"/>
        </w:rPr>
        <w:t xml:space="preserve">utilizing </w:t>
      </w:r>
      <w:r w:rsidRPr="00601D77">
        <w:rPr>
          <w:rFonts w:ascii="Arial" w:hAnsi="Arial" w:cs="Arial"/>
          <w:sz w:val="24"/>
          <w:szCs w:val="24"/>
        </w:rPr>
        <w:t xml:space="preserve">said Shared Access Driveway.  “Maintenance” or “repair” includes, but is not limited to, graveling, paving, draining, removing snow, clearing, or providing any other maintenance or repair-type service however defined, on, or within, the Shared Access Driveway.  The Shared Access Driveway shall, at a minimum, meet current county standards for gravel or paved roads, as </w:t>
      </w:r>
      <w:r w:rsidRPr="00F53180">
        <w:rPr>
          <w:rFonts w:ascii="Arial" w:hAnsi="Arial" w:cs="Arial"/>
          <w:sz w:val="24"/>
          <w:szCs w:val="24"/>
        </w:rPr>
        <w:t>appli</w:t>
      </w:r>
      <w:r w:rsidR="001E6F18" w:rsidRPr="00F53180">
        <w:rPr>
          <w:rFonts w:ascii="Arial" w:hAnsi="Arial" w:cs="Arial"/>
          <w:sz w:val="24"/>
          <w:szCs w:val="24"/>
        </w:rPr>
        <w:t>c</w:t>
      </w:r>
      <w:r w:rsidRPr="00F53180">
        <w:rPr>
          <w:rFonts w:ascii="Arial" w:hAnsi="Arial" w:cs="Arial"/>
          <w:sz w:val="24"/>
          <w:szCs w:val="24"/>
        </w:rPr>
        <w:t>able, though</w:t>
      </w:r>
      <w:r w:rsidRPr="00601D77">
        <w:rPr>
          <w:rFonts w:ascii="Arial" w:hAnsi="Arial" w:cs="Arial"/>
          <w:sz w:val="24"/>
          <w:szCs w:val="24"/>
        </w:rPr>
        <w:t xml:space="preserve"> no Lot Owner shall have the ability or authority to require the other Lot Owner(s) to participate in an upgrade of the Shared Access Driveway from its current condition, or to repair or replace with other more costly materials.  The Shared Access Driveway will, at all times, be kept in passable condition without potholes, sinkholes, obstructions, or other unstable or unpassable conditions.  The Shared Access Driveway may be paved if the sharing parties agree to share the cost of paving, or if one party agrees to bear the total cost for the pavement.  In no case shall the Shared Access Driveway fall below the county standard for access drives. </w:t>
      </w:r>
    </w:p>
    <w:p w14:paraId="2490A48A" w14:textId="77777777" w:rsidR="00E214A0" w:rsidRPr="00D26206" w:rsidRDefault="00E214A0" w:rsidP="00D26206">
      <w:pPr>
        <w:spacing w:after="0" w:line="240" w:lineRule="auto"/>
        <w:jc w:val="both"/>
        <w:rPr>
          <w:rFonts w:ascii="Arial" w:hAnsi="Arial" w:cs="Arial"/>
          <w:sz w:val="24"/>
          <w:szCs w:val="24"/>
        </w:rPr>
      </w:pPr>
    </w:p>
    <w:p w14:paraId="5C05130E" w14:textId="68EE2D72" w:rsidR="00E214A0" w:rsidRPr="00601D77" w:rsidRDefault="00E214A0" w:rsidP="00E214A0">
      <w:pPr>
        <w:pStyle w:val="ListParagraph"/>
        <w:numPr>
          <w:ilvl w:val="1"/>
          <w:numId w:val="1"/>
        </w:numPr>
        <w:spacing w:after="0" w:line="240" w:lineRule="auto"/>
        <w:ind w:left="0" w:firstLine="1440"/>
        <w:jc w:val="both"/>
        <w:rPr>
          <w:rFonts w:ascii="Arial" w:hAnsi="Arial" w:cs="Arial"/>
          <w:sz w:val="24"/>
          <w:szCs w:val="24"/>
        </w:rPr>
      </w:pPr>
      <w:r w:rsidRPr="00601D77">
        <w:rPr>
          <w:rFonts w:ascii="Arial" w:hAnsi="Arial" w:cs="Arial"/>
          <w:sz w:val="24"/>
          <w:szCs w:val="24"/>
          <w:u w:val="single"/>
        </w:rPr>
        <w:t>Determination of Necessary Maintenance</w:t>
      </w:r>
      <w:r w:rsidRPr="00601D77">
        <w:rPr>
          <w:rFonts w:ascii="Arial" w:hAnsi="Arial" w:cs="Arial"/>
          <w:sz w:val="24"/>
          <w:szCs w:val="24"/>
        </w:rPr>
        <w:t xml:space="preserve">.  Shared Access Driveway maintenance and improvements will be made whenever </w:t>
      </w:r>
      <w:r w:rsidR="00BF06D6">
        <w:rPr>
          <w:rFonts w:ascii="Arial" w:hAnsi="Arial" w:cs="Arial"/>
          <w:sz w:val="24"/>
          <w:szCs w:val="24"/>
        </w:rPr>
        <w:t xml:space="preserve">reasonably </w:t>
      </w:r>
      <w:r w:rsidRPr="00601D77">
        <w:rPr>
          <w:rFonts w:ascii="Arial" w:hAnsi="Arial" w:cs="Arial"/>
          <w:sz w:val="24"/>
          <w:szCs w:val="24"/>
        </w:rPr>
        <w:t xml:space="preserve">necessary to maintain the Shared Access Driveway in good operating condition and to insure the provision of safe access by the undersigned, their guests, governmental agencies, utility providers, and emergency service providers and vehicles.  </w:t>
      </w:r>
      <w:r w:rsidR="00374143">
        <w:rPr>
          <w:rFonts w:ascii="Arial" w:hAnsi="Arial" w:cs="Arial"/>
          <w:sz w:val="24"/>
          <w:szCs w:val="24"/>
        </w:rPr>
        <w:t xml:space="preserve">Whether maintenance is reasonably necessary will be </w:t>
      </w:r>
      <w:r w:rsidR="00331479">
        <w:rPr>
          <w:rFonts w:ascii="Arial" w:hAnsi="Arial" w:cs="Arial"/>
          <w:sz w:val="24"/>
          <w:szCs w:val="24"/>
        </w:rPr>
        <w:t xml:space="preserve">at the discretion of </w:t>
      </w:r>
      <w:r w:rsidR="005F4415">
        <w:rPr>
          <w:rFonts w:ascii="Arial" w:hAnsi="Arial" w:cs="Arial"/>
          <w:sz w:val="24"/>
          <w:szCs w:val="24"/>
        </w:rPr>
        <w:t>any established Homeowners or Property Owners Association (“HOA”)</w:t>
      </w:r>
      <w:r w:rsidR="00374920">
        <w:rPr>
          <w:rFonts w:ascii="Arial" w:hAnsi="Arial" w:cs="Arial"/>
          <w:sz w:val="24"/>
          <w:szCs w:val="24"/>
        </w:rPr>
        <w:t xml:space="preserve">, or </w:t>
      </w:r>
      <w:r w:rsidR="005F4415">
        <w:rPr>
          <w:rFonts w:ascii="Arial" w:hAnsi="Arial" w:cs="Arial"/>
          <w:sz w:val="24"/>
          <w:szCs w:val="24"/>
        </w:rPr>
        <w:t>i</w:t>
      </w:r>
      <w:r w:rsidR="00374920">
        <w:rPr>
          <w:rFonts w:ascii="Arial" w:hAnsi="Arial" w:cs="Arial"/>
          <w:sz w:val="24"/>
          <w:szCs w:val="24"/>
        </w:rPr>
        <w:t>f the majority of the Lot Owners</w:t>
      </w:r>
      <w:r w:rsidR="005F4415">
        <w:rPr>
          <w:rFonts w:ascii="Arial" w:hAnsi="Arial" w:cs="Arial"/>
          <w:sz w:val="24"/>
          <w:szCs w:val="24"/>
        </w:rPr>
        <w:t xml:space="preserve"> determine so in the absence of a </w:t>
      </w:r>
      <w:r w:rsidR="00374920">
        <w:rPr>
          <w:rFonts w:ascii="Arial" w:hAnsi="Arial" w:cs="Arial"/>
          <w:sz w:val="24"/>
          <w:szCs w:val="24"/>
        </w:rPr>
        <w:t>HOA</w:t>
      </w:r>
      <w:r w:rsidR="00374143">
        <w:rPr>
          <w:rFonts w:ascii="Arial" w:hAnsi="Arial" w:cs="Arial"/>
          <w:sz w:val="24"/>
          <w:szCs w:val="24"/>
        </w:rPr>
        <w:t xml:space="preserve">.  </w:t>
      </w:r>
      <w:r w:rsidRPr="00601D77">
        <w:rPr>
          <w:rFonts w:ascii="Arial" w:hAnsi="Arial" w:cs="Arial"/>
          <w:sz w:val="24"/>
          <w:szCs w:val="24"/>
        </w:rPr>
        <w:t xml:space="preserve">The Shared Access Driveway must comply with the requirements of all local government ordinances and laws.  </w:t>
      </w:r>
      <w:r w:rsidR="00331479">
        <w:rPr>
          <w:rFonts w:ascii="Arial" w:hAnsi="Arial" w:cs="Arial"/>
          <w:sz w:val="24"/>
          <w:szCs w:val="24"/>
        </w:rPr>
        <w:t>The HOA</w:t>
      </w:r>
      <w:r w:rsidR="00556D55">
        <w:rPr>
          <w:rFonts w:ascii="Arial" w:hAnsi="Arial" w:cs="Arial"/>
          <w:sz w:val="24"/>
          <w:szCs w:val="24"/>
        </w:rPr>
        <w:t>, or, in the absence of a HOA, a majority of the Lot Owners,</w:t>
      </w:r>
      <w:r w:rsidRPr="00601D77">
        <w:rPr>
          <w:rFonts w:ascii="Arial" w:hAnsi="Arial" w:cs="Arial"/>
          <w:sz w:val="24"/>
          <w:szCs w:val="24"/>
        </w:rPr>
        <w:t xml:space="preserve"> will designate a single representative (“Owner Representative”) to seek out bids for the maintenance and improvements, and a </w:t>
      </w:r>
      <w:r w:rsidR="005F4415">
        <w:rPr>
          <w:rFonts w:ascii="Arial" w:hAnsi="Arial" w:cs="Arial"/>
          <w:sz w:val="24"/>
          <w:szCs w:val="24"/>
        </w:rPr>
        <w:t xml:space="preserve">majority of </w:t>
      </w:r>
      <w:r w:rsidRPr="00601D77">
        <w:rPr>
          <w:rFonts w:ascii="Arial" w:hAnsi="Arial" w:cs="Arial"/>
          <w:sz w:val="24"/>
          <w:szCs w:val="24"/>
        </w:rPr>
        <w:t>Lot Owners</w:t>
      </w:r>
      <w:r w:rsidR="005F4415">
        <w:rPr>
          <w:rFonts w:ascii="Arial" w:hAnsi="Arial" w:cs="Arial"/>
          <w:sz w:val="24"/>
          <w:szCs w:val="24"/>
        </w:rPr>
        <w:t xml:space="preserve"> or</w:t>
      </w:r>
      <w:r w:rsidR="00556D55">
        <w:rPr>
          <w:rFonts w:ascii="Arial" w:hAnsi="Arial" w:cs="Arial"/>
          <w:sz w:val="24"/>
          <w:szCs w:val="24"/>
        </w:rPr>
        <w:t xml:space="preserve"> the</w:t>
      </w:r>
      <w:r w:rsidR="005F4415">
        <w:rPr>
          <w:rFonts w:ascii="Arial" w:hAnsi="Arial" w:cs="Arial"/>
          <w:sz w:val="24"/>
          <w:szCs w:val="24"/>
        </w:rPr>
        <w:t xml:space="preserve"> board of the HOA</w:t>
      </w:r>
      <w:r w:rsidR="00556D55">
        <w:rPr>
          <w:rFonts w:ascii="Arial" w:hAnsi="Arial" w:cs="Arial"/>
          <w:sz w:val="24"/>
          <w:szCs w:val="24"/>
        </w:rPr>
        <w:t>, as applicable,</w:t>
      </w:r>
      <w:r w:rsidRPr="00601D77">
        <w:rPr>
          <w:rFonts w:ascii="Arial" w:hAnsi="Arial" w:cs="Arial"/>
          <w:sz w:val="24"/>
          <w:szCs w:val="24"/>
        </w:rPr>
        <w:t xml:space="preserve"> must agree before accepting a bid for any maintenance or improvement.  The Lot Owners shall cooperate in determining </w:t>
      </w:r>
      <w:r w:rsidRPr="00601D77">
        <w:rPr>
          <w:rFonts w:ascii="Arial" w:hAnsi="Arial" w:cs="Arial"/>
          <w:sz w:val="24"/>
          <w:szCs w:val="24"/>
        </w:rPr>
        <w:lastRenderedPageBreak/>
        <w:t>equitable allocation of Shared Access Driveway maintenance costs.</w:t>
      </w:r>
    </w:p>
    <w:p w14:paraId="49B8E085" w14:textId="77777777" w:rsidR="00E214A0" w:rsidRPr="00601D77" w:rsidRDefault="00E214A0" w:rsidP="00E214A0">
      <w:pPr>
        <w:pStyle w:val="ListParagraph"/>
        <w:spacing w:after="0" w:line="240" w:lineRule="auto"/>
        <w:ind w:left="1440"/>
        <w:jc w:val="both"/>
        <w:rPr>
          <w:rFonts w:ascii="Arial" w:hAnsi="Arial" w:cs="Arial"/>
          <w:sz w:val="24"/>
          <w:szCs w:val="24"/>
        </w:rPr>
      </w:pPr>
    </w:p>
    <w:p w14:paraId="548A1F63" w14:textId="546B9028" w:rsidR="00E214A0" w:rsidRPr="00601D77" w:rsidRDefault="00E214A0" w:rsidP="00E214A0">
      <w:pPr>
        <w:pStyle w:val="ListParagraph"/>
        <w:numPr>
          <w:ilvl w:val="1"/>
          <w:numId w:val="1"/>
        </w:numPr>
        <w:spacing w:after="0" w:line="240" w:lineRule="auto"/>
        <w:ind w:left="0" w:firstLine="1440"/>
        <w:jc w:val="both"/>
        <w:rPr>
          <w:rFonts w:ascii="Arial" w:hAnsi="Arial" w:cs="Arial"/>
          <w:sz w:val="24"/>
          <w:szCs w:val="24"/>
        </w:rPr>
      </w:pPr>
      <w:r w:rsidRPr="00601D77">
        <w:rPr>
          <w:rFonts w:ascii="Arial" w:hAnsi="Arial" w:cs="Arial"/>
          <w:sz w:val="24"/>
          <w:szCs w:val="24"/>
          <w:u w:val="single"/>
        </w:rPr>
        <w:t>Prepayment</w:t>
      </w:r>
      <w:r w:rsidRPr="00601D77">
        <w:rPr>
          <w:rFonts w:ascii="Arial" w:hAnsi="Arial" w:cs="Arial"/>
          <w:sz w:val="24"/>
          <w:szCs w:val="24"/>
        </w:rPr>
        <w:t>.</w:t>
      </w:r>
      <w:r w:rsidR="00872ADE">
        <w:rPr>
          <w:rFonts w:ascii="Arial" w:hAnsi="Arial" w:cs="Arial"/>
          <w:sz w:val="24"/>
          <w:szCs w:val="24"/>
        </w:rPr>
        <w:t xml:space="preserve"> </w:t>
      </w:r>
      <w:r w:rsidRPr="00601D77">
        <w:rPr>
          <w:rFonts w:ascii="Arial" w:hAnsi="Arial" w:cs="Arial"/>
          <w:sz w:val="24"/>
          <w:szCs w:val="24"/>
        </w:rPr>
        <w:t xml:space="preserve"> Prepayment of maintenance and improvement costs will be made to the Owner Representative prior to initiation of such maintenance and improvement work.  The Owner Representative shall provide a written acceptance of payment for the maintenance and improvement costs to the pre-paying party upon receipt of the prepayment funds.  Should one Lot Owner elect to undertake maintenance or repairs </w:t>
      </w:r>
      <w:r w:rsidR="006A4AC5">
        <w:rPr>
          <w:rFonts w:ascii="Arial" w:hAnsi="Arial" w:cs="Arial"/>
          <w:sz w:val="24"/>
          <w:szCs w:val="24"/>
        </w:rPr>
        <w:t xml:space="preserve">at reasonable and competitive costs </w:t>
      </w:r>
      <w:r w:rsidRPr="00601D77">
        <w:rPr>
          <w:rFonts w:ascii="Arial" w:hAnsi="Arial" w:cs="Arial"/>
          <w:sz w:val="24"/>
          <w:szCs w:val="24"/>
        </w:rPr>
        <w:t>for which the other Lot Owners have not agreed or prepaid</w:t>
      </w:r>
      <w:r w:rsidR="006A4AC5">
        <w:rPr>
          <w:rFonts w:ascii="Arial" w:hAnsi="Arial" w:cs="Arial"/>
          <w:sz w:val="24"/>
          <w:szCs w:val="24"/>
        </w:rPr>
        <w:t>, but are responsible for</w:t>
      </w:r>
      <w:r w:rsidRPr="00601D77">
        <w:rPr>
          <w:rFonts w:ascii="Arial" w:hAnsi="Arial" w:cs="Arial"/>
          <w:sz w:val="24"/>
          <w:szCs w:val="24"/>
        </w:rPr>
        <w:t xml:space="preserve">, such funding Lot Owner may seek reimbursement </w:t>
      </w:r>
      <w:r w:rsidR="006A4AC5">
        <w:rPr>
          <w:rFonts w:ascii="Arial" w:hAnsi="Arial" w:cs="Arial"/>
          <w:sz w:val="24"/>
          <w:szCs w:val="24"/>
        </w:rPr>
        <w:t>from</w:t>
      </w:r>
      <w:r w:rsidRPr="00601D77">
        <w:rPr>
          <w:rFonts w:ascii="Arial" w:hAnsi="Arial" w:cs="Arial"/>
          <w:sz w:val="24"/>
          <w:szCs w:val="24"/>
        </w:rPr>
        <w:t xml:space="preserve"> the Lot Owners </w:t>
      </w:r>
      <w:r w:rsidR="006A4AC5">
        <w:rPr>
          <w:rFonts w:ascii="Arial" w:hAnsi="Arial" w:cs="Arial"/>
          <w:sz w:val="24"/>
          <w:szCs w:val="24"/>
        </w:rPr>
        <w:t xml:space="preserve">of an </w:t>
      </w:r>
      <w:r w:rsidRPr="00601D77">
        <w:rPr>
          <w:rFonts w:ascii="Arial" w:hAnsi="Arial" w:cs="Arial"/>
          <w:sz w:val="24"/>
          <w:szCs w:val="24"/>
        </w:rPr>
        <w:t>equitable allocation in any manner prescribed by law, though such funding Lot Owner advances such funds at their own risk pending such resolution</w:t>
      </w:r>
      <w:r w:rsidR="00331479">
        <w:rPr>
          <w:rFonts w:ascii="Arial" w:hAnsi="Arial" w:cs="Arial"/>
          <w:sz w:val="24"/>
          <w:szCs w:val="24"/>
        </w:rPr>
        <w:t>.</w:t>
      </w:r>
    </w:p>
    <w:p w14:paraId="51E30755" w14:textId="77777777" w:rsidR="00E214A0" w:rsidRPr="00601D77" w:rsidRDefault="00E214A0" w:rsidP="00E214A0">
      <w:pPr>
        <w:pStyle w:val="ListParagraph"/>
        <w:rPr>
          <w:rFonts w:ascii="Arial" w:hAnsi="Arial" w:cs="Arial"/>
          <w:sz w:val="24"/>
          <w:szCs w:val="24"/>
        </w:rPr>
      </w:pPr>
    </w:p>
    <w:p w14:paraId="614B7425" w14:textId="77777777" w:rsidR="000E332D" w:rsidRDefault="00D602B1" w:rsidP="00E214A0">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D602B1">
        <w:rPr>
          <w:rFonts w:ascii="Arial" w:hAnsi="Arial" w:cs="Arial"/>
          <w:sz w:val="24"/>
          <w:szCs w:val="24"/>
          <w:u w:val="single"/>
        </w:rPr>
        <w:t>Building Restrictions</w:t>
      </w:r>
      <w:r>
        <w:rPr>
          <w:rFonts w:ascii="Arial" w:hAnsi="Arial" w:cs="Arial"/>
          <w:sz w:val="24"/>
          <w:szCs w:val="24"/>
        </w:rPr>
        <w:t>.  The Subdivision will contain up to</w:t>
      </w:r>
      <w:r w:rsidR="00814317">
        <w:rPr>
          <w:rFonts w:ascii="Arial" w:hAnsi="Arial" w:cs="Arial"/>
          <w:sz w:val="24"/>
          <w:szCs w:val="24"/>
        </w:rPr>
        <w:t xml:space="preserve"> six</w:t>
      </w:r>
      <w:r>
        <w:rPr>
          <w:rFonts w:ascii="Arial" w:hAnsi="Arial" w:cs="Arial"/>
          <w:sz w:val="24"/>
          <w:szCs w:val="24"/>
        </w:rPr>
        <w:t xml:space="preserve"> lots (Lots </w:t>
      </w:r>
      <w:r w:rsidR="00814317">
        <w:rPr>
          <w:rFonts w:ascii="Arial" w:hAnsi="Arial" w:cs="Arial"/>
          <w:sz w:val="24"/>
          <w:szCs w:val="24"/>
        </w:rPr>
        <w:t>1</w:t>
      </w:r>
      <w:r>
        <w:rPr>
          <w:rFonts w:ascii="Arial" w:hAnsi="Arial" w:cs="Arial"/>
          <w:sz w:val="24"/>
          <w:szCs w:val="24"/>
        </w:rPr>
        <w:t xml:space="preserve"> through 6), the total number of which may be amended pursuant to the terms of these Covenants and Restrictions.  An owner of one or more adjacent lots may vacate interior Lot lines through processes prescribed by El Paso County.</w:t>
      </w:r>
      <w:r w:rsidR="001C432D">
        <w:rPr>
          <w:rFonts w:ascii="Arial" w:hAnsi="Arial" w:cs="Arial"/>
          <w:sz w:val="24"/>
          <w:szCs w:val="24"/>
        </w:rPr>
        <w:t xml:space="preserve">  However, any lot line vacation will result in a decrease in the number of lots, thereby requiring the adjustment of prorated assessments as concerns the Shared Access Driveway.</w:t>
      </w:r>
      <w:r>
        <w:rPr>
          <w:rFonts w:ascii="Arial" w:hAnsi="Arial" w:cs="Arial"/>
          <w:sz w:val="24"/>
          <w:szCs w:val="24"/>
        </w:rPr>
        <w:t xml:space="preserve">  Within some of the established Lots runs Hay Creek.  </w:t>
      </w:r>
      <w:commentRangeStart w:id="18"/>
      <w:r>
        <w:rPr>
          <w:rFonts w:ascii="Arial" w:hAnsi="Arial" w:cs="Arial"/>
          <w:sz w:val="24"/>
          <w:szCs w:val="24"/>
        </w:rPr>
        <w:t xml:space="preserve">No permanent structure, residence, </w:t>
      </w:r>
      <w:r w:rsidR="006B0CD9">
        <w:rPr>
          <w:rFonts w:ascii="Arial" w:hAnsi="Arial" w:cs="Arial"/>
          <w:sz w:val="24"/>
          <w:szCs w:val="24"/>
        </w:rPr>
        <w:t xml:space="preserve">or </w:t>
      </w:r>
      <w:r>
        <w:rPr>
          <w:rFonts w:ascii="Arial" w:hAnsi="Arial" w:cs="Arial"/>
          <w:sz w:val="24"/>
          <w:szCs w:val="24"/>
        </w:rPr>
        <w:t xml:space="preserve">building shall be constructed or installed on any Lot within 25 feet of Hay Creek. </w:t>
      </w:r>
      <w:commentRangeEnd w:id="18"/>
      <w:r w:rsidR="00094D6B">
        <w:rPr>
          <w:rFonts w:ascii="Arial" w:hAnsi="Arial" w:cs="Arial"/>
          <w:sz w:val="24"/>
          <w:szCs w:val="24"/>
        </w:rPr>
        <w:t xml:space="preserve"> </w:t>
      </w:r>
    </w:p>
    <w:p w14:paraId="7F96802C" w14:textId="77777777" w:rsidR="000E332D" w:rsidRDefault="000E332D" w:rsidP="000E332D">
      <w:pPr>
        <w:pStyle w:val="ListParagraph"/>
        <w:widowControl/>
        <w:autoSpaceDE/>
        <w:autoSpaceDN/>
        <w:adjustRightInd/>
        <w:spacing w:after="0" w:line="240" w:lineRule="auto"/>
        <w:jc w:val="both"/>
        <w:rPr>
          <w:rFonts w:ascii="Arial" w:hAnsi="Arial" w:cs="Arial"/>
          <w:sz w:val="24"/>
          <w:szCs w:val="24"/>
        </w:rPr>
      </w:pPr>
    </w:p>
    <w:p w14:paraId="79619B81" w14:textId="2A0C16E1" w:rsidR="000E332D" w:rsidRDefault="000E332D" w:rsidP="000E332D">
      <w:pPr>
        <w:pStyle w:val="ListParagraph"/>
        <w:widowControl/>
        <w:numPr>
          <w:ilvl w:val="1"/>
          <w:numId w:val="1"/>
        </w:numPr>
        <w:autoSpaceDE/>
        <w:autoSpaceDN/>
        <w:adjustRightInd/>
        <w:spacing w:after="0" w:line="240" w:lineRule="auto"/>
        <w:ind w:left="720" w:firstLine="720"/>
        <w:jc w:val="both"/>
        <w:rPr>
          <w:rFonts w:ascii="Arial" w:hAnsi="Arial" w:cs="Arial"/>
          <w:sz w:val="24"/>
          <w:szCs w:val="24"/>
        </w:rPr>
      </w:pPr>
      <w:r w:rsidRPr="000E332D">
        <w:rPr>
          <w:rFonts w:ascii="Arial" w:hAnsi="Arial" w:cs="Arial"/>
          <w:sz w:val="24"/>
          <w:szCs w:val="24"/>
          <w:u w:val="single"/>
        </w:rPr>
        <w:t>Construction Type</w:t>
      </w:r>
      <w:r>
        <w:rPr>
          <w:rFonts w:ascii="Arial" w:hAnsi="Arial" w:cs="Arial"/>
          <w:sz w:val="24"/>
          <w:szCs w:val="24"/>
        </w:rPr>
        <w:t>.  All construction shall be new.  No building previously used at another location, nor any building or structure originally constructed as a “mobile home” type dwelling (to the extent such structures have the appearance of “mobiles homes” or “doublewides”), may be moved onto any Lot.  Panels and major house components may be manufactured off-site, provided the assembly is conducted on-site and the resulting structure does not have the appearance generally associated with manufactured housing.</w:t>
      </w:r>
    </w:p>
    <w:p w14:paraId="76C864D7" w14:textId="77777777" w:rsidR="000E332D" w:rsidRDefault="000E332D" w:rsidP="000E332D">
      <w:pPr>
        <w:pStyle w:val="ListParagraph"/>
        <w:widowControl/>
        <w:autoSpaceDE/>
        <w:autoSpaceDN/>
        <w:adjustRightInd/>
        <w:spacing w:after="0" w:line="240" w:lineRule="auto"/>
        <w:ind w:left="1440"/>
        <w:jc w:val="both"/>
        <w:rPr>
          <w:rFonts w:ascii="Arial" w:hAnsi="Arial" w:cs="Arial"/>
          <w:sz w:val="24"/>
          <w:szCs w:val="24"/>
        </w:rPr>
      </w:pPr>
    </w:p>
    <w:p w14:paraId="2C631017" w14:textId="18085B74" w:rsidR="00D602B1" w:rsidRDefault="000E332D" w:rsidP="000E332D">
      <w:pPr>
        <w:pStyle w:val="ListParagraph"/>
        <w:widowControl/>
        <w:numPr>
          <w:ilvl w:val="1"/>
          <w:numId w:val="1"/>
        </w:numPr>
        <w:autoSpaceDE/>
        <w:autoSpaceDN/>
        <w:adjustRightInd/>
        <w:spacing w:after="0" w:line="240" w:lineRule="auto"/>
        <w:ind w:left="720" w:firstLine="720"/>
        <w:jc w:val="both"/>
        <w:rPr>
          <w:rFonts w:ascii="Arial" w:hAnsi="Arial" w:cs="Arial"/>
          <w:sz w:val="24"/>
          <w:szCs w:val="24"/>
        </w:rPr>
      </w:pPr>
      <w:r w:rsidRPr="000E332D">
        <w:rPr>
          <w:rFonts w:ascii="Arial" w:hAnsi="Arial" w:cs="Arial"/>
          <w:sz w:val="24"/>
          <w:szCs w:val="24"/>
          <w:u w:val="single"/>
        </w:rPr>
        <w:t>Dwelling Area Requirements</w:t>
      </w:r>
      <w:r>
        <w:rPr>
          <w:rFonts w:ascii="Arial" w:hAnsi="Arial" w:cs="Arial"/>
          <w:sz w:val="24"/>
          <w:szCs w:val="24"/>
        </w:rPr>
        <w:t xml:space="preserve">.  </w:t>
      </w:r>
      <w:r w:rsidR="00094D6B">
        <w:rPr>
          <w:rFonts w:ascii="Arial" w:hAnsi="Arial" w:cs="Arial"/>
          <w:sz w:val="24"/>
          <w:szCs w:val="24"/>
        </w:rPr>
        <w:t>No dwelling structure shall be constructed unless the ground floo</w:t>
      </w:r>
      <w:r w:rsidR="006827B4">
        <w:rPr>
          <w:rFonts w:ascii="Arial" w:hAnsi="Arial" w:cs="Arial"/>
          <w:sz w:val="24"/>
          <w:szCs w:val="24"/>
        </w:rPr>
        <w:t>r</w:t>
      </w:r>
      <w:r w:rsidR="00094D6B">
        <w:rPr>
          <w:rFonts w:ascii="Arial" w:hAnsi="Arial" w:cs="Arial"/>
          <w:sz w:val="24"/>
          <w:szCs w:val="24"/>
        </w:rPr>
        <w:t xml:space="preserve"> area, i.e. footprint area, of the main structure exclusive of open porches, basements, and garages is greater than one thousand five hundr</w:t>
      </w:r>
      <w:r w:rsidR="006827B4">
        <w:rPr>
          <w:rFonts w:ascii="Arial" w:hAnsi="Arial" w:cs="Arial"/>
          <w:sz w:val="24"/>
          <w:szCs w:val="24"/>
        </w:rPr>
        <w:t>ed</w:t>
      </w:r>
      <w:r w:rsidR="00094D6B">
        <w:rPr>
          <w:rFonts w:ascii="Arial" w:hAnsi="Arial" w:cs="Arial"/>
          <w:sz w:val="24"/>
          <w:szCs w:val="24"/>
        </w:rPr>
        <w:t xml:space="preserve"> (1,500) square feet.</w:t>
      </w:r>
      <w:r w:rsidR="006827B4">
        <w:rPr>
          <w:rFonts w:ascii="Arial" w:hAnsi="Arial" w:cs="Arial"/>
          <w:sz w:val="24"/>
          <w:szCs w:val="24"/>
        </w:rPr>
        <w:t xml:space="preserve">  </w:t>
      </w:r>
      <w:r w:rsidR="009C45F5">
        <w:rPr>
          <w:rStyle w:val="CommentReference"/>
        </w:rPr>
        <w:commentReference w:id="18"/>
      </w:r>
      <w:r w:rsidR="006827B4">
        <w:rPr>
          <w:rFonts w:ascii="Arial" w:hAnsi="Arial" w:cs="Arial"/>
          <w:sz w:val="24"/>
          <w:szCs w:val="24"/>
        </w:rPr>
        <w:t>Attached or separate garage structures, as well as separate structures including barns, in-law suites, and sheds are all permitted and are not to be included in the calculated 1,500 square feet requirement of the dwelling area so long as there is already existing a dwelling structure on the Lot.</w:t>
      </w:r>
    </w:p>
    <w:p w14:paraId="510B49B5" w14:textId="77777777" w:rsidR="00F53180" w:rsidRDefault="00F53180" w:rsidP="00F53180">
      <w:pPr>
        <w:pStyle w:val="ListParagraph"/>
        <w:widowControl/>
        <w:autoSpaceDE/>
        <w:autoSpaceDN/>
        <w:adjustRightInd/>
        <w:spacing w:after="0" w:line="240" w:lineRule="auto"/>
        <w:jc w:val="both"/>
        <w:rPr>
          <w:rFonts w:ascii="Arial" w:hAnsi="Arial" w:cs="Arial"/>
          <w:sz w:val="24"/>
          <w:szCs w:val="24"/>
        </w:rPr>
      </w:pPr>
    </w:p>
    <w:p w14:paraId="77FB500A" w14:textId="5ED7F776" w:rsidR="00F53180" w:rsidRDefault="00F53180" w:rsidP="00E214A0">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Pr>
          <w:rFonts w:ascii="Arial" w:hAnsi="Arial" w:cs="Arial"/>
          <w:sz w:val="24"/>
          <w:szCs w:val="24"/>
          <w:u w:val="single"/>
        </w:rPr>
        <w:t>Open Space</w:t>
      </w:r>
      <w:r w:rsidRPr="00F53180">
        <w:rPr>
          <w:rFonts w:ascii="Arial" w:hAnsi="Arial" w:cs="Arial"/>
          <w:sz w:val="24"/>
          <w:szCs w:val="24"/>
        </w:rPr>
        <w:t>.</w:t>
      </w:r>
      <w:r>
        <w:rPr>
          <w:rFonts w:ascii="Arial" w:hAnsi="Arial" w:cs="Arial"/>
          <w:sz w:val="24"/>
          <w:szCs w:val="24"/>
        </w:rPr>
        <w:t xml:space="preserve">  Lots 1, 3, 4, 5 and 6 will each be five (5) acres in size.  There shall remain an area, as shown on </w:t>
      </w:r>
      <w:r w:rsidRPr="00F53180">
        <w:rPr>
          <w:rFonts w:ascii="Arial" w:hAnsi="Arial" w:cs="Arial"/>
          <w:b/>
          <w:bCs/>
          <w:sz w:val="24"/>
          <w:szCs w:val="24"/>
        </w:rPr>
        <w:t>Exhibit</w:t>
      </w:r>
      <w:r>
        <w:rPr>
          <w:rFonts w:ascii="Arial" w:hAnsi="Arial" w:cs="Arial"/>
          <w:b/>
          <w:bCs/>
          <w:sz w:val="24"/>
          <w:szCs w:val="24"/>
        </w:rPr>
        <w:t xml:space="preserve"> B</w:t>
      </w:r>
      <w:r>
        <w:rPr>
          <w:rFonts w:ascii="Arial" w:hAnsi="Arial" w:cs="Arial"/>
          <w:sz w:val="24"/>
          <w:szCs w:val="24"/>
        </w:rPr>
        <w:t xml:space="preserve">, that no dwelling shall be built on as it will be an open space.  This open space will be owned by the owner of Lot </w:t>
      </w:r>
      <w:r>
        <w:rPr>
          <w:rFonts w:ascii="Arial" w:hAnsi="Arial" w:cs="Arial"/>
          <w:sz w:val="24"/>
          <w:szCs w:val="24"/>
        </w:rPr>
        <w:lastRenderedPageBreak/>
        <w:t>1, unless separately conveyed by deed.  This open space shall have a non</w:t>
      </w:r>
      <w:r w:rsidR="00094D6B">
        <w:rPr>
          <w:rFonts w:ascii="Arial" w:hAnsi="Arial" w:cs="Arial"/>
          <w:sz w:val="24"/>
          <w:szCs w:val="24"/>
        </w:rPr>
        <w:t>-</w:t>
      </w:r>
      <w:r>
        <w:rPr>
          <w:rFonts w:ascii="Arial" w:hAnsi="Arial" w:cs="Arial"/>
          <w:sz w:val="24"/>
          <w:szCs w:val="24"/>
        </w:rPr>
        <w:t xml:space="preserve">exclusive easement </w:t>
      </w:r>
      <w:r w:rsidR="00094D6B">
        <w:rPr>
          <w:rFonts w:ascii="Arial" w:hAnsi="Arial" w:cs="Arial"/>
          <w:sz w:val="24"/>
          <w:szCs w:val="24"/>
        </w:rPr>
        <w:t>benefitting all Lot Owners and the owner of Lot 1.</w:t>
      </w:r>
    </w:p>
    <w:p w14:paraId="4627A850" w14:textId="77777777" w:rsidR="00D602B1" w:rsidRPr="00D602B1" w:rsidRDefault="00D602B1" w:rsidP="00D602B1">
      <w:pPr>
        <w:widowControl/>
        <w:autoSpaceDE/>
        <w:autoSpaceDN/>
        <w:adjustRightInd/>
        <w:spacing w:after="0" w:line="240" w:lineRule="auto"/>
        <w:jc w:val="both"/>
        <w:rPr>
          <w:rFonts w:ascii="Arial" w:hAnsi="Arial" w:cs="Arial"/>
          <w:sz w:val="24"/>
          <w:szCs w:val="24"/>
        </w:rPr>
      </w:pPr>
    </w:p>
    <w:p w14:paraId="2BD1BD7A" w14:textId="630AB232" w:rsidR="00E214A0" w:rsidRPr="00601D77" w:rsidRDefault="00E214A0" w:rsidP="00E214A0">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601D77">
        <w:rPr>
          <w:rFonts w:ascii="Arial" w:hAnsi="Arial" w:cs="Arial"/>
          <w:sz w:val="24"/>
          <w:szCs w:val="24"/>
          <w:u w:val="single"/>
        </w:rPr>
        <w:t>Compliance</w:t>
      </w:r>
      <w:r w:rsidRPr="00601D77">
        <w:rPr>
          <w:rFonts w:ascii="Arial" w:hAnsi="Arial" w:cs="Arial"/>
          <w:sz w:val="24"/>
          <w:szCs w:val="24"/>
        </w:rPr>
        <w:t xml:space="preserve">. </w:t>
      </w:r>
      <w:r w:rsidRPr="00601D77">
        <w:rPr>
          <w:rFonts w:ascii="Arial" w:hAnsi="Arial" w:cs="Arial"/>
          <w:sz w:val="24"/>
          <w:szCs w:val="24"/>
        </w:rPr>
        <w:tab/>
        <w:t>The Lot Owners shall perform and comply with all terms, conditions, and obligations of the Augmentation Plan, and shall further comply with the terms and conditions of any well permits issued by the Division of Water Resources pursuant to the Augmentation Plan, as well as all applicable statutory and regulatory authority.</w:t>
      </w:r>
    </w:p>
    <w:p w14:paraId="285EB62E" w14:textId="77777777" w:rsidR="00E214A0" w:rsidRPr="00601D77" w:rsidRDefault="00E214A0" w:rsidP="00E214A0">
      <w:pPr>
        <w:widowControl/>
        <w:autoSpaceDE/>
        <w:autoSpaceDN/>
        <w:adjustRightInd/>
        <w:spacing w:after="0" w:line="240" w:lineRule="auto"/>
        <w:jc w:val="both"/>
        <w:rPr>
          <w:rFonts w:ascii="Arial" w:hAnsi="Arial" w:cs="Arial"/>
          <w:sz w:val="24"/>
          <w:szCs w:val="24"/>
        </w:rPr>
      </w:pPr>
    </w:p>
    <w:p w14:paraId="547FD9C7" w14:textId="2F34171A" w:rsidR="00E214A0" w:rsidRPr="00601D77" w:rsidRDefault="00E214A0" w:rsidP="00E214A0">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601D77">
        <w:rPr>
          <w:rFonts w:ascii="Arial" w:hAnsi="Arial" w:cs="Arial"/>
          <w:sz w:val="24"/>
          <w:szCs w:val="24"/>
          <w:u w:val="single"/>
        </w:rPr>
        <w:t>Cooperation</w:t>
      </w:r>
      <w:r w:rsidRPr="00601D77">
        <w:rPr>
          <w:rFonts w:ascii="Arial" w:hAnsi="Arial" w:cs="Arial"/>
          <w:sz w:val="24"/>
          <w:szCs w:val="24"/>
        </w:rPr>
        <w:t xml:space="preserve">. </w:t>
      </w:r>
      <w:r w:rsidR="00872ADE">
        <w:rPr>
          <w:rFonts w:ascii="Arial" w:hAnsi="Arial" w:cs="Arial"/>
          <w:sz w:val="24"/>
          <w:szCs w:val="24"/>
        </w:rPr>
        <w:t xml:space="preserve"> </w:t>
      </w:r>
      <w:r w:rsidRPr="00601D77">
        <w:rPr>
          <w:rFonts w:ascii="Arial" w:hAnsi="Arial" w:cs="Arial"/>
          <w:sz w:val="24"/>
          <w:szCs w:val="24"/>
        </w:rPr>
        <w:t xml:space="preserve">The Lot Owners shall cooperate with one another in good faith to accomplish and fulfill the terms of the Covenants, including for maintenance obligations, contained herein. </w:t>
      </w:r>
    </w:p>
    <w:p w14:paraId="47D283AE" w14:textId="77777777" w:rsidR="00E214A0" w:rsidRPr="00601D77" w:rsidRDefault="00E214A0" w:rsidP="00E214A0">
      <w:pPr>
        <w:pStyle w:val="ListParagraph"/>
        <w:rPr>
          <w:rFonts w:ascii="Arial" w:hAnsi="Arial" w:cs="Arial"/>
          <w:sz w:val="24"/>
          <w:szCs w:val="24"/>
        </w:rPr>
      </w:pPr>
    </w:p>
    <w:p w14:paraId="721282A0" w14:textId="5A6184F5" w:rsidR="00E214A0" w:rsidRPr="003C1EFB" w:rsidRDefault="00E214A0" w:rsidP="00E214A0">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3C1EFB">
        <w:rPr>
          <w:rFonts w:ascii="Arial" w:hAnsi="Arial" w:cs="Arial"/>
          <w:sz w:val="24"/>
          <w:szCs w:val="24"/>
          <w:u w:val="single"/>
        </w:rPr>
        <w:t>Compliance with Laws</w:t>
      </w:r>
      <w:r w:rsidRPr="003C1EFB">
        <w:rPr>
          <w:rFonts w:ascii="Arial" w:hAnsi="Arial" w:cs="Arial"/>
          <w:sz w:val="24"/>
          <w:szCs w:val="24"/>
        </w:rPr>
        <w:t xml:space="preserve">. </w:t>
      </w:r>
      <w:r w:rsidR="00872ADE">
        <w:rPr>
          <w:rFonts w:ascii="Arial" w:hAnsi="Arial" w:cs="Arial"/>
          <w:sz w:val="24"/>
          <w:szCs w:val="24"/>
        </w:rPr>
        <w:t xml:space="preserve"> </w:t>
      </w:r>
      <w:r w:rsidRPr="003C1EFB">
        <w:rPr>
          <w:rFonts w:ascii="Arial" w:hAnsi="Arial" w:cs="Arial"/>
          <w:sz w:val="24"/>
          <w:szCs w:val="24"/>
        </w:rPr>
        <w:t xml:space="preserve">Nothing shall be done or kept on any property in violation of a law, ordinance, rule, or regulation of any governmental authority or quasi-government entity of appropriate jurisdiction.  </w:t>
      </w:r>
    </w:p>
    <w:p w14:paraId="4B2A1ADA" w14:textId="77777777" w:rsidR="00E214A0" w:rsidRPr="003C1EFB" w:rsidRDefault="00E214A0" w:rsidP="00E214A0">
      <w:pPr>
        <w:pStyle w:val="ListParagraph"/>
        <w:rPr>
          <w:rFonts w:ascii="Arial" w:hAnsi="Arial" w:cs="Arial"/>
          <w:sz w:val="24"/>
          <w:szCs w:val="24"/>
        </w:rPr>
      </w:pPr>
    </w:p>
    <w:p w14:paraId="2954F83C" w14:textId="572A887A" w:rsidR="00E214A0" w:rsidRPr="003C1EFB" w:rsidRDefault="00E214A0" w:rsidP="00E214A0">
      <w:pPr>
        <w:pStyle w:val="ListParagraph"/>
        <w:numPr>
          <w:ilvl w:val="0"/>
          <w:numId w:val="1"/>
        </w:numPr>
        <w:spacing w:after="0" w:line="240" w:lineRule="auto"/>
        <w:ind w:left="0" w:firstLine="720"/>
        <w:jc w:val="both"/>
        <w:rPr>
          <w:rFonts w:ascii="Arial" w:hAnsi="Arial" w:cs="Arial"/>
          <w:sz w:val="24"/>
          <w:szCs w:val="24"/>
        </w:rPr>
      </w:pPr>
      <w:r w:rsidRPr="003C1EFB">
        <w:rPr>
          <w:rFonts w:ascii="Arial" w:eastAsia="Times New Roman" w:hAnsi="Arial" w:cs="Arial"/>
          <w:sz w:val="24"/>
          <w:szCs w:val="24"/>
          <w:u w:val="single"/>
        </w:rPr>
        <w:t>Violations of Law</w:t>
      </w:r>
      <w:r w:rsidRPr="003C1EFB">
        <w:rPr>
          <w:rFonts w:ascii="Arial" w:eastAsia="Times New Roman" w:hAnsi="Arial" w:cs="Arial"/>
          <w:sz w:val="24"/>
          <w:szCs w:val="24"/>
        </w:rPr>
        <w:t xml:space="preserve">.  Any violation of any law, ordinance, rule or regulation, pertaining to the ownership, occupation or use of any property within the </w:t>
      </w:r>
      <w:r w:rsidR="00BE6D74">
        <w:rPr>
          <w:rFonts w:ascii="Arial" w:eastAsia="Times New Roman" w:hAnsi="Arial" w:cs="Arial"/>
          <w:sz w:val="24"/>
          <w:szCs w:val="24"/>
        </w:rPr>
        <w:t>Subdivision</w:t>
      </w:r>
      <w:r w:rsidR="00BE6D74" w:rsidRPr="003C1EFB">
        <w:rPr>
          <w:rFonts w:ascii="Arial" w:eastAsia="Times New Roman" w:hAnsi="Arial" w:cs="Arial"/>
          <w:sz w:val="24"/>
          <w:szCs w:val="24"/>
        </w:rPr>
        <w:t xml:space="preserve"> </w:t>
      </w:r>
      <w:r w:rsidRPr="003C1EFB">
        <w:rPr>
          <w:rFonts w:ascii="Arial" w:eastAsia="Times New Roman" w:hAnsi="Arial" w:cs="Arial"/>
          <w:sz w:val="24"/>
          <w:szCs w:val="24"/>
        </w:rPr>
        <w:t>is declared to be a violation of this Declaration and shall be subject to any and all of the enforcement procedures set forth in this Declaration.</w:t>
      </w:r>
    </w:p>
    <w:p w14:paraId="3BC3E3DF" w14:textId="77777777" w:rsidR="00E214A0" w:rsidRPr="003C1EFB" w:rsidRDefault="00E214A0" w:rsidP="00E214A0">
      <w:pPr>
        <w:spacing w:after="0" w:line="240" w:lineRule="auto"/>
        <w:jc w:val="both"/>
        <w:rPr>
          <w:rFonts w:ascii="Arial" w:hAnsi="Arial" w:cs="Arial"/>
          <w:sz w:val="24"/>
          <w:szCs w:val="24"/>
        </w:rPr>
      </w:pPr>
    </w:p>
    <w:p w14:paraId="6509C630" w14:textId="77777777" w:rsidR="00E214A0" w:rsidRPr="003C1EFB" w:rsidRDefault="00E214A0" w:rsidP="00E214A0">
      <w:pPr>
        <w:pStyle w:val="ListParagraph"/>
        <w:widowControl/>
        <w:numPr>
          <w:ilvl w:val="0"/>
          <w:numId w:val="1"/>
        </w:numPr>
        <w:autoSpaceDE/>
        <w:autoSpaceDN/>
        <w:adjustRightInd/>
        <w:spacing w:after="0" w:line="240" w:lineRule="auto"/>
        <w:ind w:left="0" w:firstLine="720"/>
        <w:jc w:val="both"/>
        <w:rPr>
          <w:rFonts w:ascii="Arial" w:hAnsi="Arial" w:cs="Arial"/>
          <w:sz w:val="24"/>
          <w:szCs w:val="24"/>
        </w:rPr>
      </w:pPr>
      <w:r w:rsidRPr="003C1EFB">
        <w:rPr>
          <w:rFonts w:ascii="Arial" w:hAnsi="Arial" w:cs="Arial"/>
          <w:sz w:val="24"/>
          <w:szCs w:val="24"/>
          <w:u w:val="single"/>
        </w:rPr>
        <w:t>El Paso County Enforcement</w:t>
      </w:r>
      <w:r w:rsidRPr="003C1EFB">
        <w:rPr>
          <w:rFonts w:ascii="Arial" w:hAnsi="Arial" w:cs="Arial"/>
          <w:sz w:val="24"/>
          <w:szCs w:val="24"/>
        </w:rPr>
        <w:t>.  El Paso County may enforce the provisions regarding the Augmentation Plan as set forth in this Declaration, should the Lot Owners fail to adequately do so.</w:t>
      </w:r>
    </w:p>
    <w:p w14:paraId="43051A05" w14:textId="77777777" w:rsidR="00E214A0" w:rsidRPr="003C1EFB" w:rsidRDefault="00E214A0" w:rsidP="00E214A0">
      <w:pPr>
        <w:pStyle w:val="ListParagraph"/>
        <w:spacing w:after="0" w:line="240" w:lineRule="auto"/>
        <w:jc w:val="both"/>
        <w:rPr>
          <w:rFonts w:ascii="Arial" w:hAnsi="Arial" w:cs="Arial"/>
          <w:sz w:val="24"/>
          <w:szCs w:val="24"/>
        </w:rPr>
      </w:pPr>
    </w:p>
    <w:p w14:paraId="35C411F3" w14:textId="08A182FC" w:rsidR="00E214A0" w:rsidRPr="003C1EFB" w:rsidRDefault="00E214A0" w:rsidP="00E214A0">
      <w:pPr>
        <w:pStyle w:val="ListParagraph"/>
        <w:numPr>
          <w:ilvl w:val="0"/>
          <w:numId w:val="1"/>
        </w:numPr>
        <w:spacing w:after="0" w:line="240" w:lineRule="auto"/>
        <w:ind w:left="0" w:firstLine="720"/>
        <w:jc w:val="both"/>
        <w:rPr>
          <w:rFonts w:ascii="Arial" w:hAnsi="Arial" w:cs="Arial"/>
          <w:sz w:val="24"/>
          <w:szCs w:val="24"/>
        </w:rPr>
      </w:pPr>
      <w:r w:rsidRPr="003C1EFB">
        <w:rPr>
          <w:rFonts w:ascii="Arial" w:hAnsi="Arial" w:cs="Arial"/>
          <w:sz w:val="24"/>
          <w:szCs w:val="24"/>
          <w:u w:val="single"/>
        </w:rPr>
        <w:t>Enforcement</w:t>
      </w:r>
      <w:r w:rsidRPr="003C1EFB">
        <w:rPr>
          <w:rFonts w:ascii="Arial" w:hAnsi="Arial" w:cs="Arial"/>
          <w:sz w:val="24"/>
          <w:szCs w:val="24"/>
        </w:rPr>
        <w:t>.</w:t>
      </w:r>
      <w:r w:rsidRPr="003C1EFB">
        <w:t xml:space="preserve"> </w:t>
      </w:r>
      <w:r w:rsidR="00872ADE">
        <w:t xml:space="preserve"> </w:t>
      </w:r>
      <w:r w:rsidRPr="003C1EFB">
        <w:rPr>
          <w:rFonts w:ascii="Arial" w:hAnsi="Arial" w:cs="Arial"/>
          <w:sz w:val="24"/>
          <w:szCs w:val="24"/>
        </w:rPr>
        <w:t>Any aggrieved Lot Owner</w:t>
      </w:r>
      <w:r w:rsidR="00E34BB7">
        <w:rPr>
          <w:rFonts w:ascii="Arial" w:hAnsi="Arial" w:cs="Arial"/>
          <w:sz w:val="24"/>
          <w:szCs w:val="24"/>
        </w:rPr>
        <w:t xml:space="preserve"> or any </w:t>
      </w:r>
      <w:r w:rsidR="00A61C68">
        <w:rPr>
          <w:rFonts w:ascii="Arial" w:hAnsi="Arial" w:cs="Arial"/>
          <w:sz w:val="24"/>
          <w:szCs w:val="24"/>
        </w:rPr>
        <w:t>HOA</w:t>
      </w:r>
      <w:r w:rsidR="00E34BB7">
        <w:rPr>
          <w:rFonts w:ascii="Arial" w:hAnsi="Arial" w:cs="Arial"/>
          <w:sz w:val="24"/>
          <w:szCs w:val="24"/>
        </w:rPr>
        <w:t>,</w:t>
      </w:r>
      <w:r w:rsidRPr="003C1EFB">
        <w:rPr>
          <w:rFonts w:ascii="Arial" w:hAnsi="Arial" w:cs="Arial"/>
          <w:sz w:val="24"/>
          <w:szCs w:val="24"/>
        </w:rPr>
        <w:t xml:space="preserve"> shall have the right, but not the obligation, to enforce any or all of the provision</w:t>
      </w:r>
      <w:r w:rsidR="00E34BB7">
        <w:rPr>
          <w:rFonts w:ascii="Arial" w:hAnsi="Arial" w:cs="Arial"/>
          <w:sz w:val="24"/>
          <w:szCs w:val="24"/>
        </w:rPr>
        <w:t>s</w:t>
      </w:r>
      <w:r w:rsidRPr="003C1EFB">
        <w:rPr>
          <w:rFonts w:ascii="Arial" w:hAnsi="Arial" w:cs="Arial"/>
          <w:sz w:val="24"/>
          <w:szCs w:val="24"/>
        </w:rPr>
        <w:t xml:space="preserve">, covenants, conditions, and restrictions contained in this Declaration against any Lot Owner who fails to comply with </w:t>
      </w:r>
      <w:r w:rsidR="00E34BB7">
        <w:rPr>
          <w:rFonts w:ascii="Arial" w:hAnsi="Arial" w:cs="Arial"/>
          <w:sz w:val="24"/>
          <w:szCs w:val="24"/>
        </w:rPr>
        <w:t>such</w:t>
      </w:r>
      <w:r w:rsidRPr="003C1EFB">
        <w:rPr>
          <w:rFonts w:ascii="Arial" w:hAnsi="Arial" w:cs="Arial"/>
          <w:sz w:val="24"/>
          <w:szCs w:val="24"/>
        </w:rPr>
        <w:t xml:space="preserve"> provisions</w:t>
      </w:r>
      <w:r w:rsidR="00E34BB7">
        <w:rPr>
          <w:rFonts w:ascii="Arial" w:hAnsi="Arial" w:cs="Arial"/>
          <w:sz w:val="24"/>
          <w:szCs w:val="24"/>
        </w:rPr>
        <w:t>, covenants, conditions, and restrictions</w:t>
      </w:r>
      <w:r w:rsidRPr="003C1EFB">
        <w:rPr>
          <w:rFonts w:ascii="Arial" w:hAnsi="Arial" w:cs="Arial"/>
          <w:sz w:val="24"/>
          <w:szCs w:val="24"/>
        </w:rPr>
        <w:t xml:space="preserve"> contained herein. </w:t>
      </w:r>
      <w:r w:rsidR="00872ADE">
        <w:rPr>
          <w:rFonts w:ascii="Arial" w:hAnsi="Arial" w:cs="Arial"/>
          <w:sz w:val="24"/>
          <w:szCs w:val="24"/>
        </w:rPr>
        <w:t xml:space="preserve"> </w:t>
      </w:r>
      <w:r w:rsidRPr="003C1EFB">
        <w:rPr>
          <w:rFonts w:ascii="Arial" w:eastAsia="Times New Roman" w:hAnsi="Arial" w:cs="Arial"/>
          <w:sz w:val="24"/>
          <w:szCs w:val="24"/>
        </w:rPr>
        <w:t xml:space="preserve">The right of enforcement shall include the right to bring an action for damages, as well as an action to enjoin any violation or attempted violation of any provision, covenants, or restrictions within this Declaration and specific execution thereof, in addition to all other rights and remedies available at law or in equity. </w:t>
      </w:r>
      <w:r w:rsidR="00872ADE">
        <w:rPr>
          <w:rFonts w:ascii="Arial" w:eastAsia="Times New Roman" w:hAnsi="Arial" w:cs="Arial"/>
          <w:sz w:val="24"/>
          <w:szCs w:val="24"/>
        </w:rPr>
        <w:t xml:space="preserve"> </w:t>
      </w:r>
      <w:r w:rsidRPr="003C1EFB">
        <w:rPr>
          <w:rFonts w:ascii="Arial" w:hAnsi="Arial" w:cs="Arial"/>
          <w:sz w:val="24"/>
          <w:szCs w:val="24"/>
        </w:rPr>
        <w:t>In any action maintained under this paragraph, the prevailing party shall be awarded its reasonable attorneys' fees and costs.</w:t>
      </w:r>
    </w:p>
    <w:p w14:paraId="3DF172D7" w14:textId="77777777" w:rsidR="00E214A0" w:rsidRPr="003C1EFB" w:rsidRDefault="00E214A0" w:rsidP="00E214A0">
      <w:pPr>
        <w:pStyle w:val="ListParagraph"/>
        <w:rPr>
          <w:rFonts w:ascii="Arial" w:hAnsi="Arial" w:cs="Arial"/>
          <w:sz w:val="24"/>
          <w:szCs w:val="24"/>
        </w:rPr>
      </w:pPr>
    </w:p>
    <w:p w14:paraId="72CF7A98" w14:textId="372AC584" w:rsidR="00E214A0" w:rsidRPr="003C1EFB" w:rsidRDefault="00E214A0" w:rsidP="00E214A0">
      <w:pPr>
        <w:pStyle w:val="ListParagraph"/>
        <w:numPr>
          <w:ilvl w:val="0"/>
          <w:numId w:val="1"/>
        </w:numPr>
        <w:spacing w:after="0" w:line="240" w:lineRule="auto"/>
        <w:ind w:left="0" w:firstLine="720"/>
        <w:jc w:val="both"/>
        <w:rPr>
          <w:rFonts w:ascii="Arial" w:hAnsi="Arial" w:cs="Arial"/>
          <w:sz w:val="24"/>
          <w:szCs w:val="24"/>
        </w:rPr>
      </w:pPr>
      <w:r w:rsidRPr="003C1EFB">
        <w:rPr>
          <w:rFonts w:ascii="Arial" w:hAnsi="Arial" w:cs="Arial"/>
          <w:sz w:val="24"/>
          <w:szCs w:val="24"/>
          <w:u w:val="single"/>
        </w:rPr>
        <w:t>Dispute Resolution Process</w:t>
      </w:r>
      <w:r w:rsidRPr="003C1EFB">
        <w:rPr>
          <w:rFonts w:ascii="Arial" w:hAnsi="Arial" w:cs="Arial"/>
          <w:sz w:val="24"/>
          <w:szCs w:val="24"/>
        </w:rPr>
        <w:t xml:space="preserve">. </w:t>
      </w:r>
      <w:r w:rsidR="00872ADE">
        <w:rPr>
          <w:rFonts w:ascii="Arial" w:hAnsi="Arial" w:cs="Arial"/>
          <w:sz w:val="24"/>
          <w:szCs w:val="24"/>
        </w:rPr>
        <w:t xml:space="preserve"> </w:t>
      </w:r>
      <w:r w:rsidRPr="003C1EFB">
        <w:rPr>
          <w:rFonts w:ascii="Arial" w:hAnsi="Arial" w:cs="Arial"/>
          <w:sz w:val="24"/>
          <w:szCs w:val="24"/>
        </w:rPr>
        <w:t xml:space="preserve">Lot Owners bringing any claim or action to enforce any covenant, condition, or restriction contained in this Declaration, or other disputes arising from this Declaration, shall be subject to mediation as a condition precedent to other dispute resolution if the parties have not resolved the dispute within thirty (30) days following the notice of claim through discussions and negotiations among or between the parties. </w:t>
      </w:r>
      <w:r w:rsidR="00872ADE">
        <w:rPr>
          <w:rFonts w:ascii="Arial" w:hAnsi="Arial" w:cs="Arial"/>
          <w:sz w:val="24"/>
          <w:szCs w:val="24"/>
        </w:rPr>
        <w:t xml:space="preserve"> </w:t>
      </w:r>
      <w:r w:rsidRPr="003C1EFB">
        <w:rPr>
          <w:rFonts w:ascii="Arial" w:hAnsi="Arial" w:cs="Arial"/>
          <w:sz w:val="24"/>
          <w:szCs w:val="24"/>
        </w:rPr>
        <w:t xml:space="preserve">Any and all parties involved in a claim, </w:t>
      </w:r>
      <w:r w:rsidRPr="003C1EFB">
        <w:rPr>
          <w:rFonts w:ascii="Arial" w:hAnsi="Arial" w:cs="Arial"/>
          <w:sz w:val="24"/>
          <w:szCs w:val="24"/>
        </w:rPr>
        <w:lastRenderedPageBreak/>
        <w:t>dispute, or other matter, shall endeavor to resolve all claims and disputes in good faith by mediation prior to an</w:t>
      </w:r>
      <w:r w:rsidR="00651CE2">
        <w:rPr>
          <w:rFonts w:ascii="Arial" w:hAnsi="Arial" w:cs="Arial"/>
          <w:sz w:val="24"/>
          <w:szCs w:val="24"/>
        </w:rPr>
        <w:t>y</w:t>
      </w:r>
      <w:r w:rsidRPr="003C1EFB">
        <w:rPr>
          <w:rFonts w:ascii="Arial" w:hAnsi="Arial" w:cs="Arial"/>
          <w:sz w:val="24"/>
          <w:szCs w:val="24"/>
        </w:rPr>
        <w:t xml:space="preserve"> arbitration, litigation, or other dispute resolution proceeding. </w:t>
      </w:r>
      <w:r w:rsidR="00B541E4">
        <w:rPr>
          <w:rFonts w:ascii="Arial" w:hAnsi="Arial" w:cs="Arial"/>
          <w:sz w:val="24"/>
          <w:szCs w:val="24"/>
        </w:rPr>
        <w:t xml:space="preserve"> </w:t>
      </w:r>
      <w:r w:rsidRPr="003C1EFB">
        <w:rPr>
          <w:rFonts w:ascii="Arial" w:hAnsi="Arial" w:cs="Arial"/>
          <w:sz w:val="24"/>
          <w:szCs w:val="24"/>
        </w:rPr>
        <w:t xml:space="preserve">The parties shall share the mediator’s fee and any associated fees equally, and the mediation shall be held in a mutually agreed upon place. </w:t>
      </w:r>
      <w:r w:rsidR="00B541E4">
        <w:rPr>
          <w:rFonts w:ascii="Arial" w:hAnsi="Arial" w:cs="Arial"/>
          <w:sz w:val="24"/>
          <w:szCs w:val="24"/>
        </w:rPr>
        <w:t xml:space="preserve"> </w:t>
      </w:r>
      <w:r w:rsidRPr="003C1EFB">
        <w:rPr>
          <w:rFonts w:ascii="Arial" w:hAnsi="Arial" w:cs="Arial"/>
          <w:sz w:val="24"/>
          <w:szCs w:val="24"/>
        </w:rPr>
        <w:t>All mediations shall be confidential based on terms acceptable to the mediator and/or mediation service provider, and shall be conducted in compliance with the Colorado Dispute Resolution Act and all applicable Colorado Statutes, including C.R.S. §§ 13-22-302 to 13-22-308.</w:t>
      </w:r>
      <w:r w:rsidRPr="003C1EFB">
        <w:t xml:space="preserve"> </w:t>
      </w:r>
    </w:p>
    <w:p w14:paraId="1C9F06EB" w14:textId="77777777" w:rsidR="00E214A0" w:rsidRPr="003C1EFB" w:rsidRDefault="00E214A0" w:rsidP="00E214A0">
      <w:pPr>
        <w:spacing w:after="0" w:line="240" w:lineRule="auto"/>
        <w:jc w:val="both"/>
        <w:rPr>
          <w:rFonts w:ascii="Arial" w:hAnsi="Arial" w:cs="Arial"/>
          <w:sz w:val="24"/>
          <w:szCs w:val="24"/>
        </w:rPr>
      </w:pPr>
    </w:p>
    <w:p w14:paraId="383CEB55" w14:textId="3D22657D" w:rsidR="003C1EFB" w:rsidRPr="003C1EFB" w:rsidRDefault="00E214A0" w:rsidP="003C1EFB">
      <w:pPr>
        <w:pStyle w:val="ListParagraph"/>
        <w:numPr>
          <w:ilvl w:val="0"/>
          <w:numId w:val="1"/>
        </w:numPr>
        <w:spacing w:after="0" w:line="240" w:lineRule="auto"/>
        <w:ind w:left="0" w:firstLine="720"/>
        <w:jc w:val="both"/>
        <w:rPr>
          <w:rFonts w:ascii="Arial" w:hAnsi="Arial" w:cs="Arial"/>
          <w:sz w:val="24"/>
          <w:szCs w:val="24"/>
        </w:rPr>
      </w:pPr>
      <w:r w:rsidRPr="003C1EFB">
        <w:rPr>
          <w:rFonts w:ascii="Arial" w:hAnsi="Arial" w:cs="Arial"/>
          <w:sz w:val="24"/>
          <w:szCs w:val="24"/>
          <w:u w:val="single"/>
        </w:rPr>
        <w:t>Governing Law</w:t>
      </w:r>
      <w:r w:rsidRPr="003C1EFB">
        <w:rPr>
          <w:rFonts w:ascii="Arial" w:hAnsi="Arial" w:cs="Arial"/>
          <w:sz w:val="24"/>
          <w:szCs w:val="24"/>
        </w:rPr>
        <w:t>.  This Declaration shall be governed by, and construed in accordance with, the laws of the State of Colorado, and venue shall be proper in a Court of competent jurisdiction in El Paso County, Colorado.</w:t>
      </w:r>
    </w:p>
    <w:p w14:paraId="722813AD" w14:textId="77777777" w:rsidR="00E214A0" w:rsidRPr="003C1EFB" w:rsidRDefault="00E214A0" w:rsidP="00E214A0">
      <w:pPr>
        <w:spacing w:after="0" w:line="240" w:lineRule="auto"/>
        <w:jc w:val="both"/>
        <w:rPr>
          <w:rFonts w:ascii="Arial" w:hAnsi="Arial" w:cs="Arial"/>
          <w:sz w:val="24"/>
          <w:szCs w:val="24"/>
        </w:rPr>
      </w:pPr>
    </w:p>
    <w:p w14:paraId="0687B8A1" w14:textId="233B4C38" w:rsidR="00E214A0" w:rsidRPr="003C1EFB" w:rsidRDefault="00E214A0" w:rsidP="00E214A0">
      <w:pPr>
        <w:pStyle w:val="ListParagraph"/>
        <w:numPr>
          <w:ilvl w:val="0"/>
          <w:numId w:val="1"/>
        </w:numPr>
        <w:spacing w:after="0" w:line="240" w:lineRule="auto"/>
        <w:ind w:left="0" w:firstLine="720"/>
        <w:jc w:val="both"/>
        <w:rPr>
          <w:rFonts w:ascii="Arial" w:hAnsi="Arial" w:cs="Arial"/>
          <w:sz w:val="24"/>
          <w:szCs w:val="24"/>
        </w:rPr>
      </w:pPr>
      <w:r w:rsidRPr="003C1EFB">
        <w:rPr>
          <w:rFonts w:ascii="Arial" w:hAnsi="Arial" w:cs="Arial"/>
          <w:sz w:val="24"/>
          <w:szCs w:val="24"/>
          <w:u w:val="single"/>
        </w:rPr>
        <w:t>Terms of Covenants and Severability</w:t>
      </w:r>
      <w:r w:rsidRPr="003C1EFB">
        <w:rPr>
          <w:rFonts w:ascii="Arial" w:hAnsi="Arial" w:cs="Arial"/>
          <w:sz w:val="24"/>
          <w:szCs w:val="24"/>
        </w:rPr>
        <w:t>.</w:t>
      </w:r>
      <w:r w:rsidR="00B541E4">
        <w:rPr>
          <w:rFonts w:ascii="Arial" w:hAnsi="Arial" w:cs="Arial"/>
          <w:sz w:val="24"/>
          <w:szCs w:val="24"/>
        </w:rPr>
        <w:t xml:space="preserve"> </w:t>
      </w:r>
      <w:r w:rsidRPr="003C1EFB">
        <w:rPr>
          <w:sz w:val="24"/>
          <w:szCs w:val="24"/>
        </w:rPr>
        <w:t xml:space="preserve"> </w:t>
      </w:r>
      <w:r w:rsidRPr="003C1EFB">
        <w:rPr>
          <w:rFonts w:ascii="Arial" w:hAnsi="Arial" w:cs="Arial"/>
          <w:sz w:val="24"/>
          <w:szCs w:val="24"/>
        </w:rPr>
        <w:t xml:space="preserve">These Covenants shall run with the land and shall remain in full force and effect until amended or terminated, in whole or </w:t>
      </w:r>
      <w:r w:rsidR="00B541E4">
        <w:rPr>
          <w:rFonts w:ascii="Arial" w:hAnsi="Arial" w:cs="Arial"/>
          <w:sz w:val="24"/>
          <w:szCs w:val="24"/>
        </w:rPr>
        <w:t xml:space="preserve">in </w:t>
      </w:r>
      <w:r w:rsidRPr="003C1EFB">
        <w:rPr>
          <w:rFonts w:ascii="Arial" w:hAnsi="Arial" w:cs="Arial"/>
          <w:sz w:val="24"/>
          <w:szCs w:val="24"/>
        </w:rPr>
        <w:t>part, by the owners of the entirety of the Subdivision (i.e. all Lot Owners), and filed for record with the Clerk and Records of El Paso County.</w:t>
      </w:r>
      <w:r w:rsidR="00B541E4">
        <w:rPr>
          <w:rFonts w:ascii="Arial" w:hAnsi="Arial" w:cs="Arial"/>
          <w:sz w:val="24"/>
          <w:szCs w:val="24"/>
        </w:rPr>
        <w:t xml:space="preserve"> </w:t>
      </w:r>
      <w:r w:rsidRPr="003C1EFB">
        <w:rPr>
          <w:rFonts w:ascii="Arial" w:hAnsi="Arial" w:cs="Arial"/>
          <w:sz w:val="24"/>
          <w:szCs w:val="24"/>
        </w:rPr>
        <w:t xml:space="preserve"> If any portion of this Declaration is held invalid or becomes unenforceable, the other Covenants shall not be affected or impaired but shall remain in full force and effect.</w:t>
      </w:r>
    </w:p>
    <w:p w14:paraId="1FC2B7CE" w14:textId="77777777" w:rsidR="00E214A0" w:rsidRPr="003C1EFB" w:rsidRDefault="00E214A0" w:rsidP="00E214A0">
      <w:pPr>
        <w:spacing w:after="0" w:line="240" w:lineRule="auto"/>
        <w:jc w:val="both"/>
        <w:rPr>
          <w:rFonts w:ascii="Arial" w:hAnsi="Arial" w:cs="Arial"/>
          <w:sz w:val="24"/>
          <w:szCs w:val="24"/>
        </w:rPr>
      </w:pPr>
    </w:p>
    <w:p w14:paraId="0C121FF9" w14:textId="6E9AF269" w:rsidR="00E214A0" w:rsidRPr="003C1EFB" w:rsidRDefault="00E214A0" w:rsidP="00E214A0">
      <w:pPr>
        <w:pStyle w:val="ListParagraph"/>
        <w:numPr>
          <w:ilvl w:val="0"/>
          <w:numId w:val="1"/>
        </w:numPr>
        <w:spacing w:after="0" w:line="240" w:lineRule="auto"/>
        <w:ind w:left="0" w:firstLine="720"/>
        <w:jc w:val="both"/>
        <w:rPr>
          <w:rFonts w:ascii="Arial" w:hAnsi="Arial" w:cs="Arial"/>
          <w:sz w:val="24"/>
          <w:szCs w:val="24"/>
        </w:rPr>
      </w:pPr>
      <w:r w:rsidRPr="003C1EFB">
        <w:rPr>
          <w:rFonts w:ascii="Arial" w:hAnsi="Arial" w:cs="Arial"/>
          <w:sz w:val="24"/>
          <w:szCs w:val="24"/>
          <w:u w:val="single"/>
        </w:rPr>
        <w:t>Amendment of Declaration of Covenants</w:t>
      </w:r>
      <w:r w:rsidRPr="003C1EFB">
        <w:rPr>
          <w:rFonts w:ascii="Arial" w:hAnsi="Arial" w:cs="Arial"/>
          <w:sz w:val="24"/>
          <w:szCs w:val="24"/>
        </w:rPr>
        <w:t>.</w:t>
      </w:r>
      <w:r w:rsidRPr="003C1EFB">
        <w:rPr>
          <w:sz w:val="24"/>
          <w:szCs w:val="24"/>
        </w:rPr>
        <w:t xml:space="preserve">  </w:t>
      </w:r>
      <w:r w:rsidR="00B31032">
        <w:rPr>
          <w:rFonts w:ascii="Arial" w:hAnsi="Arial" w:cs="Arial"/>
          <w:sz w:val="24"/>
          <w:szCs w:val="24"/>
        </w:rPr>
        <w:t>Notwithstanding any provisions herein to the contrary, no changes, amendments, alterations, or deletions to these Covenants may be made which would alter, impair, or in any manner compromise the water supply for Hidden Creek Estates pursuant to Findings of Facts, Conclusions of Law, Ruling of Referee, and Decree in Division 2 Case No. 21CW3056.  Further, written approval of any such proposed amendments must first be obtained from the El Paso County Planning and Community Development Department, and as may be appropriate, by the Board of County Commissioners, after review by the County Attorney’s Office.  Any amendments must be pursuant to the Colorado Ground Water Commission approving such amendment, with prior notice to the El Paso County Planning and Community Development Department for an opportunity for the County to participate in any such determination.</w:t>
      </w:r>
    </w:p>
    <w:p w14:paraId="2E614789" w14:textId="77777777" w:rsidR="00E214A0" w:rsidRPr="003C1EFB" w:rsidRDefault="00E214A0" w:rsidP="00E214A0">
      <w:pPr>
        <w:spacing w:after="0" w:line="240" w:lineRule="auto"/>
        <w:jc w:val="both"/>
        <w:rPr>
          <w:rFonts w:ascii="Arial" w:hAnsi="Arial" w:cs="Arial"/>
          <w:sz w:val="24"/>
          <w:szCs w:val="24"/>
        </w:rPr>
      </w:pPr>
    </w:p>
    <w:p w14:paraId="65020F76" w14:textId="77777777" w:rsidR="00E214A0" w:rsidRPr="003C1EFB" w:rsidRDefault="00E214A0" w:rsidP="00E214A0">
      <w:pPr>
        <w:pStyle w:val="ListParagraph"/>
        <w:numPr>
          <w:ilvl w:val="0"/>
          <w:numId w:val="1"/>
        </w:numPr>
        <w:spacing w:after="0" w:line="240" w:lineRule="auto"/>
        <w:ind w:left="0" w:firstLine="720"/>
        <w:jc w:val="both"/>
        <w:rPr>
          <w:rFonts w:ascii="Arial" w:hAnsi="Arial" w:cs="Arial"/>
          <w:sz w:val="24"/>
          <w:szCs w:val="24"/>
        </w:rPr>
      </w:pPr>
      <w:r w:rsidRPr="003C1EFB">
        <w:rPr>
          <w:rFonts w:ascii="Arial" w:hAnsi="Arial" w:cs="Arial"/>
          <w:sz w:val="24"/>
          <w:szCs w:val="24"/>
          <w:u w:val="single"/>
        </w:rPr>
        <w:t>Recordation of Amendments</w:t>
      </w:r>
      <w:r w:rsidRPr="003C1EFB">
        <w:rPr>
          <w:rFonts w:ascii="Arial" w:hAnsi="Arial" w:cs="Arial"/>
          <w:sz w:val="24"/>
          <w:szCs w:val="24"/>
        </w:rPr>
        <w:t>.</w:t>
      </w:r>
      <w:r w:rsidRPr="003C1EFB">
        <w:rPr>
          <w:sz w:val="24"/>
          <w:szCs w:val="24"/>
        </w:rPr>
        <w:t xml:space="preserve">  </w:t>
      </w:r>
      <w:r w:rsidRPr="003C1EFB">
        <w:rPr>
          <w:rFonts w:ascii="Arial" w:hAnsi="Arial" w:cs="Arial"/>
          <w:sz w:val="24"/>
          <w:szCs w:val="24"/>
        </w:rPr>
        <w:t>Each amendment to this Declaration must be recorded in the records of the Clerk and Recorder for El Paso County, Colorado, and the amendment is effective only upon recording.</w:t>
      </w:r>
    </w:p>
    <w:p w14:paraId="1B1800A7" w14:textId="77777777" w:rsidR="00E214A0" w:rsidRPr="003C1EFB" w:rsidRDefault="00E214A0" w:rsidP="00E214A0">
      <w:pPr>
        <w:spacing w:after="0" w:line="240" w:lineRule="auto"/>
        <w:jc w:val="both"/>
        <w:rPr>
          <w:rFonts w:ascii="Arial" w:hAnsi="Arial" w:cs="Arial"/>
          <w:sz w:val="24"/>
          <w:szCs w:val="24"/>
        </w:rPr>
      </w:pPr>
    </w:p>
    <w:p w14:paraId="02DDD7E5" w14:textId="58E102A3" w:rsidR="00E214A0" w:rsidRDefault="00E214A0" w:rsidP="00E214A0">
      <w:pPr>
        <w:pStyle w:val="ListParagraph"/>
        <w:numPr>
          <w:ilvl w:val="0"/>
          <w:numId w:val="1"/>
        </w:numPr>
        <w:spacing w:after="0" w:line="240" w:lineRule="auto"/>
        <w:ind w:left="0" w:firstLine="720"/>
        <w:jc w:val="both"/>
        <w:rPr>
          <w:rFonts w:ascii="Arial" w:hAnsi="Arial" w:cs="Arial"/>
          <w:sz w:val="24"/>
          <w:szCs w:val="24"/>
        </w:rPr>
      </w:pPr>
      <w:r w:rsidRPr="003C1EFB">
        <w:rPr>
          <w:rFonts w:ascii="Arial" w:hAnsi="Arial" w:cs="Arial"/>
          <w:sz w:val="24"/>
          <w:szCs w:val="24"/>
          <w:u w:val="single"/>
        </w:rPr>
        <w:t>Amendment Limitations</w:t>
      </w:r>
      <w:r w:rsidRPr="003C1EFB">
        <w:rPr>
          <w:rFonts w:ascii="Arial" w:hAnsi="Arial" w:cs="Arial"/>
          <w:sz w:val="24"/>
          <w:szCs w:val="24"/>
        </w:rPr>
        <w:t xml:space="preserve">. </w:t>
      </w:r>
      <w:r w:rsidR="00B541E4">
        <w:rPr>
          <w:rFonts w:ascii="Arial" w:hAnsi="Arial" w:cs="Arial"/>
          <w:sz w:val="24"/>
          <w:szCs w:val="24"/>
        </w:rPr>
        <w:t xml:space="preserve"> </w:t>
      </w:r>
      <w:r w:rsidRPr="003C1EFB">
        <w:rPr>
          <w:rFonts w:ascii="Arial" w:hAnsi="Arial" w:cs="Arial"/>
          <w:sz w:val="24"/>
          <w:szCs w:val="24"/>
        </w:rPr>
        <w:t xml:space="preserve">No changes, amendments, alterations, or deletions to this Declaration may be made which would alter, impair, or in any manner compromise the Augmentation Plan, or the water rights of the Lot Owners without the written approval of said parties, El Paso County, and Court with proper jurisdiction. </w:t>
      </w:r>
    </w:p>
    <w:p w14:paraId="540B2BF1" w14:textId="77777777" w:rsidR="00B31032" w:rsidRPr="00B31032" w:rsidRDefault="00B31032" w:rsidP="00B31032">
      <w:pPr>
        <w:pStyle w:val="ListParagraph"/>
        <w:rPr>
          <w:rFonts w:ascii="Arial" w:hAnsi="Arial" w:cs="Arial"/>
          <w:sz w:val="24"/>
          <w:szCs w:val="24"/>
        </w:rPr>
      </w:pPr>
    </w:p>
    <w:p w14:paraId="333003B6" w14:textId="253F0DDF" w:rsidR="00B31032" w:rsidRPr="003C1EFB" w:rsidRDefault="00B31032" w:rsidP="00E214A0">
      <w:pPr>
        <w:pStyle w:val="ListParagraph"/>
        <w:numPr>
          <w:ilvl w:val="0"/>
          <w:numId w:val="1"/>
        </w:numPr>
        <w:spacing w:after="0" w:line="240" w:lineRule="auto"/>
        <w:ind w:left="0" w:firstLine="720"/>
        <w:jc w:val="both"/>
        <w:rPr>
          <w:rFonts w:ascii="Arial" w:hAnsi="Arial" w:cs="Arial"/>
          <w:sz w:val="24"/>
          <w:szCs w:val="24"/>
        </w:rPr>
      </w:pPr>
      <w:r w:rsidRPr="008B2597">
        <w:rPr>
          <w:rFonts w:ascii="Arial" w:hAnsi="Arial" w:cs="Arial"/>
          <w:sz w:val="24"/>
          <w:szCs w:val="24"/>
          <w:u w:val="single"/>
        </w:rPr>
        <w:lastRenderedPageBreak/>
        <w:t>Termination of Covenants</w:t>
      </w:r>
      <w:r>
        <w:rPr>
          <w:rFonts w:ascii="Arial" w:hAnsi="Arial" w:cs="Arial"/>
          <w:sz w:val="24"/>
          <w:szCs w:val="24"/>
        </w:rPr>
        <w:t>.  These Covenants shall not terminate unless the requirements of Findings of Fact, Conclusions of Law, Ruling of Referee, and Decree in Division 2 Case No. 21CW3056 are also terminated by a court of competent jurisdiction and a change of water supply is approved in advance of termination by the Board of County Commissioners of El Paso County.</w:t>
      </w:r>
    </w:p>
    <w:p w14:paraId="13B01BC6" w14:textId="77777777" w:rsidR="00E214A0" w:rsidRPr="003C1EFB" w:rsidRDefault="00E214A0" w:rsidP="00E214A0">
      <w:pPr>
        <w:spacing w:after="0" w:line="240" w:lineRule="auto"/>
        <w:jc w:val="both"/>
        <w:rPr>
          <w:rFonts w:ascii="Arial" w:hAnsi="Arial" w:cs="Arial"/>
          <w:sz w:val="24"/>
          <w:szCs w:val="24"/>
        </w:rPr>
      </w:pPr>
    </w:p>
    <w:p w14:paraId="66263B85" w14:textId="0C712BC6" w:rsidR="00E214A0" w:rsidRPr="003C1EFB" w:rsidRDefault="00E214A0" w:rsidP="00E214A0">
      <w:pPr>
        <w:pStyle w:val="ListParagraph"/>
        <w:numPr>
          <w:ilvl w:val="0"/>
          <w:numId w:val="1"/>
        </w:numPr>
        <w:spacing w:after="0" w:line="240" w:lineRule="auto"/>
        <w:ind w:left="0" w:firstLine="720"/>
        <w:jc w:val="both"/>
        <w:rPr>
          <w:rFonts w:ascii="Arial" w:hAnsi="Arial" w:cs="Arial"/>
          <w:sz w:val="24"/>
          <w:szCs w:val="24"/>
        </w:rPr>
      </w:pPr>
      <w:r w:rsidRPr="003C1EFB">
        <w:rPr>
          <w:rFonts w:ascii="Arial" w:hAnsi="Arial" w:cs="Arial"/>
          <w:sz w:val="24"/>
          <w:szCs w:val="24"/>
          <w:u w:val="single"/>
        </w:rPr>
        <w:t>Compliance with Documents</w:t>
      </w:r>
      <w:r w:rsidRPr="003C1EFB">
        <w:rPr>
          <w:rFonts w:ascii="Arial" w:hAnsi="Arial" w:cs="Arial"/>
          <w:sz w:val="24"/>
          <w:szCs w:val="24"/>
        </w:rPr>
        <w:t>.</w:t>
      </w:r>
      <w:r w:rsidRPr="003C1EFB">
        <w:t xml:space="preserve">  </w:t>
      </w:r>
      <w:r w:rsidRPr="003C1EFB">
        <w:rPr>
          <w:rFonts w:ascii="Arial" w:hAnsi="Arial" w:cs="Arial"/>
          <w:sz w:val="24"/>
          <w:szCs w:val="24"/>
        </w:rPr>
        <w:t xml:space="preserve">All Lot Owners, tenants, occupants of dwellings on Lots, and, to the extent they own Lots, mortgagees and the Declarant, shall comply with this Declaration, and shall be subject to all rights and duties under the Declaration. </w:t>
      </w:r>
      <w:r w:rsidR="00B541E4">
        <w:rPr>
          <w:rFonts w:ascii="Arial" w:hAnsi="Arial" w:cs="Arial"/>
          <w:sz w:val="24"/>
          <w:szCs w:val="24"/>
        </w:rPr>
        <w:t xml:space="preserve"> </w:t>
      </w:r>
      <w:r w:rsidRPr="003C1EFB">
        <w:rPr>
          <w:rFonts w:ascii="Arial" w:hAnsi="Arial" w:cs="Arial"/>
          <w:sz w:val="24"/>
          <w:szCs w:val="24"/>
        </w:rPr>
        <w:t xml:space="preserve">The acceptance of a deed or the exercise of any incident of ownership or the entering into of a lease or the occupancy of a Lot constitutes agreement that the provisions of this Declaration are accepted and ratified by that Lot Owner, tenant, mortgagee, or occupant. </w:t>
      </w:r>
      <w:r w:rsidR="00B541E4">
        <w:rPr>
          <w:rFonts w:ascii="Arial" w:hAnsi="Arial" w:cs="Arial"/>
          <w:sz w:val="24"/>
          <w:szCs w:val="24"/>
        </w:rPr>
        <w:t xml:space="preserve"> </w:t>
      </w:r>
      <w:r w:rsidRPr="003C1EFB">
        <w:rPr>
          <w:rFonts w:ascii="Arial" w:hAnsi="Arial" w:cs="Arial"/>
          <w:sz w:val="24"/>
          <w:szCs w:val="24"/>
        </w:rPr>
        <w:t>All provisions recorded in this Declaration are covenants running with the land and shall bind any Persons having at any time any interest or estate in any Lot.</w:t>
      </w:r>
    </w:p>
    <w:p w14:paraId="63C63DD2" w14:textId="77777777" w:rsidR="00E214A0" w:rsidRPr="00E214A0" w:rsidRDefault="00E214A0" w:rsidP="00E214A0">
      <w:pPr>
        <w:spacing w:after="0" w:line="240" w:lineRule="auto"/>
        <w:jc w:val="both"/>
        <w:rPr>
          <w:rFonts w:ascii="Arial" w:hAnsi="Arial" w:cs="Arial"/>
          <w:sz w:val="24"/>
          <w:szCs w:val="24"/>
          <w:highlight w:val="yellow"/>
        </w:rPr>
      </w:pPr>
    </w:p>
    <w:p w14:paraId="473E9FB1" w14:textId="4EA3BDC2" w:rsidR="00E214A0" w:rsidRPr="003C1EFB" w:rsidRDefault="00E214A0" w:rsidP="00E214A0">
      <w:pPr>
        <w:pStyle w:val="ListParagraph"/>
        <w:numPr>
          <w:ilvl w:val="0"/>
          <w:numId w:val="1"/>
        </w:numPr>
        <w:spacing w:after="0" w:line="240" w:lineRule="auto"/>
        <w:ind w:left="0" w:firstLine="720"/>
        <w:jc w:val="both"/>
        <w:rPr>
          <w:rFonts w:ascii="Arial" w:hAnsi="Arial" w:cs="Arial"/>
          <w:sz w:val="24"/>
          <w:szCs w:val="24"/>
        </w:rPr>
      </w:pPr>
      <w:r w:rsidRPr="003C1EFB">
        <w:rPr>
          <w:rFonts w:ascii="Arial" w:hAnsi="Arial" w:cs="Arial"/>
          <w:sz w:val="24"/>
          <w:szCs w:val="24"/>
          <w:u w:val="single"/>
        </w:rPr>
        <w:t>Waiver</w:t>
      </w:r>
      <w:r w:rsidRPr="003C1EFB">
        <w:rPr>
          <w:rFonts w:ascii="Arial" w:hAnsi="Arial" w:cs="Arial"/>
          <w:sz w:val="24"/>
          <w:szCs w:val="24"/>
        </w:rPr>
        <w:t>.</w:t>
      </w:r>
      <w:r w:rsidR="00B541E4">
        <w:rPr>
          <w:rFonts w:ascii="Arial" w:hAnsi="Arial" w:cs="Arial"/>
          <w:sz w:val="24"/>
          <w:szCs w:val="24"/>
        </w:rPr>
        <w:t xml:space="preserve"> </w:t>
      </w:r>
      <w:r w:rsidRPr="003C1EFB">
        <w:t xml:space="preserve"> </w:t>
      </w:r>
      <w:r w:rsidRPr="003C1EFB">
        <w:rPr>
          <w:rFonts w:ascii="Arial" w:hAnsi="Arial" w:cs="Arial"/>
          <w:sz w:val="24"/>
          <w:szCs w:val="24"/>
        </w:rPr>
        <w:t>No provision contained in this Declaration is abrogated or waived by reason of any failure to enforce the same irrespective of the number of violations or breaches which may occur.</w:t>
      </w:r>
    </w:p>
    <w:p w14:paraId="4881338D" w14:textId="77777777" w:rsidR="00E214A0" w:rsidRPr="003C1EFB" w:rsidRDefault="00E214A0" w:rsidP="00E214A0">
      <w:pPr>
        <w:spacing w:after="0" w:line="240" w:lineRule="auto"/>
        <w:jc w:val="both"/>
        <w:rPr>
          <w:rFonts w:ascii="Arial" w:hAnsi="Arial" w:cs="Arial"/>
          <w:sz w:val="24"/>
          <w:szCs w:val="24"/>
        </w:rPr>
      </w:pPr>
    </w:p>
    <w:p w14:paraId="1FA3716E" w14:textId="5B1257D8" w:rsidR="00E214A0" w:rsidRPr="003C1EFB" w:rsidRDefault="00E214A0" w:rsidP="00E214A0">
      <w:pPr>
        <w:pStyle w:val="ListParagraph"/>
        <w:numPr>
          <w:ilvl w:val="0"/>
          <w:numId w:val="1"/>
        </w:numPr>
        <w:spacing w:after="0" w:line="240" w:lineRule="auto"/>
        <w:ind w:left="0" w:firstLine="720"/>
        <w:jc w:val="both"/>
        <w:rPr>
          <w:rFonts w:ascii="Arial" w:hAnsi="Arial" w:cs="Arial"/>
          <w:sz w:val="24"/>
          <w:szCs w:val="24"/>
        </w:rPr>
      </w:pPr>
      <w:r w:rsidRPr="003C1EFB">
        <w:rPr>
          <w:rFonts w:ascii="Arial" w:hAnsi="Arial" w:cs="Arial"/>
          <w:sz w:val="24"/>
          <w:u w:val="single"/>
        </w:rPr>
        <w:t>Conflict</w:t>
      </w:r>
      <w:r w:rsidRPr="003C1EFB">
        <w:rPr>
          <w:rFonts w:ascii="Arial" w:hAnsi="Arial" w:cs="Arial"/>
          <w:sz w:val="24"/>
        </w:rPr>
        <w:t>.</w:t>
      </w:r>
      <w:r w:rsidRPr="003C1EFB">
        <w:t xml:space="preserve"> </w:t>
      </w:r>
      <w:r w:rsidR="00B541E4">
        <w:t xml:space="preserve"> </w:t>
      </w:r>
      <w:r w:rsidRPr="003C1EFB">
        <w:rPr>
          <w:rFonts w:ascii="Arial" w:hAnsi="Arial" w:cs="Arial"/>
          <w:sz w:val="24"/>
        </w:rPr>
        <w:t>This Declaration is not intended to comply with the requirements of the Colorado Common Interest Ownership Act, other than C.R.S. §§</w:t>
      </w:r>
      <w:r w:rsidR="003C1EFB">
        <w:rPr>
          <w:rFonts w:ascii="Arial" w:hAnsi="Arial" w:cs="Arial"/>
          <w:sz w:val="24"/>
        </w:rPr>
        <w:t xml:space="preserve"> </w:t>
      </w:r>
      <w:r w:rsidRPr="003C1EFB">
        <w:rPr>
          <w:rFonts w:ascii="Arial" w:hAnsi="Arial" w:cs="Arial"/>
          <w:sz w:val="24"/>
        </w:rPr>
        <w:t xml:space="preserve">38-33.3-105 to 38-33.3-107, as the Community is exempt from all other provisions of the Act. </w:t>
      </w:r>
      <w:r w:rsidR="00B541E4">
        <w:rPr>
          <w:rFonts w:ascii="Arial" w:hAnsi="Arial" w:cs="Arial"/>
          <w:sz w:val="24"/>
        </w:rPr>
        <w:t xml:space="preserve"> </w:t>
      </w:r>
      <w:r w:rsidRPr="003C1EFB">
        <w:rPr>
          <w:rFonts w:ascii="Arial" w:hAnsi="Arial" w:cs="Arial"/>
          <w:sz w:val="24"/>
        </w:rPr>
        <w:t>If there is any conflict between this Declaration and C.R.S. §§</w:t>
      </w:r>
      <w:r w:rsidR="003C1EFB" w:rsidRPr="003C1EFB">
        <w:rPr>
          <w:rFonts w:ascii="Arial" w:hAnsi="Arial" w:cs="Arial"/>
          <w:sz w:val="24"/>
        </w:rPr>
        <w:t xml:space="preserve"> </w:t>
      </w:r>
      <w:r w:rsidRPr="003C1EFB">
        <w:rPr>
          <w:rFonts w:ascii="Arial" w:hAnsi="Arial" w:cs="Arial"/>
          <w:sz w:val="24"/>
        </w:rPr>
        <w:t>38-33.3-105 to 38-33.3-107, or any other applicable statutes, the provisions of such statutes shall control.</w:t>
      </w:r>
    </w:p>
    <w:p w14:paraId="48FDB8E6" w14:textId="77777777" w:rsidR="00E214A0" w:rsidRPr="003C1EFB" w:rsidRDefault="00E214A0" w:rsidP="00E214A0">
      <w:pPr>
        <w:widowControl/>
        <w:spacing w:after="0" w:line="240" w:lineRule="auto"/>
        <w:jc w:val="both"/>
        <w:rPr>
          <w:rFonts w:ascii="Arial" w:hAnsi="Arial" w:cs="Arial"/>
          <w:sz w:val="24"/>
          <w:szCs w:val="24"/>
        </w:rPr>
      </w:pPr>
    </w:p>
    <w:p w14:paraId="32C91985" w14:textId="12E8E8E9" w:rsidR="00E214A0" w:rsidRDefault="00E214A0" w:rsidP="00E214A0">
      <w:pPr>
        <w:widowControl/>
        <w:spacing w:after="0" w:line="240" w:lineRule="auto"/>
        <w:jc w:val="both"/>
        <w:rPr>
          <w:rFonts w:ascii="Arial" w:hAnsi="Arial" w:cs="Arial"/>
          <w:sz w:val="24"/>
          <w:szCs w:val="24"/>
        </w:rPr>
      </w:pPr>
      <w:r w:rsidRPr="003C1EFB">
        <w:rPr>
          <w:rFonts w:ascii="Arial" w:hAnsi="Arial" w:cs="Arial"/>
          <w:sz w:val="24"/>
          <w:szCs w:val="24"/>
        </w:rPr>
        <w:t xml:space="preserve">Executed </w:t>
      </w:r>
      <w:r w:rsidRPr="00D602B1">
        <w:rPr>
          <w:rFonts w:ascii="Arial" w:hAnsi="Arial" w:cs="Arial"/>
          <w:sz w:val="24"/>
          <w:szCs w:val="24"/>
        </w:rPr>
        <w:t xml:space="preserve">on this the ______ day of ____________, </w:t>
      </w:r>
      <w:r w:rsidR="00665DAE">
        <w:rPr>
          <w:rFonts w:ascii="Arial" w:hAnsi="Arial" w:cs="Arial"/>
          <w:sz w:val="24"/>
          <w:szCs w:val="24"/>
        </w:rPr>
        <w:t>______</w:t>
      </w:r>
      <w:r w:rsidRPr="00D602B1">
        <w:rPr>
          <w:rFonts w:ascii="Arial" w:hAnsi="Arial" w:cs="Arial"/>
          <w:sz w:val="24"/>
          <w:szCs w:val="24"/>
        </w:rPr>
        <w:t xml:space="preserve">. </w:t>
      </w:r>
    </w:p>
    <w:p w14:paraId="68E0E0CF" w14:textId="77777777" w:rsidR="00D10AC4" w:rsidRPr="00D602B1" w:rsidRDefault="00D10AC4" w:rsidP="00E214A0">
      <w:pPr>
        <w:widowControl/>
        <w:spacing w:after="0" w:line="240" w:lineRule="auto"/>
        <w:jc w:val="both"/>
        <w:rPr>
          <w:rFonts w:ascii="Arial" w:hAnsi="Arial" w:cs="Arial"/>
          <w:b/>
          <w:bCs/>
          <w:sz w:val="24"/>
          <w:szCs w:val="24"/>
        </w:rPr>
      </w:pPr>
    </w:p>
    <w:p w14:paraId="67E4D3CA" w14:textId="77777777" w:rsidR="00E214A0" w:rsidRPr="00D602B1" w:rsidRDefault="00E214A0" w:rsidP="00E214A0">
      <w:pPr>
        <w:widowControl/>
        <w:spacing w:after="0" w:line="240" w:lineRule="auto"/>
        <w:jc w:val="both"/>
        <w:rPr>
          <w:rFonts w:ascii="Arial" w:hAnsi="Arial" w:cs="Arial"/>
          <w:b/>
          <w:bCs/>
          <w:sz w:val="24"/>
          <w:szCs w:val="24"/>
        </w:rPr>
      </w:pPr>
      <w:r w:rsidRPr="00D602B1">
        <w:rPr>
          <w:rFonts w:ascii="Arial" w:hAnsi="Arial" w:cs="Arial"/>
          <w:b/>
          <w:bCs/>
          <w:sz w:val="24"/>
          <w:szCs w:val="24"/>
        </w:rPr>
        <w:t xml:space="preserve">BY: DECLARANTS </w:t>
      </w:r>
    </w:p>
    <w:p w14:paraId="509DC95E" w14:textId="77777777" w:rsidR="00E214A0" w:rsidRDefault="00E214A0" w:rsidP="00E214A0">
      <w:pPr>
        <w:widowControl/>
        <w:spacing w:after="0" w:line="240" w:lineRule="auto"/>
        <w:jc w:val="both"/>
        <w:rPr>
          <w:rFonts w:ascii="Arial" w:hAnsi="Arial" w:cs="Arial"/>
          <w:sz w:val="24"/>
          <w:szCs w:val="24"/>
        </w:rPr>
      </w:pPr>
    </w:p>
    <w:p w14:paraId="74D8B96E" w14:textId="77777777" w:rsidR="00B541E4" w:rsidRDefault="00B541E4" w:rsidP="00E214A0">
      <w:pPr>
        <w:widowControl/>
        <w:spacing w:after="0" w:line="240" w:lineRule="auto"/>
        <w:jc w:val="both"/>
        <w:rPr>
          <w:rFonts w:ascii="Arial" w:hAnsi="Arial" w:cs="Arial"/>
          <w:sz w:val="24"/>
          <w:szCs w:val="24"/>
        </w:rPr>
      </w:pPr>
    </w:p>
    <w:p w14:paraId="026C5EE5" w14:textId="77777777" w:rsidR="00B541E4" w:rsidRPr="00D602B1" w:rsidRDefault="00B541E4" w:rsidP="00E214A0">
      <w:pPr>
        <w:widowControl/>
        <w:spacing w:after="0" w:line="240" w:lineRule="auto"/>
        <w:jc w:val="both"/>
        <w:rPr>
          <w:rFonts w:ascii="Arial" w:hAnsi="Arial" w:cs="Arial"/>
          <w:sz w:val="24"/>
          <w:szCs w:val="24"/>
        </w:rPr>
      </w:pPr>
    </w:p>
    <w:p w14:paraId="504304F2" w14:textId="1F2CADDD" w:rsidR="00E214A0" w:rsidRPr="00D602B1" w:rsidRDefault="00E214A0" w:rsidP="00E214A0">
      <w:pPr>
        <w:widowControl/>
        <w:spacing w:after="0" w:line="360" w:lineRule="auto"/>
        <w:jc w:val="both"/>
        <w:rPr>
          <w:rFonts w:ascii="Arial" w:hAnsi="Arial" w:cs="Arial"/>
          <w:sz w:val="24"/>
          <w:szCs w:val="24"/>
        </w:rPr>
      </w:pPr>
      <w:r w:rsidRPr="00D602B1">
        <w:rPr>
          <w:rFonts w:ascii="Arial" w:hAnsi="Arial" w:cs="Arial"/>
          <w:sz w:val="24"/>
          <w:szCs w:val="24"/>
        </w:rPr>
        <w:t xml:space="preserve">_________________________  </w:t>
      </w:r>
      <w:r w:rsidRPr="00D602B1">
        <w:rPr>
          <w:rFonts w:ascii="Arial" w:hAnsi="Arial" w:cs="Arial"/>
          <w:sz w:val="24"/>
          <w:szCs w:val="24"/>
        </w:rPr>
        <w:tab/>
      </w:r>
      <w:r w:rsidRPr="00D602B1">
        <w:rPr>
          <w:rFonts w:ascii="Arial" w:hAnsi="Arial" w:cs="Arial"/>
          <w:sz w:val="24"/>
          <w:szCs w:val="24"/>
        </w:rPr>
        <w:tab/>
        <w:t>_________________________</w:t>
      </w:r>
    </w:p>
    <w:p w14:paraId="439ECB3B" w14:textId="3C7118FF" w:rsidR="00E214A0" w:rsidRPr="00D602B1" w:rsidRDefault="00CE3FD5" w:rsidP="00E214A0">
      <w:pPr>
        <w:widowControl/>
        <w:spacing w:after="0" w:line="360" w:lineRule="auto"/>
        <w:jc w:val="both"/>
        <w:rPr>
          <w:rFonts w:ascii="Arial" w:hAnsi="Arial" w:cs="Arial"/>
          <w:sz w:val="24"/>
          <w:szCs w:val="24"/>
        </w:rPr>
      </w:pPr>
      <w:r>
        <w:rPr>
          <w:rFonts w:ascii="Arial" w:hAnsi="Arial" w:cs="Arial"/>
          <w:sz w:val="24"/>
          <w:szCs w:val="24"/>
        </w:rPr>
        <w:t>James Hull</w:t>
      </w:r>
      <w:r w:rsidR="00E214A0" w:rsidRPr="00D602B1">
        <w:rPr>
          <w:rFonts w:ascii="Arial" w:hAnsi="Arial" w:cs="Arial"/>
          <w:sz w:val="24"/>
          <w:szCs w:val="24"/>
        </w:rPr>
        <w:tab/>
      </w:r>
      <w:r w:rsidR="00E214A0" w:rsidRPr="00D602B1">
        <w:rPr>
          <w:rFonts w:ascii="Arial" w:hAnsi="Arial" w:cs="Arial"/>
          <w:sz w:val="24"/>
          <w:szCs w:val="24"/>
        </w:rPr>
        <w:tab/>
      </w:r>
      <w:r w:rsidR="00E214A0" w:rsidRPr="00D602B1">
        <w:rPr>
          <w:rFonts w:ascii="Arial" w:hAnsi="Arial" w:cs="Arial"/>
          <w:sz w:val="24"/>
          <w:szCs w:val="24"/>
        </w:rPr>
        <w:tab/>
      </w:r>
      <w:r w:rsidR="00E214A0" w:rsidRPr="00D602B1">
        <w:rPr>
          <w:rFonts w:ascii="Arial" w:hAnsi="Arial" w:cs="Arial"/>
          <w:sz w:val="24"/>
          <w:szCs w:val="24"/>
        </w:rPr>
        <w:tab/>
      </w:r>
      <w:r w:rsidR="00E214A0" w:rsidRPr="00D602B1">
        <w:rPr>
          <w:rFonts w:ascii="Arial" w:hAnsi="Arial" w:cs="Arial"/>
          <w:sz w:val="24"/>
          <w:szCs w:val="24"/>
        </w:rPr>
        <w:tab/>
      </w:r>
      <w:r>
        <w:rPr>
          <w:rFonts w:ascii="Arial" w:hAnsi="Arial" w:cs="Arial"/>
          <w:sz w:val="24"/>
          <w:szCs w:val="24"/>
        </w:rPr>
        <w:t>Lynette Hull</w:t>
      </w:r>
    </w:p>
    <w:p w14:paraId="3DE767BB" w14:textId="77777777" w:rsidR="00E214A0" w:rsidRPr="00D602B1" w:rsidRDefault="00E214A0" w:rsidP="00E214A0">
      <w:pPr>
        <w:widowControl/>
        <w:spacing w:after="0" w:line="240" w:lineRule="auto"/>
        <w:jc w:val="both"/>
        <w:rPr>
          <w:rFonts w:ascii="Arial" w:hAnsi="Arial" w:cs="Arial"/>
          <w:sz w:val="24"/>
          <w:szCs w:val="24"/>
        </w:rPr>
      </w:pPr>
    </w:p>
    <w:p w14:paraId="71834DD8" w14:textId="77777777" w:rsidR="00E214A0" w:rsidRPr="00D602B1" w:rsidRDefault="00E214A0" w:rsidP="00E214A0">
      <w:pPr>
        <w:widowControl/>
        <w:spacing w:after="0" w:line="240" w:lineRule="auto"/>
        <w:jc w:val="both"/>
        <w:rPr>
          <w:rFonts w:ascii="Arial" w:hAnsi="Arial" w:cs="Arial"/>
          <w:sz w:val="24"/>
          <w:szCs w:val="24"/>
        </w:rPr>
      </w:pPr>
      <w:bookmarkStart w:id="19" w:name="_DV_M72"/>
      <w:bookmarkEnd w:id="19"/>
      <w:r w:rsidRPr="00D602B1">
        <w:rPr>
          <w:rFonts w:ascii="Arial" w:hAnsi="Arial" w:cs="Arial"/>
          <w:sz w:val="24"/>
          <w:szCs w:val="24"/>
        </w:rPr>
        <w:t>STATE OF __________    )</w:t>
      </w:r>
    </w:p>
    <w:p w14:paraId="554E3A4C" w14:textId="77777777" w:rsidR="00E214A0" w:rsidRPr="00D602B1" w:rsidRDefault="00E214A0" w:rsidP="00E214A0">
      <w:pPr>
        <w:widowControl/>
        <w:spacing w:after="0" w:line="240" w:lineRule="auto"/>
        <w:jc w:val="both"/>
        <w:rPr>
          <w:rFonts w:ascii="Arial" w:hAnsi="Arial" w:cs="Arial"/>
          <w:sz w:val="24"/>
          <w:szCs w:val="24"/>
        </w:rPr>
      </w:pPr>
      <w:bookmarkStart w:id="20" w:name="_DV_M74"/>
      <w:bookmarkEnd w:id="20"/>
      <w:r w:rsidRPr="00D602B1">
        <w:rPr>
          <w:rFonts w:ascii="Arial" w:hAnsi="Arial" w:cs="Arial"/>
          <w:sz w:val="24"/>
          <w:szCs w:val="24"/>
        </w:rPr>
        <w:tab/>
      </w:r>
      <w:r w:rsidRPr="00D602B1">
        <w:rPr>
          <w:rFonts w:ascii="Arial" w:hAnsi="Arial" w:cs="Arial"/>
          <w:sz w:val="24"/>
          <w:szCs w:val="24"/>
        </w:rPr>
        <w:tab/>
      </w:r>
      <w:r w:rsidRPr="00D602B1">
        <w:rPr>
          <w:rFonts w:ascii="Arial" w:hAnsi="Arial" w:cs="Arial"/>
          <w:sz w:val="24"/>
          <w:szCs w:val="24"/>
        </w:rPr>
        <w:tab/>
      </w:r>
      <w:r w:rsidRPr="00D602B1">
        <w:rPr>
          <w:rFonts w:ascii="Arial" w:hAnsi="Arial" w:cs="Arial"/>
          <w:sz w:val="24"/>
          <w:szCs w:val="24"/>
        </w:rPr>
        <w:tab/>
        <w:t>) ss</w:t>
      </w:r>
    </w:p>
    <w:p w14:paraId="351F65EE" w14:textId="77777777" w:rsidR="00E214A0" w:rsidRPr="00D602B1" w:rsidRDefault="00E214A0" w:rsidP="00E214A0">
      <w:pPr>
        <w:widowControl/>
        <w:spacing w:after="0" w:line="240" w:lineRule="auto"/>
        <w:jc w:val="both"/>
        <w:rPr>
          <w:rFonts w:ascii="Arial" w:hAnsi="Arial" w:cs="Arial"/>
          <w:sz w:val="24"/>
          <w:szCs w:val="24"/>
        </w:rPr>
      </w:pPr>
      <w:bookmarkStart w:id="21" w:name="_DV_M75"/>
      <w:bookmarkStart w:id="22" w:name="_DV_C63"/>
      <w:bookmarkEnd w:id="21"/>
      <w:r w:rsidRPr="00D602B1">
        <w:rPr>
          <w:rFonts w:ascii="Arial" w:hAnsi="Arial" w:cs="Arial"/>
          <w:sz w:val="24"/>
          <w:szCs w:val="24"/>
        </w:rPr>
        <w:t xml:space="preserve">COUNTY </w:t>
      </w:r>
      <w:bookmarkStart w:id="23" w:name="_DV_M76"/>
      <w:bookmarkEnd w:id="22"/>
      <w:bookmarkEnd w:id="23"/>
      <w:r w:rsidRPr="00D602B1">
        <w:rPr>
          <w:rFonts w:ascii="Arial" w:hAnsi="Arial" w:cs="Arial"/>
          <w:sz w:val="24"/>
          <w:szCs w:val="24"/>
        </w:rPr>
        <w:t>OF ________</w:t>
      </w:r>
      <w:r w:rsidRPr="00D602B1">
        <w:rPr>
          <w:rFonts w:ascii="Arial" w:hAnsi="Arial" w:cs="Arial"/>
          <w:sz w:val="24"/>
          <w:szCs w:val="24"/>
        </w:rPr>
        <w:tab/>
        <w:t>)</w:t>
      </w:r>
    </w:p>
    <w:p w14:paraId="109619A8" w14:textId="77777777" w:rsidR="00E214A0" w:rsidRPr="00D602B1" w:rsidRDefault="00E214A0" w:rsidP="00E214A0">
      <w:pPr>
        <w:widowControl/>
        <w:spacing w:after="0" w:line="240" w:lineRule="auto"/>
        <w:jc w:val="both"/>
        <w:rPr>
          <w:rFonts w:ascii="Arial" w:hAnsi="Arial" w:cs="Arial"/>
          <w:sz w:val="24"/>
          <w:szCs w:val="24"/>
        </w:rPr>
      </w:pPr>
    </w:p>
    <w:p w14:paraId="6962EC5D" w14:textId="4EF691B6" w:rsidR="00E214A0" w:rsidRPr="00D602B1" w:rsidRDefault="00E214A0" w:rsidP="00E214A0">
      <w:pPr>
        <w:widowControl/>
        <w:spacing w:after="0" w:line="240" w:lineRule="auto"/>
        <w:jc w:val="both"/>
        <w:rPr>
          <w:rFonts w:ascii="Arial" w:hAnsi="Arial" w:cs="Arial"/>
          <w:sz w:val="24"/>
          <w:szCs w:val="24"/>
        </w:rPr>
      </w:pPr>
      <w:bookmarkStart w:id="24" w:name="_DV_M77"/>
      <w:bookmarkEnd w:id="24"/>
      <w:r w:rsidRPr="00D602B1">
        <w:rPr>
          <w:rFonts w:ascii="Arial" w:hAnsi="Arial" w:cs="Arial"/>
          <w:sz w:val="24"/>
          <w:szCs w:val="24"/>
        </w:rPr>
        <w:tab/>
        <w:t xml:space="preserve">Subscribed and sworn to before me this ____ day of __________, </w:t>
      </w:r>
      <w:r w:rsidR="00665DAE">
        <w:rPr>
          <w:rFonts w:ascii="Arial" w:hAnsi="Arial" w:cs="Arial"/>
          <w:sz w:val="24"/>
          <w:szCs w:val="24"/>
        </w:rPr>
        <w:t>_________</w:t>
      </w:r>
      <w:r w:rsidRPr="00D602B1">
        <w:rPr>
          <w:rFonts w:ascii="Arial" w:hAnsi="Arial" w:cs="Arial"/>
          <w:sz w:val="24"/>
          <w:szCs w:val="24"/>
        </w:rPr>
        <w:t xml:space="preserve"> by </w:t>
      </w:r>
      <w:r w:rsidR="003C1EFB" w:rsidRPr="00D602B1">
        <w:rPr>
          <w:rFonts w:ascii="Arial" w:hAnsi="Arial" w:cs="Arial"/>
          <w:sz w:val="24"/>
          <w:szCs w:val="24"/>
        </w:rPr>
        <w:t xml:space="preserve">James Hull </w:t>
      </w:r>
      <w:r w:rsidRPr="00D602B1">
        <w:rPr>
          <w:rFonts w:ascii="Arial" w:hAnsi="Arial" w:cs="Arial"/>
          <w:sz w:val="24"/>
          <w:szCs w:val="24"/>
        </w:rPr>
        <w:t xml:space="preserve">and </w:t>
      </w:r>
      <w:r w:rsidR="003C1EFB" w:rsidRPr="00D602B1">
        <w:rPr>
          <w:rFonts w:ascii="Arial" w:hAnsi="Arial" w:cs="Arial"/>
          <w:sz w:val="24"/>
          <w:szCs w:val="24"/>
        </w:rPr>
        <w:t>Lynette Hull</w:t>
      </w:r>
      <w:r w:rsidRPr="00D602B1">
        <w:rPr>
          <w:rFonts w:ascii="Arial" w:hAnsi="Arial" w:cs="Arial"/>
          <w:sz w:val="24"/>
          <w:szCs w:val="24"/>
        </w:rPr>
        <w:t xml:space="preserve">, as Declarants of the </w:t>
      </w:r>
      <w:r w:rsidR="003C1EFB" w:rsidRPr="00D602B1">
        <w:rPr>
          <w:rFonts w:ascii="Arial" w:hAnsi="Arial" w:cs="Arial"/>
          <w:sz w:val="24"/>
          <w:szCs w:val="24"/>
        </w:rPr>
        <w:t>Hay Creek Subdivision</w:t>
      </w:r>
      <w:r w:rsidRPr="00D602B1">
        <w:rPr>
          <w:rFonts w:ascii="Arial" w:hAnsi="Arial" w:cs="Arial"/>
          <w:sz w:val="24"/>
          <w:szCs w:val="24"/>
        </w:rPr>
        <w:t xml:space="preserve">. </w:t>
      </w:r>
    </w:p>
    <w:p w14:paraId="4C37D348" w14:textId="15A42849" w:rsidR="00E214A0" w:rsidRPr="00D602B1" w:rsidRDefault="00E214A0" w:rsidP="00E214A0">
      <w:pPr>
        <w:widowControl/>
        <w:spacing w:after="0" w:line="240" w:lineRule="auto"/>
        <w:jc w:val="both"/>
        <w:rPr>
          <w:rFonts w:ascii="Arial" w:hAnsi="Arial" w:cs="Arial"/>
          <w:sz w:val="24"/>
          <w:szCs w:val="24"/>
        </w:rPr>
      </w:pPr>
    </w:p>
    <w:p w14:paraId="14B15E68" w14:textId="77777777" w:rsidR="00E214A0" w:rsidRPr="00D602B1" w:rsidRDefault="00E214A0" w:rsidP="00E214A0">
      <w:pPr>
        <w:widowControl/>
        <w:spacing w:after="0" w:line="240" w:lineRule="auto"/>
        <w:jc w:val="both"/>
        <w:rPr>
          <w:rFonts w:ascii="Arial" w:hAnsi="Arial" w:cs="Arial"/>
          <w:sz w:val="24"/>
          <w:szCs w:val="24"/>
        </w:rPr>
      </w:pPr>
    </w:p>
    <w:p w14:paraId="5A9D0F19" w14:textId="6DD2338D" w:rsidR="00E214A0" w:rsidRPr="00D602B1" w:rsidRDefault="00E214A0" w:rsidP="00E214A0">
      <w:pPr>
        <w:widowControl/>
        <w:spacing w:after="0" w:line="240" w:lineRule="auto"/>
        <w:jc w:val="both"/>
        <w:rPr>
          <w:rFonts w:ascii="Arial" w:hAnsi="Arial" w:cs="Arial"/>
          <w:sz w:val="24"/>
          <w:szCs w:val="24"/>
        </w:rPr>
      </w:pPr>
      <w:bookmarkStart w:id="25" w:name="_DV_M78"/>
      <w:bookmarkEnd w:id="25"/>
      <w:r w:rsidRPr="00D602B1">
        <w:rPr>
          <w:rFonts w:ascii="Arial" w:hAnsi="Arial" w:cs="Arial"/>
          <w:sz w:val="24"/>
          <w:szCs w:val="24"/>
        </w:rPr>
        <w:t>My commission expires: ___________</w:t>
      </w:r>
      <w:bookmarkStart w:id="26" w:name="_DV_M79"/>
      <w:bookmarkEnd w:id="26"/>
    </w:p>
    <w:p w14:paraId="56590686" w14:textId="77777777" w:rsidR="00E214A0" w:rsidRPr="00D602B1" w:rsidRDefault="00E214A0" w:rsidP="00E214A0">
      <w:pPr>
        <w:widowControl/>
        <w:spacing w:after="0" w:line="240" w:lineRule="auto"/>
        <w:jc w:val="both"/>
        <w:rPr>
          <w:rFonts w:ascii="Arial" w:hAnsi="Arial" w:cs="Arial"/>
          <w:sz w:val="24"/>
          <w:szCs w:val="24"/>
        </w:rPr>
      </w:pPr>
    </w:p>
    <w:p w14:paraId="305C37B8" w14:textId="77777777" w:rsidR="00E214A0" w:rsidRPr="00D602B1" w:rsidRDefault="00E214A0" w:rsidP="00E214A0">
      <w:pPr>
        <w:widowControl/>
        <w:spacing w:after="0" w:line="240" w:lineRule="auto"/>
        <w:jc w:val="both"/>
        <w:rPr>
          <w:rFonts w:ascii="Arial" w:hAnsi="Arial" w:cs="Arial"/>
          <w:sz w:val="24"/>
          <w:szCs w:val="24"/>
        </w:rPr>
      </w:pPr>
      <w:bookmarkStart w:id="27" w:name="_DV_M80"/>
      <w:bookmarkEnd w:id="27"/>
      <w:r w:rsidRPr="00D602B1">
        <w:rPr>
          <w:rFonts w:ascii="Arial" w:hAnsi="Arial" w:cs="Arial"/>
          <w:sz w:val="24"/>
          <w:szCs w:val="24"/>
        </w:rPr>
        <w:t>Witness my hand and seal.</w:t>
      </w:r>
    </w:p>
    <w:p w14:paraId="5CD25D0B" w14:textId="77777777" w:rsidR="00E214A0" w:rsidRPr="00D602B1" w:rsidRDefault="00E214A0" w:rsidP="00E214A0">
      <w:pPr>
        <w:widowControl/>
        <w:spacing w:after="0" w:line="240" w:lineRule="auto"/>
        <w:jc w:val="both"/>
        <w:rPr>
          <w:rFonts w:ascii="Arial" w:hAnsi="Arial" w:cs="Arial"/>
          <w:sz w:val="24"/>
          <w:szCs w:val="24"/>
        </w:rPr>
      </w:pPr>
      <w:bookmarkStart w:id="28" w:name="_DV_M81"/>
      <w:bookmarkEnd w:id="28"/>
      <w:r w:rsidRPr="00D602B1">
        <w:rPr>
          <w:rFonts w:ascii="Arial" w:hAnsi="Arial" w:cs="Arial"/>
          <w:sz w:val="24"/>
          <w:szCs w:val="24"/>
        </w:rPr>
        <w:tab/>
      </w:r>
      <w:r w:rsidRPr="00D602B1">
        <w:rPr>
          <w:rFonts w:ascii="Arial" w:hAnsi="Arial" w:cs="Arial"/>
          <w:sz w:val="24"/>
          <w:szCs w:val="24"/>
        </w:rPr>
        <w:tab/>
      </w:r>
      <w:r w:rsidRPr="00D602B1">
        <w:rPr>
          <w:rFonts w:ascii="Arial" w:hAnsi="Arial" w:cs="Arial"/>
          <w:sz w:val="24"/>
          <w:szCs w:val="24"/>
        </w:rPr>
        <w:tab/>
      </w:r>
      <w:r w:rsidRPr="00D602B1">
        <w:rPr>
          <w:rFonts w:ascii="Arial" w:hAnsi="Arial" w:cs="Arial"/>
          <w:sz w:val="24"/>
          <w:szCs w:val="24"/>
        </w:rPr>
        <w:tab/>
      </w:r>
      <w:r w:rsidRPr="00D602B1">
        <w:rPr>
          <w:rFonts w:ascii="Arial" w:hAnsi="Arial" w:cs="Arial"/>
          <w:sz w:val="24"/>
          <w:szCs w:val="24"/>
        </w:rPr>
        <w:tab/>
      </w:r>
      <w:r w:rsidRPr="00D602B1">
        <w:rPr>
          <w:rFonts w:ascii="Arial" w:hAnsi="Arial" w:cs="Arial"/>
          <w:sz w:val="24"/>
          <w:szCs w:val="24"/>
        </w:rPr>
        <w:tab/>
      </w:r>
      <w:r w:rsidRPr="00D602B1">
        <w:rPr>
          <w:rFonts w:ascii="Arial" w:hAnsi="Arial" w:cs="Arial"/>
          <w:sz w:val="24"/>
          <w:szCs w:val="24"/>
        </w:rPr>
        <w:tab/>
      </w:r>
    </w:p>
    <w:p w14:paraId="0D48489D" w14:textId="77777777" w:rsidR="00E214A0" w:rsidRPr="00D602B1" w:rsidRDefault="00E214A0" w:rsidP="00E214A0">
      <w:pPr>
        <w:widowControl/>
        <w:spacing w:after="0" w:line="240" w:lineRule="auto"/>
        <w:jc w:val="both"/>
        <w:rPr>
          <w:rFonts w:ascii="Arial" w:hAnsi="Arial" w:cs="Arial"/>
          <w:sz w:val="24"/>
          <w:szCs w:val="24"/>
        </w:rPr>
      </w:pPr>
    </w:p>
    <w:p w14:paraId="29166BCE" w14:textId="77777777" w:rsidR="00E214A0" w:rsidRPr="00D602B1" w:rsidRDefault="00E214A0" w:rsidP="00E214A0">
      <w:pPr>
        <w:widowControl/>
        <w:spacing w:after="0" w:line="240" w:lineRule="auto"/>
        <w:ind w:left="4320"/>
        <w:jc w:val="both"/>
        <w:rPr>
          <w:rFonts w:ascii="Arial" w:hAnsi="Arial" w:cs="Arial"/>
          <w:sz w:val="24"/>
          <w:szCs w:val="24"/>
        </w:rPr>
      </w:pPr>
      <w:bookmarkStart w:id="29" w:name="_DV_M82"/>
      <w:bookmarkEnd w:id="29"/>
      <w:r w:rsidRPr="00D602B1">
        <w:rPr>
          <w:rFonts w:ascii="Arial" w:hAnsi="Arial" w:cs="Arial"/>
          <w:sz w:val="24"/>
          <w:szCs w:val="24"/>
        </w:rPr>
        <w:t>________________________________</w:t>
      </w:r>
    </w:p>
    <w:p w14:paraId="17FAE72D" w14:textId="161D6627" w:rsidR="00E214A0" w:rsidRPr="00D10AC4" w:rsidRDefault="00E214A0" w:rsidP="00E214A0">
      <w:pPr>
        <w:widowControl/>
        <w:spacing w:after="0" w:line="240" w:lineRule="auto"/>
        <w:jc w:val="both"/>
        <w:rPr>
          <w:rStyle w:val="DeltaViewInsertion"/>
          <w:rFonts w:ascii="Arial" w:hAnsi="Arial" w:cs="Arial"/>
          <w:color w:val="auto"/>
          <w:sz w:val="24"/>
          <w:szCs w:val="24"/>
          <w:u w:val="none"/>
        </w:rPr>
      </w:pPr>
      <w:bookmarkStart w:id="30" w:name="_DV_M83"/>
      <w:bookmarkEnd w:id="30"/>
      <w:r w:rsidRPr="00D602B1">
        <w:rPr>
          <w:rFonts w:ascii="Arial" w:hAnsi="Arial" w:cs="Arial"/>
          <w:sz w:val="24"/>
          <w:szCs w:val="24"/>
        </w:rPr>
        <w:tab/>
      </w:r>
      <w:r w:rsidRPr="00D602B1">
        <w:rPr>
          <w:rFonts w:ascii="Arial" w:hAnsi="Arial" w:cs="Arial"/>
          <w:sz w:val="24"/>
          <w:szCs w:val="24"/>
        </w:rPr>
        <w:tab/>
      </w:r>
      <w:r w:rsidRPr="00D602B1">
        <w:rPr>
          <w:rFonts w:ascii="Arial" w:hAnsi="Arial" w:cs="Arial"/>
          <w:sz w:val="24"/>
          <w:szCs w:val="24"/>
        </w:rPr>
        <w:tab/>
      </w:r>
      <w:r w:rsidRPr="00D602B1">
        <w:rPr>
          <w:rFonts w:ascii="Arial" w:hAnsi="Arial" w:cs="Arial"/>
          <w:sz w:val="24"/>
          <w:szCs w:val="24"/>
        </w:rPr>
        <w:tab/>
      </w:r>
      <w:r w:rsidRPr="00D602B1">
        <w:rPr>
          <w:rFonts w:ascii="Arial" w:hAnsi="Arial" w:cs="Arial"/>
          <w:sz w:val="24"/>
          <w:szCs w:val="24"/>
        </w:rPr>
        <w:tab/>
      </w:r>
      <w:r w:rsidRPr="00D602B1">
        <w:rPr>
          <w:rFonts w:ascii="Arial" w:hAnsi="Arial" w:cs="Arial"/>
          <w:sz w:val="24"/>
          <w:szCs w:val="24"/>
        </w:rPr>
        <w:tab/>
        <w:t>Notary Public</w:t>
      </w:r>
      <w:bookmarkStart w:id="31" w:name="_DV_C64"/>
    </w:p>
    <w:p w14:paraId="0F83594E" w14:textId="77777777" w:rsidR="00E214A0" w:rsidRPr="00D602B1" w:rsidRDefault="00E214A0" w:rsidP="00E214A0">
      <w:pPr>
        <w:widowControl/>
        <w:spacing w:after="0" w:line="240" w:lineRule="auto"/>
        <w:jc w:val="both"/>
        <w:rPr>
          <w:rFonts w:ascii="Arial" w:hAnsi="Arial" w:cs="Arial"/>
          <w:sz w:val="24"/>
          <w:szCs w:val="24"/>
        </w:rPr>
      </w:pPr>
      <w:r w:rsidRPr="00D602B1">
        <w:t>EXHIBITS:</w:t>
      </w:r>
      <w:bookmarkEnd w:id="31"/>
    </w:p>
    <w:p w14:paraId="3D05C267" w14:textId="77777777" w:rsidR="00E214A0" w:rsidRPr="00D602B1" w:rsidRDefault="00E214A0" w:rsidP="00E214A0">
      <w:pPr>
        <w:widowControl/>
        <w:spacing w:after="0" w:line="240" w:lineRule="auto"/>
        <w:jc w:val="both"/>
        <w:rPr>
          <w:rFonts w:ascii="Arial" w:hAnsi="Arial" w:cs="Arial"/>
          <w:sz w:val="24"/>
          <w:szCs w:val="24"/>
        </w:rPr>
      </w:pPr>
      <w:bookmarkStart w:id="32" w:name="_DV_C65"/>
      <w:r w:rsidRPr="00D602B1">
        <w:t xml:space="preserve">A – Plat Map of the Property </w:t>
      </w:r>
      <w:bookmarkEnd w:id="32"/>
    </w:p>
    <w:p w14:paraId="47B22486" w14:textId="605F58A6" w:rsidR="00CF1EDA" w:rsidRPr="00D10AC4" w:rsidRDefault="00E214A0" w:rsidP="00D10AC4">
      <w:pPr>
        <w:widowControl/>
        <w:spacing w:after="0" w:line="240" w:lineRule="auto"/>
        <w:jc w:val="both"/>
        <w:rPr>
          <w:rFonts w:ascii="Arial" w:hAnsi="Arial" w:cs="Arial"/>
          <w:sz w:val="24"/>
          <w:szCs w:val="24"/>
        </w:rPr>
      </w:pPr>
      <w:bookmarkStart w:id="33" w:name="_DV_C66"/>
      <w:r w:rsidRPr="00D602B1">
        <w:t>B – Case No. 2</w:t>
      </w:r>
      <w:r w:rsidR="00D602B1">
        <w:t>1</w:t>
      </w:r>
      <w:r w:rsidRPr="00D602B1">
        <w:t>CW30</w:t>
      </w:r>
      <w:r w:rsidR="00D602B1">
        <w:t>56</w:t>
      </w:r>
      <w:r w:rsidRPr="00D602B1">
        <w:t xml:space="preserve"> </w:t>
      </w:r>
      <w:bookmarkEnd w:id="33"/>
      <w:r w:rsidRPr="00D602B1">
        <w:t>Augmentation Plan</w:t>
      </w:r>
    </w:p>
    <w:sectPr w:rsidR="00CF1EDA" w:rsidRPr="00D10AC4" w:rsidSect="00E214A0">
      <w:headerReference w:type="default" r:id="rId12"/>
      <w:footerReference w:type="default" r:id="rId13"/>
      <w:pgSz w:w="12240" w:h="15840"/>
      <w:pgMar w:top="1800" w:right="1800" w:bottom="1800" w:left="1800" w:header="720" w:footer="720" w:gutter="0"/>
      <w:cols w:space="720"/>
      <w:noEndnot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8" w:author="James Tilton" w:date="2024-09-10T15:47:00Z" w:initials="JT">
    <w:p w14:paraId="18E36854" w14:textId="77777777" w:rsidR="00094D6B" w:rsidRDefault="009C45F5" w:rsidP="00094D6B">
      <w:pPr>
        <w:pStyle w:val="CommentText"/>
      </w:pPr>
      <w:r>
        <w:rPr>
          <w:rStyle w:val="CommentReference"/>
        </w:rPr>
        <w:annotationRef/>
      </w:r>
      <w:r w:rsidR="00094D6B">
        <w:t>May want to amend or remove based on what is pictured on PLAT map</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8E3685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4753998D" w16cex:dateUtc="2024-09-10T21:4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8E36854" w16cid:durableId="4753998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A63DA4" w14:textId="77777777" w:rsidR="00AE23D1" w:rsidRDefault="00AE23D1">
      <w:pPr>
        <w:spacing w:after="0" w:line="240" w:lineRule="auto"/>
      </w:pPr>
      <w:r>
        <w:separator/>
      </w:r>
    </w:p>
  </w:endnote>
  <w:endnote w:type="continuationSeparator" w:id="0">
    <w:p w14:paraId="5044FB86" w14:textId="77777777" w:rsidR="00AE23D1" w:rsidRDefault="00AE23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66803140"/>
      <w:docPartObj>
        <w:docPartGallery w:val="Page Numbers (Bottom of Page)"/>
        <w:docPartUnique/>
      </w:docPartObj>
    </w:sdtPr>
    <w:sdtEndPr>
      <w:rPr>
        <w:noProof/>
      </w:rPr>
    </w:sdtEndPr>
    <w:sdtContent>
      <w:p w14:paraId="11C78FBF" w14:textId="77777777" w:rsidR="00833521" w:rsidRDefault="0083352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FE24198" w14:textId="77777777" w:rsidR="00833521" w:rsidRDefault="00833521">
    <w:pPr>
      <w:widowControl/>
      <w:spacing w:after="0" w:line="240" w:lineRule="auto"/>
      <w:rPr>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4590F" w14:textId="77777777" w:rsidR="00AE23D1" w:rsidRDefault="00AE23D1">
      <w:pPr>
        <w:spacing w:after="0" w:line="240" w:lineRule="auto"/>
      </w:pPr>
      <w:r>
        <w:separator/>
      </w:r>
    </w:p>
  </w:footnote>
  <w:footnote w:type="continuationSeparator" w:id="0">
    <w:p w14:paraId="04ED648B" w14:textId="77777777" w:rsidR="00AE23D1" w:rsidRDefault="00AE23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292A32" w14:textId="77777777" w:rsidR="00833521" w:rsidRDefault="00833521">
    <w:pPr>
      <w:widowControl/>
      <w:spacing w:after="0" w:line="240" w:lineRule="auto"/>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E00BD2"/>
    <w:multiLevelType w:val="hybridMultilevel"/>
    <w:tmpl w:val="212ACA52"/>
    <w:lvl w:ilvl="0" w:tplc="A2005D6C">
      <w:start w:val="1"/>
      <w:numFmt w:val="decimal"/>
      <w:lvlText w:val="%1."/>
      <w:lvlJc w:val="left"/>
      <w:pPr>
        <w:ind w:left="720" w:hanging="360"/>
      </w:pPr>
      <w:rPr>
        <w:rFonts w:hint="default"/>
      </w:rPr>
    </w:lvl>
    <w:lvl w:ilvl="1" w:tplc="2EF8482C">
      <w:start w:val="1"/>
      <w:numFmt w:val="upperLetter"/>
      <w:lvlText w:val="%2."/>
      <w:lvlJc w:val="left"/>
      <w:pPr>
        <w:ind w:left="1440" w:hanging="360"/>
      </w:pPr>
      <w:rPr>
        <w:strike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9386218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mes Tilton">
    <w15:presenceInfo w15:providerId="AD" w15:userId="S-1-5-21-2783129347-452212102-1213993793-118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4A0"/>
    <w:rsid w:val="00012C4F"/>
    <w:rsid w:val="00094D6B"/>
    <w:rsid w:val="000B3F09"/>
    <w:rsid w:val="000D113A"/>
    <w:rsid w:val="000D450E"/>
    <w:rsid w:val="000E332D"/>
    <w:rsid w:val="00125A37"/>
    <w:rsid w:val="00175485"/>
    <w:rsid w:val="00187502"/>
    <w:rsid w:val="00195C4F"/>
    <w:rsid w:val="001A1506"/>
    <w:rsid w:val="001A23A5"/>
    <w:rsid w:val="001C432D"/>
    <w:rsid w:val="001E252F"/>
    <w:rsid w:val="001E6F18"/>
    <w:rsid w:val="00215338"/>
    <w:rsid w:val="002F77C4"/>
    <w:rsid w:val="00331479"/>
    <w:rsid w:val="00374143"/>
    <w:rsid w:val="00374920"/>
    <w:rsid w:val="003B0F09"/>
    <w:rsid w:val="003C1EFB"/>
    <w:rsid w:val="003F274A"/>
    <w:rsid w:val="004260ED"/>
    <w:rsid w:val="00436BB9"/>
    <w:rsid w:val="0046137A"/>
    <w:rsid w:val="00462729"/>
    <w:rsid w:val="004C719A"/>
    <w:rsid w:val="004F50D0"/>
    <w:rsid w:val="0051619A"/>
    <w:rsid w:val="005208EC"/>
    <w:rsid w:val="00527B92"/>
    <w:rsid w:val="00556D55"/>
    <w:rsid w:val="0056531A"/>
    <w:rsid w:val="005A3E4C"/>
    <w:rsid w:val="005F01F4"/>
    <w:rsid w:val="005F4415"/>
    <w:rsid w:val="00601D77"/>
    <w:rsid w:val="006136B9"/>
    <w:rsid w:val="00651CE2"/>
    <w:rsid w:val="00665DAE"/>
    <w:rsid w:val="00667E3F"/>
    <w:rsid w:val="006827B4"/>
    <w:rsid w:val="00687F6B"/>
    <w:rsid w:val="006A4AC5"/>
    <w:rsid w:val="006A728F"/>
    <w:rsid w:val="006B0CD9"/>
    <w:rsid w:val="006D11F3"/>
    <w:rsid w:val="0072123F"/>
    <w:rsid w:val="00723D6A"/>
    <w:rsid w:val="00772EB6"/>
    <w:rsid w:val="007A47A6"/>
    <w:rsid w:val="007E33A6"/>
    <w:rsid w:val="00813339"/>
    <w:rsid w:val="00814317"/>
    <w:rsid w:val="0081789A"/>
    <w:rsid w:val="00833521"/>
    <w:rsid w:val="00841B6F"/>
    <w:rsid w:val="00844810"/>
    <w:rsid w:val="0085043D"/>
    <w:rsid w:val="00870786"/>
    <w:rsid w:val="00872ADE"/>
    <w:rsid w:val="008B2597"/>
    <w:rsid w:val="008B5FAF"/>
    <w:rsid w:val="008C7EA9"/>
    <w:rsid w:val="008F72D4"/>
    <w:rsid w:val="00906C29"/>
    <w:rsid w:val="00930270"/>
    <w:rsid w:val="00963A1C"/>
    <w:rsid w:val="009A593E"/>
    <w:rsid w:val="009C05DF"/>
    <w:rsid w:val="009C45F5"/>
    <w:rsid w:val="009C6BDB"/>
    <w:rsid w:val="009E1C6D"/>
    <w:rsid w:val="00A3510C"/>
    <w:rsid w:val="00A5793D"/>
    <w:rsid w:val="00A61C68"/>
    <w:rsid w:val="00A76162"/>
    <w:rsid w:val="00AE12F2"/>
    <w:rsid w:val="00AE23D1"/>
    <w:rsid w:val="00B15C57"/>
    <w:rsid w:val="00B1749C"/>
    <w:rsid w:val="00B31032"/>
    <w:rsid w:val="00B541E4"/>
    <w:rsid w:val="00BE4ABB"/>
    <w:rsid w:val="00BE6D74"/>
    <w:rsid w:val="00BF06D6"/>
    <w:rsid w:val="00C47D77"/>
    <w:rsid w:val="00C817F1"/>
    <w:rsid w:val="00C92776"/>
    <w:rsid w:val="00CB794D"/>
    <w:rsid w:val="00CE3FD5"/>
    <w:rsid w:val="00CE69F1"/>
    <w:rsid w:val="00CF1EDA"/>
    <w:rsid w:val="00D10244"/>
    <w:rsid w:val="00D10AC4"/>
    <w:rsid w:val="00D26206"/>
    <w:rsid w:val="00D4127A"/>
    <w:rsid w:val="00D602B1"/>
    <w:rsid w:val="00D72D54"/>
    <w:rsid w:val="00E14BC8"/>
    <w:rsid w:val="00E172DB"/>
    <w:rsid w:val="00E214A0"/>
    <w:rsid w:val="00E34BB7"/>
    <w:rsid w:val="00E64B31"/>
    <w:rsid w:val="00E8454B"/>
    <w:rsid w:val="00EC5E12"/>
    <w:rsid w:val="00ED225F"/>
    <w:rsid w:val="00F53180"/>
    <w:rsid w:val="00F7515D"/>
    <w:rsid w:val="00FC11C6"/>
    <w:rsid w:val="00FC4BB6"/>
    <w:rsid w:val="00FD1464"/>
    <w:rsid w:val="00FE6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E0F92"/>
  <w15:docId w15:val="{87404517-E89E-42CB-9B24-2609862BD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14A0"/>
    <w:pPr>
      <w:widowControl w:val="0"/>
      <w:autoSpaceDE w:val="0"/>
      <w:autoSpaceDN w:val="0"/>
      <w:adjustRightInd w:val="0"/>
      <w:spacing w:after="200" w:line="276" w:lineRule="auto"/>
    </w:pPr>
    <w:rPr>
      <w:rFonts w:ascii="Calibri" w:eastAsiaTheme="minorEastAsia"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E214A0"/>
    <w:pPr>
      <w:ind w:left="720"/>
      <w:contextualSpacing/>
    </w:pPr>
  </w:style>
  <w:style w:type="character" w:customStyle="1" w:styleId="DeltaViewInsertion">
    <w:name w:val="DeltaView Insertion"/>
    <w:uiPriority w:val="99"/>
    <w:rsid w:val="00E214A0"/>
    <w:rPr>
      <w:color w:val="0000FF"/>
      <w:u w:val="double"/>
    </w:rPr>
  </w:style>
  <w:style w:type="paragraph" w:styleId="Footer">
    <w:name w:val="footer"/>
    <w:basedOn w:val="Normal"/>
    <w:link w:val="FooterChar"/>
    <w:uiPriority w:val="99"/>
    <w:unhideWhenUsed/>
    <w:rsid w:val="00E214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214A0"/>
    <w:rPr>
      <w:rFonts w:ascii="Calibri" w:eastAsiaTheme="minorEastAsia" w:hAnsi="Calibri" w:cs="Calibri"/>
    </w:rPr>
  </w:style>
  <w:style w:type="character" w:styleId="CommentReference">
    <w:name w:val="annotation reference"/>
    <w:basedOn w:val="DefaultParagraphFont"/>
    <w:uiPriority w:val="99"/>
    <w:semiHidden/>
    <w:unhideWhenUsed/>
    <w:rsid w:val="00723D6A"/>
    <w:rPr>
      <w:sz w:val="16"/>
      <w:szCs w:val="16"/>
    </w:rPr>
  </w:style>
  <w:style w:type="paragraph" w:styleId="CommentText">
    <w:name w:val="annotation text"/>
    <w:basedOn w:val="Normal"/>
    <w:link w:val="CommentTextChar"/>
    <w:uiPriority w:val="99"/>
    <w:unhideWhenUsed/>
    <w:rsid w:val="00723D6A"/>
    <w:pPr>
      <w:spacing w:line="240" w:lineRule="auto"/>
    </w:pPr>
    <w:rPr>
      <w:sz w:val="20"/>
      <w:szCs w:val="20"/>
    </w:rPr>
  </w:style>
  <w:style w:type="character" w:customStyle="1" w:styleId="CommentTextChar">
    <w:name w:val="Comment Text Char"/>
    <w:basedOn w:val="DefaultParagraphFont"/>
    <w:link w:val="CommentText"/>
    <w:uiPriority w:val="99"/>
    <w:rsid w:val="00723D6A"/>
    <w:rPr>
      <w:rFonts w:ascii="Calibri" w:eastAsiaTheme="minorEastAsia" w:hAnsi="Calibri" w:cs="Calibri"/>
      <w:sz w:val="20"/>
      <w:szCs w:val="20"/>
    </w:rPr>
  </w:style>
  <w:style w:type="paragraph" w:styleId="CommentSubject">
    <w:name w:val="annotation subject"/>
    <w:basedOn w:val="CommentText"/>
    <w:next w:val="CommentText"/>
    <w:link w:val="CommentSubjectChar"/>
    <w:uiPriority w:val="99"/>
    <w:semiHidden/>
    <w:unhideWhenUsed/>
    <w:rsid w:val="00723D6A"/>
    <w:rPr>
      <w:b/>
      <w:bCs/>
    </w:rPr>
  </w:style>
  <w:style w:type="character" w:customStyle="1" w:styleId="CommentSubjectChar">
    <w:name w:val="Comment Subject Char"/>
    <w:basedOn w:val="CommentTextChar"/>
    <w:link w:val="CommentSubject"/>
    <w:uiPriority w:val="99"/>
    <w:semiHidden/>
    <w:rsid w:val="00723D6A"/>
    <w:rPr>
      <w:rFonts w:ascii="Calibri" w:eastAsiaTheme="minorEastAsia" w:hAnsi="Calibri" w:cs="Calibri"/>
      <w:b/>
      <w:bCs/>
      <w:sz w:val="20"/>
      <w:szCs w:val="20"/>
    </w:rPr>
  </w:style>
  <w:style w:type="paragraph" w:styleId="Revision">
    <w:name w:val="Revision"/>
    <w:hidden/>
    <w:uiPriority w:val="99"/>
    <w:semiHidden/>
    <w:rsid w:val="00723D6A"/>
    <w:pPr>
      <w:spacing w:after="0" w:line="240" w:lineRule="auto"/>
    </w:pPr>
    <w:rPr>
      <w:rFonts w:ascii="Calibri" w:eastAsiaTheme="minorEastAsia" w:hAnsi="Calibri" w:cs="Calibri"/>
    </w:rPr>
  </w:style>
  <w:style w:type="character" w:styleId="Hyperlink">
    <w:name w:val="Hyperlink"/>
    <w:basedOn w:val="DefaultParagraphFont"/>
    <w:uiPriority w:val="99"/>
    <w:unhideWhenUsed/>
    <w:rsid w:val="007E33A6"/>
    <w:rPr>
      <w:color w:val="0563C1" w:themeColor="hyperlink"/>
      <w:u w:val="single"/>
    </w:rPr>
  </w:style>
  <w:style w:type="character" w:styleId="UnresolvedMention">
    <w:name w:val="Unresolved Mention"/>
    <w:basedOn w:val="DefaultParagraphFont"/>
    <w:uiPriority w:val="99"/>
    <w:semiHidden/>
    <w:unhideWhenUsed/>
    <w:rsid w:val="007E33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microsoft.com/office/2011/relationships/people" Target="people.xml"/><Relationship Id="rId10" Type="http://schemas.microsoft.com/office/2016/09/relationships/commentsIds" Target="commentsIds.xml"/><Relationship Id="rId19" Type="http://schemas.openxmlformats.org/officeDocument/2006/relationships/customXml" Target="../customXml/item4.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3F50310BBF5224B812617D6905831B6" ma:contentTypeVersion="13" ma:contentTypeDescription="Create a new document." ma:contentTypeScope="" ma:versionID="0e5c2a08c705ecb3e7e4991694b9de96">
  <xsd:schema xmlns:xsd="http://www.w3.org/2001/XMLSchema" xmlns:xs="http://www.w3.org/2001/XMLSchema" xmlns:p="http://schemas.microsoft.com/office/2006/metadata/properties" xmlns:ns2="ad90a7ee-52c3-4c2d-834f-c675eac1e245" xmlns:ns3="9ed90d7b-1eb9-42f9-8a9b-e33d08bd05cb" targetNamespace="http://schemas.microsoft.com/office/2006/metadata/properties" ma:root="true" ma:fieldsID="5ca75120aa89bea07498c0cd8d38c3e4" ns2:_="" ns3:_="">
    <xsd:import namespace="ad90a7ee-52c3-4c2d-834f-c675eac1e245"/>
    <xsd:import namespace="9ed90d7b-1eb9-42f9-8a9b-e33d08bd05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0a7ee-52c3-4c2d-834f-c675eac1e2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0e09bd5-fdc9-461b-b522-e6132777858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d90d7b-1eb9-42f9-8a9b-e33d08bd05c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39f978b-3a59-44da-8165-18d9e0784523}" ma:internalName="TaxCatchAll" ma:showField="CatchAllData" ma:web="9ed90d7b-1eb9-42f9-8a9b-e33d08bd05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d90a7ee-52c3-4c2d-834f-c675eac1e245">
      <Terms xmlns="http://schemas.microsoft.com/office/infopath/2007/PartnerControls"/>
    </lcf76f155ced4ddcb4097134ff3c332f>
    <TaxCatchAll xmlns="9ed90d7b-1eb9-42f9-8a9b-e33d08bd05cb" xsi:nil="true"/>
  </documentManagement>
</p:properties>
</file>

<file path=customXml/itemProps1.xml><?xml version="1.0" encoding="utf-8"?>
<ds:datastoreItem xmlns:ds="http://schemas.openxmlformats.org/officeDocument/2006/customXml" ds:itemID="{F47737F8-9E5F-4F16-A335-D5FC7A1F046C}">
  <ds:schemaRefs>
    <ds:schemaRef ds:uri="http://schemas.openxmlformats.org/officeDocument/2006/bibliography"/>
  </ds:schemaRefs>
</ds:datastoreItem>
</file>

<file path=customXml/itemProps2.xml><?xml version="1.0" encoding="utf-8"?>
<ds:datastoreItem xmlns:ds="http://schemas.openxmlformats.org/officeDocument/2006/customXml" ds:itemID="{FBA73505-1090-49AA-8214-5695866ED303}"/>
</file>

<file path=customXml/itemProps3.xml><?xml version="1.0" encoding="utf-8"?>
<ds:datastoreItem xmlns:ds="http://schemas.openxmlformats.org/officeDocument/2006/customXml" ds:itemID="{1256D513-C65A-4AED-80CD-52BDCA996968}"/>
</file>

<file path=customXml/itemProps4.xml><?xml version="1.0" encoding="utf-8"?>
<ds:datastoreItem xmlns:ds="http://schemas.openxmlformats.org/officeDocument/2006/customXml" ds:itemID="{513B0C5C-A413-4387-9386-EDAE74CBC378}"/>
</file>

<file path=docProps/app.xml><?xml version="1.0" encoding="utf-8"?>
<Properties xmlns="http://schemas.openxmlformats.org/officeDocument/2006/extended-properties" xmlns:vt="http://schemas.openxmlformats.org/officeDocument/2006/docPropsVTypes">
  <Template>Normal</Template>
  <TotalTime>39</TotalTime>
  <Pages>12</Pages>
  <Words>4649</Words>
  <Characters>26644</Characters>
  <Application>Microsoft Office Word</Application>
  <DocSecurity>0</DocSecurity>
  <Lines>666</Lines>
  <Paragraphs>238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James Tilton</cp:lastModifiedBy>
  <cp:revision>6</cp:revision>
  <dcterms:created xsi:type="dcterms:W3CDTF">2026-01-27T17:46:00Z</dcterms:created>
  <dcterms:modified xsi:type="dcterms:W3CDTF">2026-01-27T19:58:00Z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0x010100C3F50310BBF5224B812617D6905831B6</vt:lpwstr>
  </property>
</Properties>
</file>