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6DFAA" w14:textId="77777777" w:rsidR="00AC3FCE" w:rsidRPr="008F490F" w:rsidRDefault="00AC3FCE" w:rsidP="00AC3FCE">
      <w:pPr>
        <w:tabs>
          <w:tab w:val="center" w:pos="4680"/>
        </w:tabs>
        <w:suppressAutoHyphens/>
        <w:jc w:val="center"/>
        <w:rPr>
          <w:b/>
          <w:sz w:val="24"/>
          <w:szCs w:val="24"/>
        </w:rPr>
      </w:pPr>
      <w:bookmarkStart w:id="0" w:name="_Hlk67571745"/>
      <w:r w:rsidRPr="008F490F">
        <w:rPr>
          <w:b/>
          <w:sz w:val="24"/>
          <w:szCs w:val="24"/>
        </w:rPr>
        <w:t>SPECIAL WARRANTY DEED</w:t>
      </w:r>
    </w:p>
    <w:p w14:paraId="34EF56FA" w14:textId="77777777" w:rsidR="00AC3FCE" w:rsidRPr="008F490F" w:rsidRDefault="00AC3FCE" w:rsidP="00AC3FCE">
      <w:pPr>
        <w:tabs>
          <w:tab w:val="center" w:pos="4680"/>
        </w:tabs>
        <w:suppressAutoHyphens/>
        <w:spacing w:after="240"/>
        <w:jc w:val="both"/>
        <w:rPr>
          <w:b/>
          <w:sz w:val="24"/>
          <w:szCs w:val="24"/>
        </w:rPr>
      </w:pPr>
      <w:r w:rsidRPr="008F490F">
        <w:rPr>
          <w:b/>
          <w:sz w:val="24"/>
          <w:szCs w:val="24"/>
        </w:rPr>
        <w:tab/>
        <w:t>(Water Rights)</w:t>
      </w:r>
    </w:p>
    <w:bookmarkEnd w:id="0"/>
    <w:p w14:paraId="5CE8739C" w14:textId="77777777" w:rsidR="00AC3FCE" w:rsidRPr="008F490F" w:rsidRDefault="00AC3FCE" w:rsidP="00AC3FCE">
      <w:pPr>
        <w:tabs>
          <w:tab w:val="left" w:pos="-720"/>
        </w:tabs>
        <w:suppressAutoHyphens/>
        <w:spacing w:after="240"/>
        <w:jc w:val="both"/>
        <w:rPr>
          <w:b/>
          <w:sz w:val="24"/>
          <w:szCs w:val="24"/>
        </w:rPr>
      </w:pPr>
    </w:p>
    <w:p w14:paraId="5CA809C0" w14:textId="589C479D" w:rsidR="00AC3FCE" w:rsidRPr="008F490F" w:rsidRDefault="00AC3FCE" w:rsidP="00AC3FCE">
      <w:pPr>
        <w:tabs>
          <w:tab w:val="left" w:pos="-720"/>
        </w:tabs>
        <w:suppressAutoHyphens/>
        <w:spacing w:after="240"/>
        <w:jc w:val="both"/>
        <w:rPr>
          <w:sz w:val="24"/>
          <w:szCs w:val="24"/>
        </w:rPr>
      </w:pPr>
      <w:r w:rsidRPr="008F490F">
        <w:rPr>
          <w:b/>
          <w:sz w:val="24"/>
          <w:szCs w:val="24"/>
        </w:rPr>
        <w:tab/>
        <w:t>THIS DEED</w:t>
      </w:r>
      <w:r w:rsidRPr="008F490F">
        <w:rPr>
          <w:sz w:val="24"/>
          <w:szCs w:val="24"/>
        </w:rPr>
        <w:t xml:space="preserve"> is made this ____ day of ____ , 20___ between </w:t>
      </w:r>
      <w:r w:rsidR="00373500">
        <w:rPr>
          <w:sz w:val="24"/>
          <w:szCs w:val="24"/>
        </w:rPr>
        <w:t xml:space="preserve">3405 </w:t>
      </w:r>
      <w:r w:rsidR="000C1515">
        <w:rPr>
          <w:sz w:val="24"/>
          <w:szCs w:val="24"/>
        </w:rPr>
        <w:t>Hay Cree</w:t>
      </w:r>
      <w:r w:rsidR="00373500">
        <w:rPr>
          <w:sz w:val="24"/>
          <w:szCs w:val="24"/>
        </w:rPr>
        <w:t>k, LLC, a Colorado Limited Liability Company</w:t>
      </w:r>
      <w:r w:rsidR="008F490F" w:rsidRPr="008F490F">
        <w:rPr>
          <w:sz w:val="24"/>
          <w:szCs w:val="24"/>
        </w:rPr>
        <w:t xml:space="preserve">, </w:t>
      </w:r>
      <w:r w:rsidRPr="008F490F">
        <w:rPr>
          <w:sz w:val="24"/>
          <w:szCs w:val="24"/>
        </w:rPr>
        <w:t xml:space="preserve">whose address is </w:t>
      </w:r>
      <w:r w:rsidR="00373500">
        <w:rPr>
          <w:sz w:val="24"/>
          <w:szCs w:val="24"/>
        </w:rPr>
        <w:t>511 N. Tejon Street,</w:t>
      </w:r>
      <w:r w:rsidR="000C1515">
        <w:rPr>
          <w:sz w:val="24"/>
          <w:szCs w:val="24"/>
        </w:rPr>
        <w:t xml:space="preserve"> </w:t>
      </w:r>
      <w:r w:rsidRPr="008F490F">
        <w:rPr>
          <w:sz w:val="24"/>
          <w:szCs w:val="24"/>
        </w:rPr>
        <w:t xml:space="preserve">Colorado Springs, CO </w:t>
      </w:r>
      <w:r w:rsidR="00373500">
        <w:rPr>
          <w:sz w:val="24"/>
          <w:szCs w:val="24"/>
        </w:rPr>
        <w:t>80903</w:t>
      </w:r>
      <w:r w:rsidRPr="008F490F">
        <w:rPr>
          <w:sz w:val="24"/>
          <w:szCs w:val="24"/>
        </w:rPr>
        <w:t xml:space="preserve"> (“</w:t>
      </w:r>
      <w:r w:rsidRPr="008F490F">
        <w:rPr>
          <w:b/>
          <w:sz w:val="24"/>
          <w:szCs w:val="24"/>
        </w:rPr>
        <w:t>Grantor</w:t>
      </w:r>
      <w:r w:rsidRPr="008F490F">
        <w:rPr>
          <w:sz w:val="24"/>
          <w:szCs w:val="24"/>
        </w:rPr>
        <w:t>”) and _________________</w:t>
      </w:r>
      <w:r w:rsidR="00373500">
        <w:rPr>
          <w:sz w:val="24"/>
          <w:szCs w:val="24"/>
        </w:rPr>
        <w:t>__________________</w:t>
      </w:r>
      <w:r w:rsidRPr="008F490F">
        <w:rPr>
          <w:sz w:val="24"/>
          <w:szCs w:val="24"/>
        </w:rPr>
        <w:t>_, whose address is _________________________________, ("</w:t>
      </w:r>
      <w:r w:rsidRPr="008F490F">
        <w:rPr>
          <w:b/>
          <w:sz w:val="24"/>
          <w:szCs w:val="24"/>
        </w:rPr>
        <w:t>Grantee</w:t>
      </w:r>
      <w:r w:rsidRPr="008F490F">
        <w:rPr>
          <w:sz w:val="24"/>
          <w:szCs w:val="24"/>
        </w:rPr>
        <w:t>").</w:t>
      </w:r>
    </w:p>
    <w:p w14:paraId="30D9F3B4" w14:textId="324F0E05" w:rsidR="00AC3FCE" w:rsidRPr="000C1515" w:rsidRDefault="00AC3FCE" w:rsidP="000C1515">
      <w:pPr>
        <w:tabs>
          <w:tab w:val="left" w:pos="-720"/>
        </w:tabs>
        <w:suppressAutoHyphens/>
        <w:spacing w:after="240"/>
        <w:jc w:val="both"/>
        <w:rPr>
          <w:sz w:val="24"/>
          <w:szCs w:val="24"/>
        </w:rPr>
      </w:pPr>
      <w:r w:rsidRPr="000C1515">
        <w:rPr>
          <w:sz w:val="24"/>
          <w:szCs w:val="24"/>
        </w:rPr>
        <w:tab/>
      </w:r>
      <w:r w:rsidRPr="000C1515">
        <w:rPr>
          <w:b/>
          <w:sz w:val="24"/>
          <w:szCs w:val="24"/>
        </w:rPr>
        <w:t>WITNESSETH</w:t>
      </w:r>
      <w:r w:rsidRPr="000C1515">
        <w:rPr>
          <w:sz w:val="24"/>
          <w:szCs w:val="24"/>
        </w:rPr>
        <w:t>, that the Grantor, in consideration of funds paid in hand and other valuable consideration, the receipt and sufficiency of which are hereby acknowledged, has granted, bargained, sold and conveyed, and by these presents does grant, bargain, sell, convey and confirm, unto the Grantee, its heirs and assigns forever, all right, title and interest in and to the water and water rights, ground water and ground water rights, associated with, appurtenant to or underlying that certain real property, located in the County of El Paso, State of Colorado, more particularly described as:</w:t>
      </w:r>
    </w:p>
    <w:p w14:paraId="34671177" w14:textId="0C1CDF0C" w:rsidR="00AC3FCE" w:rsidRPr="00E3241D" w:rsidRDefault="00AC3FCE" w:rsidP="00AC3FCE">
      <w:pPr>
        <w:pStyle w:val="ListParagraph"/>
        <w:tabs>
          <w:tab w:val="left" w:pos="-720"/>
        </w:tabs>
        <w:suppressAutoHyphens/>
        <w:ind w:right="720"/>
        <w:jc w:val="both"/>
        <w:rPr>
          <w:rFonts w:ascii="Times New Roman" w:hAnsi="Times New Roman" w:cs="Times New Roman"/>
          <w:sz w:val="24"/>
          <w:szCs w:val="24"/>
        </w:rPr>
      </w:pPr>
      <w:r w:rsidRPr="00E3241D">
        <w:rPr>
          <w:rFonts w:ascii="Times New Roman" w:hAnsi="Times New Roman" w:cs="Times New Roman"/>
          <w:sz w:val="24"/>
          <w:szCs w:val="24"/>
        </w:rPr>
        <w:t xml:space="preserve">Approximately </w:t>
      </w:r>
      <w:r w:rsidR="000C1515" w:rsidRPr="00E3241D">
        <w:rPr>
          <w:rFonts w:ascii="Times New Roman" w:hAnsi="Times New Roman" w:cs="Times New Roman"/>
          <w:sz w:val="24"/>
          <w:szCs w:val="24"/>
        </w:rPr>
        <w:t>2.1</w:t>
      </w:r>
      <w:r w:rsidRPr="00E3241D">
        <w:rPr>
          <w:rFonts w:ascii="Times New Roman" w:hAnsi="Times New Roman" w:cs="Times New Roman"/>
          <w:sz w:val="24"/>
          <w:szCs w:val="24"/>
        </w:rPr>
        <w:t xml:space="preserve"> acre-feet of water in the not-nontributary </w:t>
      </w:r>
      <w:r w:rsidR="000C1515" w:rsidRPr="00E3241D">
        <w:rPr>
          <w:rFonts w:ascii="Times New Roman" w:hAnsi="Times New Roman" w:cs="Times New Roman"/>
          <w:sz w:val="24"/>
          <w:szCs w:val="24"/>
        </w:rPr>
        <w:t>Denver</w:t>
      </w:r>
      <w:r w:rsidRPr="00E3241D">
        <w:rPr>
          <w:rFonts w:ascii="Times New Roman" w:hAnsi="Times New Roman" w:cs="Times New Roman"/>
          <w:sz w:val="24"/>
          <w:szCs w:val="24"/>
        </w:rPr>
        <w:t xml:space="preserve"> aquifer, of the total </w:t>
      </w:r>
      <w:r w:rsidR="000C1515" w:rsidRPr="00E3241D">
        <w:rPr>
          <w:rFonts w:ascii="Times New Roman" w:hAnsi="Times New Roman" w:cs="Times New Roman"/>
          <w:sz w:val="24"/>
          <w:szCs w:val="24"/>
        </w:rPr>
        <w:t>11.5</w:t>
      </w:r>
      <w:r w:rsidRPr="00E3241D">
        <w:rPr>
          <w:rFonts w:ascii="Times New Roman" w:hAnsi="Times New Roman" w:cs="Times New Roman"/>
          <w:sz w:val="24"/>
          <w:szCs w:val="24"/>
        </w:rPr>
        <w:t xml:space="preserve"> acre-feet decreed </w:t>
      </w:r>
      <w:r w:rsidR="000C1515" w:rsidRPr="00E3241D">
        <w:rPr>
          <w:rFonts w:ascii="Times New Roman" w:hAnsi="Times New Roman" w:cs="Times New Roman"/>
          <w:sz w:val="24"/>
          <w:szCs w:val="24"/>
        </w:rPr>
        <w:t xml:space="preserve">by Division 2 Water </w:t>
      </w:r>
      <w:r w:rsidR="00E3241D" w:rsidRPr="00E3241D">
        <w:rPr>
          <w:rFonts w:ascii="Times New Roman" w:hAnsi="Times New Roman" w:cs="Times New Roman"/>
          <w:sz w:val="24"/>
          <w:szCs w:val="24"/>
        </w:rPr>
        <w:t>C</w:t>
      </w:r>
      <w:r w:rsidR="000C1515" w:rsidRPr="00E3241D">
        <w:rPr>
          <w:rFonts w:ascii="Times New Roman" w:hAnsi="Times New Roman" w:cs="Times New Roman"/>
          <w:sz w:val="24"/>
          <w:szCs w:val="24"/>
        </w:rPr>
        <w:t>ourt in case 21CW3056</w:t>
      </w:r>
      <w:r w:rsidRPr="00E3241D">
        <w:rPr>
          <w:rFonts w:ascii="Times New Roman" w:hAnsi="Times New Roman" w:cs="Times New Roman"/>
          <w:sz w:val="24"/>
          <w:szCs w:val="24"/>
        </w:rPr>
        <w:t xml:space="preserve">, or </w:t>
      </w:r>
      <w:r w:rsidR="000C1515" w:rsidRPr="00E3241D">
        <w:rPr>
          <w:rFonts w:ascii="Times New Roman" w:hAnsi="Times New Roman" w:cs="Times New Roman"/>
          <w:sz w:val="24"/>
          <w:szCs w:val="24"/>
        </w:rPr>
        <w:t>0.7</w:t>
      </w:r>
      <w:r w:rsidRPr="00E3241D">
        <w:rPr>
          <w:rFonts w:ascii="Times New Roman" w:hAnsi="Times New Roman" w:cs="Times New Roman"/>
          <w:sz w:val="24"/>
          <w:szCs w:val="24"/>
        </w:rPr>
        <w:t xml:space="preserve"> annual acre-feet based on a 300-year aquifer life.</w:t>
      </w:r>
    </w:p>
    <w:p w14:paraId="496F2F07" w14:textId="65100B5F" w:rsidR="00AC3FCE" w:rsidRPr="00E3241D" w:rsidRDefault="00AC3FCE" w:rsidP="00E3241D">
      <w:pPr>
        <w:spacing w:after="240"/>
        <w:ind w:right="720" w:firstLine="360"/>
        <w:jc w:val="both"/>
        <w:rPr>
          <w:sz w:val="24"/>
          <w:szCs w:val="24"/>
        </w:rPr>
      </w:pPr>
      <w:r w:rsidRPr="00E3241D">
        <w:rPr>
          <w:sz w:val="24"/>
          <w:szCs w:val="24"/>
        </w:rPr>
        <w:t>Such above-described amounts being portions of the water rights decreed in Case No. 202</w:t>
      </w:r>
      <w:r w:rsidR="00E3241D" w:rsidRPr="00E3241D">
        <w:rPr>
          <w:sz w:val="24"/>
          <w:szCs w:val="24"/>
        </w:rPr>
        <w:t>1</w:t>
      </w:r>
      <w:r w:rsidRPr="00E3241D">
        <w:rPr>
          <w:sz w:val="24"/>
          <w:szCs w:val="24"/>
        </w:rPr>
        <w:t>CW3</w:t>
      </w:r>
      <w:r w:rsidR="00E3241D" w:rsidRPr="00E3241D">
        <w:rPr>
          <w:sz w:val="24"/>
          <w:szCs w:val="24"/>
        </w:rPr>
        <w:t>056</w:t>
      </w:r>
      <w:r w:rsidRPr="00E3241D">
        <w:rPr>
          <w:sz w:val="24"/>
          <w:szCs w:val="24"/>
        </w:rPr>
        <w:t xml:space="preserve"> Water Court Division</w:t>
      </w:r>
      <w:r w:rsidR="00E3241D" w:rsidRPr="00E3241D">
        <w:rPr>
          <w:sz w:val="24"/>
          <w:szCs w:val="24"/>
        </w:rPr>
        <w:t xml:space="preserve"> 2</w:t>
      </w:r>
      <w:r w:rsidRPr="00E3241D">
        <w:rPr>
          <w:sz w:val="24"/>
          <w:szCs w:val="24"/>
        </w:rPr>
        <w:t>, and subject to any reservations of groundwater described in said decree</w:t>
      </w:r>
      <w:r w:rsidR="00E3241D" w:rsidRPr="00E3241D">
        <w:rPr>
          <w:sz w:val="24"/>
          <w:szCs w:val="24"/>
        </w:rPr>
        <w:t>.</w:t>
      </w:r>
    </w:p>
    <w:p w14:paraId="496C07C5" w14:textId="77777777" w:rsidR="00AC3FCE" w:rsidRPr="00E3241D" w:rsidRDefault="00AC3FCE" w:rsidP="00AC3FCE">
      <w:pPr>
        <w:tabs>
          <w:tab w:val="left" w:pos="-1440"/>
          <w:tab w:val="left" w:pos="-720"/>
          <w:tab w:val="left" w:pos="0"/>
          <w:tab w:val="left" w:pos="720"/>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spacing w:after="240"/>
        <w:ind w:firstLine="360"/>
        <w:jc w:val="both"/>
        <w:rPr>
          <w:rFonts w:eastAsiaTheme="minorHAnsi"/>
          <w:sz w:val="24"/>
          <w:szCs w:val="24"/>
        </w:rPr>
      </w:pPr>
      <w:r w:rsidRPr="00E3241D">
        <w:rPr>
          <w:rFonts w:eastAsiaTheme="minorHAnsi"/>
          <w:sz w:val="24"/>
          <w:szCs w:val="24"/>
        </w:rPr>
        <w:t>Any and all other groundwater rights in the Dawson, Denver, Arapahoe, and Laramie Fox Hills aquifer underlying the above described overlying land not deeded herein are expressly reserved by and to Grantor.</w:t>
      </w:r>
    </w:p>
    <w:p w14:paraId="5637746F" w14:textId="7C776996" w:rsidR="000C1515" w:rsidRPr="000C1515" w:rsidRDefault="000C1515" w:rsidP="00AC3FCE">
      <w:pPr>
        <w:tabs>
          <w:tab w:val="left" w:pos="-1440"/>
          <w:tab w:val="left" w:pos="-720"/>
          <w:tab w:val="left" w:pos="0"/>
          <w:tab w:val="left" w:pos="720"/>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spacing w:after="240"/>
        <w:ind w:firstLine="360"/>
        <w:jc w:val="both"/>
        <w:rPr>
          <w:rFonts w:eastAsiaTheme="minorHAnsi"/>
          <w:sz w:val="24"/>
          <w:szCs w:val="24"/>
        </w:rPr>
      </w:pPr>
      <w:r w:rsidRPr="000C1515">
        <w:rPr>
          <w:rFonts w:eastAsiaTheme="minorHAnsi"/>
          <w:sz w:val="24"/>
          <w:szCs w:val="24"/>
        </w:rPr>
        <w:t xml:space="preserve">Water in the Denver Basin aquifers is allocated based on a 100-year aquifer life; however, for El Paso County planning purposes, water in the Denver Basin aquifers is evaluated based on a 300-year aquifer life.  Applicant and all future owenrs in the subdivision should be aware that the economic life of a water supply based on wells in a given Denver Basin aquifer may be less than either the 100 years or 300 years used for </w:t>
      </w:r>
      <w:r w:rsidRPr="000C1515">
        <w:rPr>
          <w:rFonts w:eastAsiaTheme="minorHAnsi"/>
          <w:sz w:val="24"/>
          <w:szCs w:val="24"/>
          <w:u w:val="single"/>
        </w:rPr>
        <w:t>allocation</w:t>
      </w:r>
      <w:r w:rsidRPr="000C1515">
        <w:rPr>
          <w:rFonts w:eastAsiaTheme="minorHAnsi"/>
          <w:sz w:val="24"/>
          <w:szCs w:val="24"/>
        </w:rPr>
        <w:t xml:space="preserve"> indicated due to anticipated water level declines.  Furthermore, the water supply plan should not rely solely upon non-renewable aquifers.  Alternative renewable water resources should be acquired and incorporated in a permanent water supply plan that provides future generations with a water supply.</w:t>
      </w:r>
    </w:p>
    <w:p w14:paraId="5072DD71" w14:textId="77777777" w:rsidR="00AC3FCE" w:rsidRPr="00E3241D" w:rsidRDefault="00AC3FCE" w:rsidP="00AC3FCE">
      <w:pPr>
        <w:pStyle w:val="BodyText"/>
        <w:ind w:left="101" w:right="115" w:firstLine="360"/>
        <w:rPr>
          <w:snapToGrid w:val="0"/>
        </w:rPr>
      </w:pPr>
      <w:r w:rsidRPr="00E3241D">
        <w:rPr>
          <w:snapToGrid w:val="0"/>
        </w:rPr>
        <w:t>TOGETHER WITH all easements and rights-of-way appurtenant thereto, all and singular the hereditaments and appurtenances thereunto belonging, or in any ways appertaining, and the reversion and reversions, remainder and remainders, rents, issues and profits thereof; and all the estate, right, title, interest, claim and demand whatsoever, of Grantor, either in law or equity, of, in and to the Water Rights.</w:t>
      </w:r>
    </w:p>
    <w:p w14:paraId="61A61FD3" w14:textId="77777777" w:rsidR="00AC3FCE" w:rsidRPr="00373500" w:rsidRDefault="00AC3FCE" w:rsidP="00AC3FCE">
      <w:pPr>
        <w:tabs>
          <w:tab w:val="left" w:pos="-720"/>
        </w:tabs>
        <w:suppressAutoHyphens/>
        <w:spacing w:after="240"/>
        <w:ind w:firstLine="360"/>
        <w:jc w:val="both"/>
        <w:rPr>
          <w:sz w:val="24"/>
          <w:szCs w:val="24"/>
        </w:rPr>
      </w:pPr>
      <w:r w:rsidRPr="00E3241D">
        <w:rPr>
          <w:sz w:val="24"/>
          <w:szCs w:val="24"/>
        </w:rPr>
        <w:t xml:space="preserve">TO HAVE </w:t>
      </w:r>
      <w:smartTag w:uri="urn:schemas-microsoft-com:office:smarttags" w:element="stockticker">
        <w:r w:rsidRPr="00E3241D">
          <w:rPr>
            <w:sz w:val="24"/>
            <w:szCs w:val="24"/>
          </w:rPr>
          <w:t>AND</w:t>
        </w:r>
      </w:smartTag>
      <w:r w:rsidRPr="00E3241D">
        <w:rPr>
          <w:sz w:val="24"/>
          <w:szCs w:val="24"/>
        </w:rPr>
        <w:t xml:space="preserve"> TO HOLD the said water rights above bargained and described with the appurtenances, unto the Grantee, its heirs and assigns forever.  The Grantor, for itself, its heirs and personal representatives or successors, does covenant and agree that it shall and will warrant </w:t>
      </w:r>
      <w:smartTag w:uri="urn:schemas-microsoft-com:office:smarttags" w:element="stockticker">
        <w:r w:rsidRPr="00E3241D">
          <w:rPr>
            <w:sz w:val="24"/>
            <w:szCs w:val="24"/>
          </w:rPr>
          <w:t>and</w:t>
        </w:r>
      </w:smartTag>
      <w:r w:rsidRPr="00E3241D">
        <w:rPr>
          <w:sz w:val="24"/>
          <w:szCs w:val="24"/>
        </w:rPr>
        <w:t xml:space="preserve"> </w:t>
      </w:r>
      <w:r w:rsidRPr="00373500">
        <w:rPr>
          <w:sz w:val="24"/>
          <w:szCs w:val="24"/>
        </w:rPr>
        <w:lastRenderedPageBreak/>
        <w:t>forever defend the above-bargained water rights in the quiet and peaceable possession of the Grantee, its heirs and assigns, against all and every person or persons claiming the whole or any part thereof, by, through or under the Grantor.</w:t>
      </w:r>
    </w:p>
    <w:p w14:paraId="3D1FD172" w14:textId="330A0BE9" w:rsidR="00AC3FCE" w:rsidRPr="00373500" w:rsidRDefault="00AC3FCE" w:rsidP="00AC3FCE">
      <w:pPr>
        <w:spacing w:after="240"/>
        <w:outlineLvl w:val="0"/>
        <w:rPr>
          <w:b/>
          <w:color w:val="000000"/>
          <w:sz w:val="24"/>
          <w:szCs w:val="24"/>
        </w:rPr>
      </w:pPr>
      <w:r w:rsidRPr="00373500">
        <w:rPr>
          <w:b/>
          <w:color w:val="000000"/>
          <w:sz w:val="24"/>
          <w:szCs w:val="24"/>
        </w:rPr>
        <w:t xml:space="preserve">GRANTOR:  </w:t>
      </w:r>
      <w:r w:rsidR="00373500">
        <w:rPr>
          <w:b/>
          <w:color w:val="000000"/>
          <w:sz w:val="24"/>
          <w:szCs w:val="24"/>
        </w:rPr>
        <w:t>3405 Hay Creek, LLC, a Colorado Limited Liability Company</w:t>
      </w:r>
    </w:p>
    <w:p w14:paraId="08B2DC8E" w14:textId="77777777" w:rsidR="00AC3FCE" w:rsidRPr="00373500" w:rsidRDefault="00AC3FCE" w:rsidP="00AC3FCE">
      <w:pPr>
        <w:tabs>
          <w:tab w:val="right" w:pos="9360"/>
        </w:tabs>
        <w:spacing w:after="240"/>
        <w:outlineLvl w:val="0"/>
        <w:rPr>
          <w:color w:val="000000"/>
          <w:sz w:val="24"/>
          <w:szCs w:val="24"/>
          <w:u w:val="single"/>
        </w:rPr>
      </w:pPr>
      <w:r w:rsidRPr="00373500">
        <w:rPr>
          <w:color w:val="000000"/>
          <w:sz w:val="24"/>
          <w:szCs w:val="24"/>
        </w:rPr>
        <w:t>By:______________________________</w:t>
      </w:r>
    </w:p>
    <w:p w14:paraId="50C3FAC4" w14:textId="77777777" w:rsidR="00AC3FCE" w:rsidRPr="00373500" w:rsidRDefault="00AC3FCE" w:rsidP="00AC3FCE">
      <w:pPr>
        <w:tabs>
          <w:tab w:val="right" w:pos="9360"/>
        </w:tabs>
        <w:spacing w:after="240"/>
        <w:outlineLvl w:val="0"/>
        <w:rPr>
          <w:color w:val="000000"/>
          <w:sz w:val="24"/>
          <w:szCs w:val="24"/>
          <w:u w:val="single"/>
        </w:rPr>
      </w:pPr>
      <w:r w:rsidRPr="00373500">
        <w:rPr>
          <w:color w:val="000000"/>
          <w:sz w:val="24"/>
          <w:szCs w:val="24"/>
        </w:rPr>
        <w:t>Printed Name:_____________________</w:t>
      </w:r>
    </w:p>
    <w:p w14:paraId="0978207A" w14:textId="77777777" w:rsidR="00AC3FCE" w:rsidRPr="00373500" w:rsidRDefault="00AC3FCE" w:rsidP="00AC3FCE">
      <w:pPr>
        <w:tabs>
          <w:tab w:val="right" w:pos="9360"/>
        </w:tabs>
        <w:spacing w:after="240"/>
        <w:outlineLvl w:val="0"/>
        <w:rPr>
          <w:color w:val="000000"/>
          <w:sz w:val="24"/>
          <w:szCs w:val="24"/>
          <w:u w:val="single"/>
        </w:rPr>
      </w:pPr>
    </w:p>
    <w:p w14:paraId="608291AE" w14:textId="77777777" w:rsidR="00AC3FCE" w:rsidRPr="00373500" w:rsidRDefault="00AC3FCE" w:rsidP="00AC3FCE">
      <w:pPr>
        <w:tabs>
          <w:tab w:val="left" w:pos="-720"/>
        </w:tabs>
        <w:suppressAutoHyphens/>
        <w:jc w:val="both"/>
        <w:rPr>
          <w:color w:val="000000"/>
          <w:spacing w:val="-3"/>
          <w:sz w:val="24"/>
          <w:szCs w:val="24"/>
        </w:rPr>
      </w:pPr>
      <w:r w:rsidRPr="00373500">
        <w:rPr>
          <w:color w:val="000000"/>
          <w:spacing w:val="-3"/>
          <w:sz w:val="24"/>
          <w:szCs w:val="24"/>
        </w:rPr>
        <w:t>STATE OF COLORADO</w:t>
      </w:r>
      <w:r w:rsidRPr="00373500">
        <w:rPr>
          <w:color w:val="000000"/>
          <w:spacing w:val="-3"/>
          <w:sz w:val="24"/>
          <w:szCs w:val="24"/>
        </w:rPr>
        <w:tab/>
      </w:r>
      <w:r w:rsidRPr="00373500">
        <w:rPr>
          <w:color w:val="000000"/>
          <w:spacing w:val="-3"/>
          <w:sz w:val="24"/>
          <w:szCs w:val="24"/>
        </w:rPr>
        <w:tab/>
        <w:t>)</w:t>
      </w:r>
    </w:p>
    <w:p w14:paraId="0C1BA43E" w14:textId="77777777" w:rsidR="00AC3FCE" w:rsidRPr="00373500" w:rsidRDefault="00AC3FCE" w:rsidP="00AC3FCE">
      <w:pPr>
        <w:tabs>
          <w:tab w:val="left" w:pos="-720"/>
        </w:tabs>
        <w:suppressAutoHyphens/>
        <w:jc w:val="both"/>
        <w:rPr>
          <w:color w:val="000000"/>
          <w:spacing w:val="-3"/>
          <w:sz w:val="24"/>
          <w:szCs w:val="24"/>
        </w:rPr>
      </w:pPr>
      <w:r w:rsidRPr="00373500">
        <w:rPr>
          <w:color w:val="000000"/>
          <w:spacing w:val="-3"/>
          <w:sz w:val="24"/>
          <w:szCs w:val="24"/>
        </w:rPr>
        <w:tab/>
      </w:r>
      <w:r w:rsidRPr="00373500">
        <w:rPr>
          <w:color w:val="000000"/>
          <w:spacing w:val="-3"/>
          <w:sz w:val="24"/>
          <w:szCs w:val="24"/>
        </w:rPr>
        <w:tab/>
      </w:r>
      <w:r w:rsidRPr="00373500">
        <w:rPr>
          <w:color w:val="000000"/>
          <w:spacing w:val="-3"/>
          <w:sz w:val="24"/>
          <w:szCs w:val="24"/>
        </w:rPr>
        <w:tab/>
      </w:r>
      <w:r w:rsidRPr="00373500">
        <w:rPr>
          <w:color w:val="000000"/>
          <w:spacing w:val="-3"/>
          <w:sz w:val="24"/>
          <w:szCs w:val="24"/>
        </w:rPr>
        <w:tab/>
      </w:r>
      <w:r w:rsidRPr="00373500">
        <w:rPr>
          <w:color w:val="000000"/>
          <w:spacing w:val="-3"/>
          <w:sz w:val="24"/>
          <w:szCs w:val="24"/>
        </w:rPr>
        <w:tab/>
        <w:t>) ss.</w:t>
      </w:r>
    </w:p>
    <w:p w14:paraId="1B78A4CF" w14:textId="77777777" w:rsidR="00AC3FCE" w:rsidRPr="00373500" w:rsidRDefault="00AC3FCE" w:rsidP="00AC3FCE">
      <w:pPr>
        <w:tabs>
          <w:tab w:val="left" w:pos="-720"/>
        </w:tabs>
        <w:suppressAutoHyphens/>
        <w:jc w:val="both"/>
        <w:rPr>
          <w:color w:val="000000"/>
          <w:spacing w:val="-3"/>
          <w:sz w:val="24"/>
          <w:szCs w:val="24"/>
        </w:rPr>
      </w:pPr>
      <w:r w:rsidRPr="00373500">
        <w:rPr>
          <w:color w:val="000000"/>
          <w:spacing w:val="-3"/>
          <w:sz w:val="24"/>
          <w:szCs w:val="24"/>
        </w:rPr>
        <w:t xml:space="preserve">County of </w:t>
      </w:r>
      <w:r w:rsidRPr="00373500">
        <w:rPr>
          <w:color w:val="000000"/>
          <w:spacing w:val="-3"/>
          <w:sz w:val="24"/>
          <w:szCs w:val="24"/>
          <w:u w:val="single"/>
        </w:rPr>
        <w:tab/>
      </w:r>
      <w:r w:rsidRPr="00373500">
        <w:rPr>
          <w:color w:val="000000"/>
          <w:spacing w:val="-3"/>
          <w:sz w:val="24"/>
          <w:szCs w:val="24"/>
          <w:u w:val="single"/>
        </w:rPr>
        <w:tab/>
      </w:r>
      <w:r w:rsidRPr="00373500">
        <w:rPr>
          <w:color w:val="000000"/>
          <w:spacing w:val="-3"/>
          <w:sz w:val="24"/>
          <w:szCs w:val="24"/>
          <w:u w:val="single"/>
        </w:rPr>
        <w:tab/>
      </w:r>
      <w:r w:rsidRPr="00373500">
        <w:rPr>
          <w:color w:val="000000"/>
          <w:spacing w:val="-3"/>
          <w:sz w:val="24"/>
          <w:szCs w:val="24"/>
          <w:u w:val="single"/>
        </w:rPr>
        <w:tab/>
      </w:r>
      <w:r w:rsidRPr="00373500">
        <w:rPr>
          <w:color w:val="000000"/>
          <w:spacing w:val="-3"/>
          <w:sz w:val="24"/>
          <w:szCs w:val="24"/>
        </w:rPr>
        <w:t>)</w:t>
      </w:r>
    </w:p>
    <w:p w14:paraId="7E575B35" w14:textId="77777777" w:rsidR="00AC3FCE" w:rsidRPr="00373500" w:rsidRDefault="00AC3FCE" w:rsidP="00AC3FCE">
      <w:pPr>
        <w:spacing w:after="240"/>
        <w:ind w:firstLine="720"/>
        <w:jc w:val="both"/>
        <w:rPr>
          <w:color w:val="000000"/>
          <w:sz w:val="24"/>
          <w:szCs w:val="24"/>
        </w:rPr>
      </w:pPr>
    </w:p>
    <w:p w14:paraId="7853016D" w14:textId="03B0BDE8" w:rsidR="00AC3FCE" w:rsidRPr="00373500" w:rsidRDefault="00AC3FCE" w:rsidP="00AC3FCE">
      <w:pPr>
        <w:spacing w:after="240"/>
        <w:ind w:firstLine="720"/>
        <w:jc w:val="both"/>
        <w:rPr>
          <w:color w:val="000000"/>
          <w:sz w:val="24"/>
          <w:szCs w:val="24"/>
        </w:rPr>
      </w:pPr>
      <w:r w:rsidRPr="00373500">
        <w:rPr>
          <w:color w:val="000000"/>
          <w:sz w:val="24"/>
          <w:szCs w:val="24"/>
        </w:rPr>
        <w:t xml:space="preserve">The foregoing instrument was acknowledged before me this _____ day of __________, 20____, by </w:t>
      </w:r>
      <w:r w:rsidR="00373500">
        <w:rPr>
          <w:color w:val="000000"/>
          <w:sz w:val="24"/>
          <w:szCs w:val="24"/>
        </w:rPr>
        <w:t>James D. Hull.</w:t>
      </w:r>
    </w:p>
    <w:p w14:paraId="236AB87F" w14:textId="77777777" w:rsidR="00AC3FCE" w:rsidRPr="00373500" w:rsidRDefault="00AC3FCE" w:rsidP="00AC3FCE">
      <w:pPr>
        <w:tabs>
          <w:tab w:val="right" w:pos="9360"/>
        </w:tabs>
        <w:rPr>
          <w:color w:val="000000"/>
          <w:sz w:val="24"/>
          <w:szCs w:val="24"/>
        </w:rPr>
      </w:pPr>
    </w:p>
    <w:p w14:paraId="5034AA64" w14:textId="77777777" w:rsidR="00AC3FCE" w:rsidRPr="00373500" w:rsidRDefault="00AC3FCE" w:rsidP="00AC3FCE">
      <w:pPr>
        <w:tabs>
          <w:tab w:val="right" w:pos="9360"/>
        </w:tabs>
        <w:rPr>
          <w:color w:val="000000"/>
          <w:sz w:val="24"/>
          <w:szCs w:val="24"/>
        </w:rPr>
      </w:pPr>
      <w:r w:rsidRPr="00373500">
        <w:rPr>
          <w:color w:val="000000"/>
          <w:sz w:val="24"/>
          <w:szCs w:val="24"/>
        </w:rPr>
        <w:t>(SEAL)</w:t>
      </w:r>
    </w:p>
    <w:p w14:paraId="0F799865" w14:textId="77777777" w:rsidR="00AC3FCE" w:rsidRPr="008F490F" w:rsidRDefault="00AC3FCE" w:rsidP="00AC3FCE">
      <w:pPr>
        <w:tabs>
          <w:tab w:val="right" w:pos="9360"/>
        </w:tabs>
        <w:rPr>
          <w:color w:val="000000"/>
          <w:sz w:val="24"/>
          <w:szCs w:val="24"/>
          <w:highlight w:val="yellow"/>
        </w:rPr>
      </w:pPr>
    </w:p>
    <w:p w14:paraId="46D81AE8" w14:textId="77777777" w:rsidR="00AC3FCE" w:rsidRPr="008F490F" w:rsidRDefault="00AC3FCE" w:rsidP="00AC3FCE">
      <w:pPr>
        <w:tabs>
          <w:tab w:val="right" w:pos="9360"/>
        </w:tabs>
        <w:rPr>
          <w:color w:val="000000"/>
          <w:sz w:val="24"/>
          <w:szCs w:val="24"/>
          <w:highlight w:val="yellow"/>
        </w:rPr>
      </w:pPr>
    </w:p>
    <w:p w14:paraId="6B8D034E" w14:textId="77777777" w:rsidR="00AC3FCE" w:rsidRPr="00373500" w:rsidRDefault="00AC3FCE" w:rsidP="00AC3FCE">
      <w:pPr>
        <w:tabs>
          <w:tab w:val="right" w:pos="9360"/>
        </w:tabs>
        <w:rPr>
          <w:color w:val="000000"/>
          <w:sz w:val="24"/>
          <w:szCs w:val="24"/>
        </w:rPr>
      </w:pPr>
    </w:p>
    <w:p w14:paraId="1BC4BD0D" w14:textId="77777777" w:rsidR="00AC3FCE" w:rsidRPr="00373500" w:rsidRDefault="00AC3FCE" w:rsidP="00AC3FCE">
      <w:pPr>
        <w:tabs>
          <w:tab w:val="right" w:pos="9360"/>
        </w:tabs>
        <w:rPr>
          <w:color w:val="000000"/>
          <w:sz w:val="24"/>
          <w:szCs w:val="24"/>
        </w:rPr>
      </w:pPr>
    </w:p>
    <w:p w14:paraId="65955CFC" w14:textId="77777777" w:rsidR="00AC3FCE" w:rsidRPr="00373500" w:rsidRDefault="00AC3FCE" w:rsidP="00AC3FCE">
      <w:pPr>
        <w:tabs>
          <w:tab w:val="right" w:pos="9360"/>
        </w:tabs>
        <w:rPr>
          <w:color w:val="000000"/>
          <w:sz w:val="24"/>
          <w:szCs w:val="24"/>
        </w:rPr>
      </w:pPr>
    </w:p>
    <w:p w14:paraId="2E1D1168" w14:textId="77777777" w:rsidR="00AC3FCE" w:rsidRPr="00373500" w:rsidRDefault="00AC3FCE" w:rsidP="00AC3FCE">
      <w:pPr>
        <w:tabs>
          <w:tab w:val="right" w:pos="9360"/>
        </w:tabs>
        <w:rPr>
          <w:color w:val="000000"/>
          <w:sz w:val="24"/>
          <w:szCs w:val="24"/>
        </w:rPr>
      </w:pPr>
    </w:p>
    <w:p w14:paraId="2C317ECD" w14:textId="77777777" w:rsidR="00AC3FCE" w:rsidRPr="00373500" w:rsidRDefault="00AC3FCE" w:rsidP="00AC3FCE">
      <w:pPr>
        <w:tabs>
          <w:tab w:val="right" w:pos="9360"/>
        </w:tabs>
        <w:rPr>
          <w:color w:val="000000"/>
          <w:sz w:val="24"/>
          <w:szCs w:val="24"/>
        </w:rPr>
      </w:pPr>
    </w:p>
    <w:p w14:paraId="01DA44E9" w14:textId="77777777" w:rsidR="00AC3FCE" w:rsidRPr="00373500" w:rsidRDefault="00AC3FCE" w:rsidP="00AC3FCE">
      <w:pPr>
        <w:tabs>
          <w:tab w:val="right" w:pos="9360"/>
        </w:tabs>
        <w:rPr>
          <w:color w:val="000000"/>
          <w:sz w:val="24"/>
          <w:szCs w:val="24"/>
        </w:rPr>
      </w:pPr>
    </w:p>
    <w:p w14:paraId="2D92483B" w14:textId="77777777" w:rsidR="00AC3FCE" w:rsidRPr="00373500" w:rsidRDefault="00AC3FCE" w:rsidP="00AC3FCE">
      <w:pPr>
        <w:tabs>
          <w:tab w:val="right" w:pos="9360"/>
        </w:tabs>
        <w:rPr>
          <w:color w:val="000000"/>
          <w:sz w:val="24"/>
          <w:szCs w:val="24"/>
        </w:rPr>
      </w:pPr>
    </w:p>
    <w:p w14:paraId="5FE9D201" w14:textId="77777777" w:rsidR="00AC3FCE" w:rsidRPr="00373500" w:rsidRDefault="00AC3FCE" w:rsidP="00AC3FCE">
      <w:pPr>
        <w:tabs>
          <w:tab w:val="right" w:pos="9360"/>
        </w:tabs>
        <w:rPr>
          <w:color w:val="000000"/>
          <w:sz w:val="24"/>
          <w:szCs w:val="24"/>
        </w:rPr>
      </w:pPr>
    </w:p>
    <w:p w14:paraId="282A67A7" w14:textId="77777777" w:rsidR="00AC3FCE" w:rsidRPr="00373500" w:rsidRDefault="00AC3FCE" w:rsidP="00AC3FCE">
      <w:pPr>
        <w:tabs>
          <w:tab w:val="right" w:pos="9360"/>
        </w:tabs>
        <w:rPr>
          <w:color w:val="000000"/>
          <w:sz w:val="24"/>
          <w:szCs w:val="24"/>
        </w:rPr>
      </w:pPr>
      <w:r w:rsidRPr="00373500">
        <w:rPr>
          <w:color w:val="000000"/>
          <w:sz w:val="24"/>
          <w:szCs w:val="24"/>
        </w:rPr>
        <w:tab/>
        <w:t>__________________________________________</w:t>
      </w:r>
    </w:p>
    <w:p w14:paraId="7DD72BBC" w14:textId="77777777" w:rsidR="00AC3FCE" w:rsidRPr="00373500" w:rsidRDefault="00AC3FCE" w:rsidP="00AC3FCE">
      <w:pPr>
        <w:ind w:left="3600" w:firstLine="720"/>
        <w:outlineLvl w:val="0"/>
        <w:rPr>
          <w:color w:val="000000"/>
          <w:sz w:val="24"/>
          <w:szCs w:val="24"/>
        </w:rPr>
      </w:pPr>
      <w:r w:rsidRPr="00373500">
        <w:rPr>
          <w:color w:val="000000"/>
          <w:sz w:val="24"/>
          <w:szCs w:val="24"/>
        </w:rPr>
        <w:t>Notary Public</w:t>
      </w:r>
    </w:p>
    <w:p w14:paraId="42B5C2BC" w14:textId="77777777" w:rsidR="00AC3FCE" w:rsidRPr="00373500" w:rsidRDefault="00AC3FCE" w:rsidP="00AC3FCE">
      <w:pPr>
        <w:spacing w:after="120"/>
        <w:ind w:left="4320" w:firstLine="720"/>
        <w:rPr>
          <w:color w:val="000000"/>
          <w:sz w:val="24"/>
          <w:szCs w:val="24"/>
        </w:rPr>
      </w:pPr>
    </w:p>
    <w:p w14:paraId="51FC6E74" w14:textId="77777777" w:rsidR="00AC3FCE" w:rsidRPr="00373500" w:rsidRDefault="00AC3FCE" w:rsidP="00AC3FCE">
      <w:pPr>
        <w:spacing w:after="120"/>
        <w:ind w:left="4320" w:firstLine="720"/>
        <w:rPr>
          <w:color w:val="000000"/>
          <w:sz w:val="24"/>
          <w:szCs w:val="24"/>
        </w:rPr>
      </w:pPr>
    </w:p>
    <w:p w14:paraId="5C262EE8" w14:textId="77777777" w:rsidR="00AC3FCE" w:rsidRPr="00195EC6" w:rsidRDefault="00AC3FCE" w:rsidP="00AC3FCE">
      <w:pPr>
        <w:spacing w:after="120"/>
        <w:ind w:left="3600" w:firstLine="720"/>
        <w:rPr>
          <w:color w:val="000000"/>
          <w:sz w:val="24"/>
          <w:szCs w:val="24"/>
        </w:rPr>
      </w:pPr>
      <w:r w:rsidRPr="00373500">
        <w:rPr>
          <w:color w:val="000000"/>
          <w:sz w:val="24"/>
          <w:szCs w:val="24"/>
        </w:rPr>
        <w:t>My commission expires:______________________</w:t>
      </w:r>
    </w:p>
    <w:p w14:paraId="7A677983" w14:textId="77777777" w:rsidR="00EA24E0" w:rsidRDefault="00EA24E0"/>
    <w:sectPr w:rsidR="00EA24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FCE"/>
    <w:rsid w:val="000C1515"/>
    <w:rsid w:val="00373500"/>
    <w:rsid w:val="004102F3"/>
    <w:rsid w:val="005F510F"/>
    <w:rsid w:val="008F490F"/>
    <w:rsid w:val="00AC3FCE"/>
    <w:rsid w:val="00E3241D"/>
    <w:rsid w:val="00E80C9E"/>
    <w:rsid w:val="00EA24E0"/>
    <w:rsid w:val="00FC7FD1"/>
    <w:rsid w:val="00FE6B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441AF6F5"/>
  <w15:chartTrackingRefBased/>
  <w15:docId w15:val="{4062B599-3355-463D-A5A5-54F0D3F1F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FCE"/>
    <w:pPr>
      <w:overflowPunct w:val="0"/>
      <w:autoSpaceDE w:val="0"/>
      <w:autoSpaceDN w:val="0"/>
      <w:adjustRightInd w:val="0"/>
      <w:spacing w:after="0" w:line="240" w:lineRule="auto"/>
      <w:textAlignment w:val="baseline"/>
    </w:pPr>
    <w:rPr>
      <w:rFonts w:ascii="Times New Roman" w:eastAsia="Times New Roman" w:hAnsi="Times New Roman" w:cs="Times New Roman"/>
      <w:noProof/>
      <w:kern w:val="0"/>
      <w:sz w:val="20"/>
      <w:szCs w:val="20"/>
      <w14:ligatures w14:val="none"/>
    </w:rPr>
  </w:style>
  <w:style w:type="paragraph" w:styleId="Heading1">
    <w:name w:val="heading 1"/>
    <w:basedOn w:val="Normal"/>
    <w:next w:val="Normal"/>
    <w:link w:val="Heading1Char"/>
    <w:uiPriority w:val="9"/>
    <w:qFormat/>
    <w:rsid w:val="00AC3FCE"/>
    <w:pPr>
      <w:keepNext/>
      <w:keepLines/>
      <w:overflowPunct/>
      <w:autoSpaceDE/>
      <w:autoSpaceDN/>
      <w:adjustRightInd/>
      <w:spacing w:before="360" w:after="80" w:line="259" w:lineRule="auto"/>
      <w:textAlignment w:val="auto"/>
      <w:outlineLvl w:val="0"/>
    </w:pPr>
    <w:rPr>
      <w:rFonts w:asciiTheme="majorHAnsi" w:eastAsiaTheme="majorEastAsia" w:hAnsiTheme="majorHAnsi" w:cstheme="majorBidi"/>
      <w:noProof w:val="0"/>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C3FCE"/>
    <w:pPr>
      <w:keepNext/>
      <w:keepLines/>
      <w:overflowPunct/>
      <w:autoSpaceDE/>
      <w:autoSpaceDN/>
      <w:adjustRightInd/>
      <w:spacing w:before="160" w:after="80" w:line="259" w:lineRule="auto"/>
      <w:textAlignment w:val="auto"/>
      <w:outlineLvl w:val="1"/>
    </w:pPr>
    <w:rPr>
      <w:rFonts w:asciiTheme="majorHAnsi" w:eastAsiaTheme="majorEastAsia" w:hAnsiTheme="majorHAnsi" w:cstheme="majorBidi"/>
      <w:noProof w:val="0"/>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C3FCE"/>
    <w:pPr>
      <w:keepNext/>
      <w:keepLines/>
      <w:overflowPunct/>
      <w:autoSpaceDE/>
      <w:autoSpaceDN/>
      <w:adjustRightInd/>
      <w:spacing w:before="160" w:after="80" w:line="259" w:lineRule="auto"/>
      <w:textAlignment w:val="auto"/>
      <w:outlineLvl w:val="2"/>
    </w:pPr>
    <w:rPr>
      <w:rFonts w:asciiTheme="minorHAnsi" w:eastAsiaTheme="majorEastAsia" w:hAnsiTheme="minorHAnsi" w:cstheme="majorBidi"/>
      <w:noProof w:val="0"/>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C3FCE"/>
    <w:pPr>
      <w:keepNext/>
      <w:keepLines/>
      <w:overflowPunct/>
      <w:autoSpaceDE/>
      <w:autoSpaceDN/>
      <w:adjustRightInd/>
      <w:spacing w:before="80" w:after="40" w:line="259" w:lineRule="auto"/>
      <w:textAlignment w:val="auto"/>
      <w:outlineLvl w:val="3"/>
    </w:pPr>
    <w:rPr>
      <w:rFonts w:asciiTheme="minorHAnsi" w:eastAsiaTheme="majorEastAsia" w:hAnsiTheme="minorHAnsi" w:cstheme="majorBidi"/>
      <w:i/>
      <w:iCs/>
      <w:noProof w:val="0"/>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C3FCE"/>
    <w:pPr>
      <w:keepNext/>
      <w:keepLines/>
      <w:overflowPunct/>
      <w:autoSpaceDE/>
      <w:autoSpaceDN/>
      <w:adjustRightInd/>
      <w:spacing w:before="80" w:after="40" w:line="259" w:lineRule="auto"/>
      <w:textAlignment w:val="auto"/>
      <w:outlineLvl w:val="4"/>
    </w:pPr>
    <w:rPr>
      <w:rFonts w:asciiTheme="minorHAnsi" w:eastAsiaTheme="majorEastAsia" w:hAnsiTheme="minorHAnsi" w:cstheme="majorBidi"/>
      <w:noProof w:val="0"/>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C3FCE"/>
    <w:pPr>
      <w:keepNext/>
      <w:keepLines/>
      <w:overflowPunct/>
      <w:autoSpaceDE/>
      <w:autoSpaceDN/>
      <w:adjustRightInd/>
      <w:spacing w:before="40" w:line="259" w:lineRule="auto"/>
      <w:textAlignment w:val="auto"/>
      <w:outlineLvl w:val="5"/>
    </w:pPr>
    <w:rPr>
      <w:rFonts w:asciiTheme="minorHAnsi" w:eastAsiaTheme="majorEastAsia" w:hAnsiTheme="minorHAnsi" w:cstheme="majorBidi"/>
      <w:i/>
      <w:iCs/>
      <w:noProof w:val="0"/>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C3FCE"/>
    <w:pPr>
      <w:keepNext/>
      <w:keepLines/>
      <w:overflowPunct/>
      <w:autoSpaceDE/>
      <w:autoSpaceDN/>
      <w:adjustRightInd/>
      <w:spacing w:before="40" w:line="259" w:lineRule="auto"/>
      <w:textAlignment w:val="auto"/>
      <w:outlineLvl w:val="6"/>
    </w:pPr>
    <w:rPr>
      <w:rFonts w:asciiTheme="minorHAnsi" w:eastAsiaTheme="majorEastAsia" w:hAnsiTheme="minorHAnsi" w:cstheme="majorBidi"/>
      <w:noProof w:val="0"/>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C3FCE"/>
    <w:pPr>
      <w:keepNext/>
      <w:keepLines/>
      <w:overflowPunct/>
      <w:autoSpaceDE/>
      <w:autoSpaceDN/>
      <w:adjustRightInd/>
      <w:spacing w:line="259" w:lineRule="auto"/>
      <w:textAlignment w:val="auto"/>
      <w:outlineLvl w:val="7"/>
    </w:pPr>
    <w:rPr>
      <w:rFonts w:asciiTheme="minorHAnsi" w:eastAsiaTheme="majorEastAsia" w:hAnsiTheme="minorHAnsi" w:cstheme="majorBidi"/>
      <w:i/>
      <w:iCs/>
      <w:noProof w:val="0"/>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C3FCE"/>
    <w:pPr>
      <w:keepNext/>
      <w:keepLines/>
      <w:overflowPunct/>
      <w:autoSpaceDE/>
      <w:autoSpaceDN/>
      <w:adjustRightInd/>
      <w:spacing w:line="259" w:lineRule="auto"/>
      <w:textAlignment w:val="auto"/>
      <w:outlineLvl w:val="8"/>
    </w:pPr>
    <w:rPr>
      <w:rFonts w:asciiTheme="minorHAnsi" w:eastAsiaTheme="majorEastAsia" w:hAnsiTheme="minorHAnsi" w:cstheme="majorBidi"/>
      <w:noProof w:val="0"/>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3F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C3F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C3F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C3F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C3F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C3F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3F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3F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3FCE"/>
    <w:rPr>
      <w:rFonts w:eastAsiaTheme="majorEastAsia" w:cstheme="majorBidi"/>
      <w:color w:val="272727" w:themeColor="text1" w:themeTint="D8"/>
    </w:rPr>
  </w:style>
  <w:style w:type="paragraph" w:styleId="Title">
    <w:name w:val="Title"/>
    <w:basedOn w:val="Normal"/>
    <w:next w:val="Normal"/>
    <w:link w:val="TitleChar"/>
    <w:uiPriority w:val="10"/>
    <w:qFormat/>
    <w:rsid w:val="00AC3FCE"/>
    <w:pPr>
      <w:overflowPunct/>
      <w:autoSpaceDE/>
      <w:autoSpaceDN/>
      <w:adjustRightInd/>
      <w:spacing w:after="80"/>
      <w:contextualSpacing/>
      <w:textAlignment w:val="auto"/>
    </w:pPr>
    <w:rPr>
      <w:rFonts w:asciiTheme="majorHAnsi" w:eastAsiaTheme="majorEastAsia" w:hAnsiTheme="majorHAnsi" w:cstheme="majorBidi"/>
      <w:noProof w:val="0"/>
      <w:spacing w:val="-10"/>
      <w:kern w:val="28"/>
      <w:sz w:val="56"/>
      <w:szCs w:val="56"/>
      <w14:ligatures w14:val="standardContextual"/>
    </w:rPr>
  </w:style>
  <w:style w:type="character" w:customStyle="1" w:styleId="TitleChar">
    <w:name w:val="Title Char"/>
    <w:basedOn w:val="DefaultParagraphFont"/>
    <w:link w:val="Title"/>
    <w:uiPriority w:val="10"/>
    <w:rsid w:val="00AC3F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3FCE"/>
    <w:pPr>
      <w:numPr>
        <w:ilvl w:val="1"/>
      </w:numPr>
      <w:overflowPunct/>
      <w:autoSpaceDE/>
      <w:autoSpaceDN/>
      <w:adjustRightInd/>
      <w:spacing w:after="160" w:line="259" w:lineRule="auto"/>
      <w:textAlignment w:val="auto"/>
    </w:pPr>
    <w:rPr>
      <w:rFonts w:asciiTheme="minorHAnsi" w:eastAsiaTheme="majorEastAsia" w:hAnsiTheme="minorHAnsi" w:cstheme="majorBidi"/>
      <w:noProof w:val="0"/>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C3F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3FCE"/>
    <w:pPr>
      <w:overflowPunct/>
      <w:autoSpaceDE/>
      <w:autoSpaceDN/>
      <w:adjustRightInd/>
      <w:spacing w:before="160" w:after="160" w:line="259" w:lineRule="auto"/>
      <w:jc w:val="center"/>
      <w:textAlignment w:val="auto"/>
    </w:pPr>
    <w:rPr>
      <w:rFonts w:asciiTheme="minorHAnsi" w:eastAsiaTheme="minorHAnsi" w:hAnsiTheme="minorHAnsi" w:cstheme="minorBidi"/>
      <w:i/>
      <w:iCs/>
      <w:noProof w:val="0"/>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C3FCE"/>
    <w:rPr>
      <w:i/>
      <w:iCs/>
      <w:color w:val="404040" w:themeColor="text1" w:themeTint="BF"/>
    </w:rPr>
  </w:style>
  <w:style w:type="paragraph" w:styleId="ListParagraph">
    <w:name w:val="List Paragraph"/>
    <w:basedOn w:val="Normal"/>
    <w:uiPriority w:val="34"/>
    <w:qFormat/>
    <w:rsid w:val="00AC3FCE"/>
    <w:pPr>
      <w:overflowPunct/>
      <w:autoSpaceDE/>
      <w:autoSpaceDN/>
      <w:adjustRightInd/>
      <w:spacing w:after="160" w:line="259" w:lineRule="auto"/>
      <w:ind w:left="720"/>
      <w:contextualSpacing/>
      <w:textAlignment w:val="auto"/>
    </w:pPr>
    <w:rPr>
      <w:rFonts w:asciiTheme="minorHAnsi" w:eastAsiaTheme="minorHAnsi" w:hAnsiTheme="minorHAnsi" w:cstheme="minorBidi"/>
      <w:noProof w:val="0"/>
      <w:kern w:val="2"/>
      <w:sz w:val="22"/>
      <w:szCs w:val="22"/>
      <w14:ligatures w14:val="standardContextual"/>
    </w:rPr>
  </w:style>
  <w:style w:type="character" w:styleId="IntenseEmphasis">
    <w:name w:val="Intense Emphasis"/>
    <w:basedOn w:val="DefaultParagraphFont"/>
    <w:uiPriority w:val="21"/>
    <w:qFormat/>
    <w:rsid w:val="00AC3FCE"/>
    <w:rPr>
      <w:i/>
      <w:iCs/>
      <w:color w:val="2F5496" w:themeColor="accent1" w:themeShade="BF"/>
    </w:rPr>
  </w:style>
  <w:style w:type="paragraph" w:styleId="IntenseQuote">
    <w:name w:val="Intense Quote"/>
    <w:basedOn w:val="Normal"/>
    <w:next w:val="Normal"/>
    <w:link w:val="IntenseQuoteChar"/>
    <w:uiPriority w:val="30"/>
    <w:qFormat/>
    <w:rsid w:val="00AC3FCE"/>
    <w:pPr>
      <w:pBdr>
        <w:top w:val="single" w:sz="4" w:space="10" w:color="2F5496" w:themeColor="accent1" w:themeShade="BF"/>
        <w:bottom w:val="single" w:sz="4" w:space="10" w:color="2F5496" w:themeColor="accent1" w:themeShade="BF"/>
      </w:pBdr>
      <w:overflowPunct/>
      <w:autoSpaceDE/>
      <w:autoSpaceDN/>
      <w:adjustRightInd/>
      <w:spacing w:before="360" w:after="360" w:line="259" w:lineRule="auto"/>
      <w:ind w:left="864" w:right="864"/>
      <w:jc w:val="center"/>
      <w:textAlignment w:val="auto"/>
    </w:pPr>
    <w:rPr>
      <w:rFonts w:asciiTheme="minorHAnsi" w:eastAsiaTheme="minorHAnsi" w:hAnsiTheme="minorHAnsi" w:cstheme="minorBidi"/>
      <w:i/>
      <w:iCs/>
      <w:noProof w:val="0"/>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C3FCE"/>
    <w:rPr>
      <w:i/>
      <w:iCs/>
      <w:color w:val="2F5496" w:themeColor="accent1" w:themeShade="BF"/>
    </w:rPr>
  </w:style>
  <w:style w:type="character" w:styleId="IntenseReference">
    <w:name w:val="Intense Reference"/>
    <w:basedOn w:val="DefaultParagraphFont"/>
    <w:uiPriority w:val="32"/>
    <w:qFormat/>
    <w:rsid w:val="00AC3FCE"/>
    <w:rPr>
      <w:b/>
      <w:bCs/>
      <w:smallCaps/>
      <w:color w:val="2F5496" w:themeColor="accent1" w:themeShade="BF"/>
      <w:spacing w:val="5"/>
    </w:rPr>
  </w:style>
  <w:style w:type="paragraph" w:styleId="BodyText">
    <w:name w:val="Body Text"/>
    <w:basedOn w:val="Normal"/>
    <w:link w:val="BodyTextChar"/>
    <w:uiPriority w:val="1"/>
    <w:qFormat/>
    <w:rsid w:val="00AC3FCE"/>
    <w:pPr>
      <w:overflowPunct/>
      <w:autoSpaceDE/>
      <w:autoSpaceDN/>
      <w:adjustRightInd/>
      <w:spacing w:after="240"/>
      <w:ind w:firstLine="720"/>
      <w:jc w:val="both"/>
      <w:textAlignment w:val="auto"/>
    </w:pPr>
    <w:rPr>
      <w:noProof w:val="0"/>
      <w:sz w:val="24"/>
      <w:szCs w:val="24"/>
    </w:rPr>
  </w:style>
  <w:style w:type="character" w:customStyle="1" w:styleId="BodyTextChar">
    <w:name w:val="Body Text Char"/>
    <w:basedOn w:val="DefaultParagraphFont"/>
    <w:link w:val="BodyText"/>
    <w:uiPriority w:val="1"/>
    <w:rsid w:val="00AC3FCE"/>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F50310BBF5224B812617D6905831B6" ma:contentTypeVersion="13" ma:contentTypeDescription="Create a new document." ma:contentTypeScope="" ma:versionID="0e5c2a08c705ecb3e7e4991694b9de96">
  <xsd:schema xmlns:xsd="http://www.w3.org/2001/XMLSchema" xmlns:xs="http://www.w3.org/2001/XMLSchema" xmlns:p="http://schemas.microsoft.com/office/2006/metadata/properties" xmlns:ns2="ad90a7ee-52c3-4c2d-834f-c675eac1e245" xmlns:ns3="9ed90d7b-1eb9-42f9-8a9b-e33d08bd05cb" targetNamespace="http://schemas.microsoft.com/office/2006/metadata/properties" ma:root="true" ma:fieldsID="5ca75120aa89bea07498c0cd8d38c3e4" ns2:_="" ns3:_="">
    <xsd:import namespace="ad90a7ee-52c3-4c2d-834f-c675eac1e245"/>
    <xsd:import namespace="9ed90d7b-1eb9-42f9-8a9b-e33d08bd05c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0a7ee-52c3-4c2d-834f-c675eac1e2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0e09bd5-fdc9-461b-b522-e61327778585"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ed90d7b-1eb9-42f9-8a9b-e33d08bd05c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39f978b-3a59-44da-8165-18d9e0784523}" ma:internalName="TaxCatchAll" ma:showField="CatchAllData" ma:web="9ed90d7b-1eb9-42f9-8a9b-e33d08bd05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d90a7ee-52c3-4c2d-834f-c675eac1e245">
      <Terms xmlns="http://schemas.microsoft.com/office/infopath/2007/PartnerControls"/>
    </lcf76f155ced4ddcb4097134ff3c332f>
    <TaxCatchAll xmlns="9ed90d7b-1eb9-42f9-8a9b-e33d08bd05cb" xsi:nil="true"/>
  </documentManagement>
</p:properties>
</file>

<file path=customXml/itemProps1.xml><?xml version="1.0" encoding="utf-8"?>
<ds:datastoreItem xmlns:ds="http://schemas.openxmlformats.org/officeDocument/2006/customXml" ds:itemID="{49EBBDBA-3AD7-402B-AE20-E2E893AE1314}"/>
</file>

<file path=customXml/itemProps2.xml><?xml version="1.0" encoding="utf-8"?>
<ds:datastoreItem xmlns:ds="http://schemas.openxmlformats.org/officeDocument/2006/customXml" ds:itemID="{B60EC9FE-33C2-4945-A97E-AD111042EE5D}"/>
</file>

<file path=customXml/itemProps3.xml><?xml version="1.0" encoding="utf-8"?>
<ds:datastoreItem xmlns:ds="http://schemas.openxmlformats.org/officeDocument/2006/customXml" ds:itemID="{2623CDCB-AEFC-4DEB-AE55-AFB69B39E11C}"/>
</file>

<file path=docProps/app.xml><?xml version="1.0" encoding="utf-8"?>
<Properties xmlns="http://schemas.openxmlformats.org/officeDocument/2006/extended-properties" xmlns:vt="http://schemas.openxmlformats.org/officeDocument/2006/docPropsVTypes">
  <Template>Normal</Template>
  <TotalTime>41</TotalTime>
  <Pages>2</Pages>
  <Words>539</Words>
  <Characters>3093</Characters>
  <Application>Microsoft Office Word</Application>
  <DocSecurity>0</DocSecurity>
  <Lines>77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James Tilton</cp:lastModifiedBy>
  <cp:revision>2</cp:revision>
  <dcterms:created xsi:type="dcterms:W3CDTF">2026-01-27T18:27:00Z</dcterms:created>
  <dcterms:modified xsi:type="dcterms:W3CDTF">2026-01-27T19:12:00Z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0x010100C3F50310BBF5224B812617D6905831B6</vt:lpwstr>
  </property>
</Properties>
</file>