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2722F9" w14:textId="77777777" w:rsidR="001347FC" w:rsidRPr="001347FC" w:rsidRDefault="001347FC" w:rsidP="001347FC">
      <w:r w:rsidRPr="001347FC">
        <w:t xml:space="preserve">Each of the county’s comments about language in the covenants </w:t>
      </w:r>
      <w:proofErr w:type="gramStart"/>
      <w:r w:rsidRPr="001347FC">
        <w:t>is</w:t>
      </w:r>
      <w:proofErr w:type="gramEnd"/>
      <w:r w:rsidRPr="001347FC">
        <w:t xml:space="preserve"> addressed below by corresponding number:</w:t>
      </w:r>
    </w:p>
    <w:p w14:paraId="74758711" w14:textId="77777777" w:rsidR="001347FC" w:rsidRPr="001347FC" w:rsidRDefault="001347FC" w:rsidP="001347FC">
      <w:pPr>
        <w:numPr>
          <w:ilvl w:val="0"/>
          <w:numId w:val="1"/>
        </w:numPr>
      </w:pPr>
      <w:r w:rsidRPr="001347FC">
        <w:t>These minimum amounts referenced are in the covenants at paragraphs 1.B.i.-iii., described as the decree allocated each.</w:t>
      </w:r>
    </w:p>
    <w:p w14:paraId="5BCB847F" w14:textId="77777777" w:rsidR="001347FC" w:rsidRPr="001347FC" w:rsidRDefault="001347FC" w:rsidP="001347FC">
      <w:pPr>
        <w:numPr>
          <w:ilvl w:val="0"/>
          <w:numId w:val="1"/>
        </w:numPr>
      </w:pPr>
      <w:r w:rsidRPr="001347FC">
        <w:t xml:space="preserve">Costs </w:t>
      </w:r>
      <w:proofErr w:type="gramStart"/>
      <w:r w:rsidRPr="001347FC">
        <w:t>is</w:t>
      </w:r>
      <w:proofErr w:type="gramEnd"/>
      <w:r w:rsidRPr="001347FC">
        <w:t xml:space="preserve"> addressed at paragraph 1.D.i. Well Permits.</w:t>
      </w:r>
    </w:p>
    <w:p w14:paraId="29A6D694" w14:textId="77777777" w:rsidR="001347FC" w:rsidRPr="001347FC" w:rsidRDefault="001347FC" w:rsidP="001347FC">
      <w:pPr>
        <w:numPr>
          <w:ilvl w:val="0"/>
          <w:numId w:val="1"/>
        </w:numPr>
      </w:pPr>
      <w:r w:rsidRPr="001347FC">
        <w:t xml:space="preserve">Non-evaporative septic requirement reiterated at paragraph </w:t>
      </w:r>
      <w:proofErr w:type="gramStart"/>
      <w:r w:rsidRPr="001347FC">
        <w:t>1.C.i..</w:t>
      </w:r>
      <w:proofErr w:type="gramEnd"/>
      <w:r w:rsidRPr="001347FC">
        <w:t>  Language about return flows that is substantially similar to that quoted is in paragraph 1.D.vii.</w:t>
      </w:r>
    </w:p>
    <w:p w14:paraId="0082A876" w14:textId="77777777" w:rsidR="001347FC" w:rsidRPr="001347FC" w:rsidRDefault="001347FC" w:rsidP="001347FC">
      <w:pPr>
        <w:numPr>
          <w:ilvl w:val="0"/>
          <w:numId w:val="1"/>
        </w:numPr>
      </w:pPr>
      <w:r w:rsidRPr="001347FC">
        <w:t>Language quoted here has been added in to paragraph 1.B.vii.</w:t>
      </w:r>
    </w:p>
    <w:p w14:paraId="2F856F4A" w14:textId="77777777" w:rsidR="001347FC" w:rsidRPr="001347FC" w:rsidRDefault="001347FC" w:rsidP="001347FC">
      <w:pPr>
        <w:numPr>
          <w:ilvl w:val="0"/>
          <w:numId w:val="1"/>
        </w:numPr>
      </w:pPr>
      <w:r w:rsidRPr="001347FC">
        <w:t xml:space="preserve">Requirements of the State, via the Division of Water Resources, to log wells </w:t>
      </w:r>
      <w:proofErr w:type="gramStart"/>
      <w:r w:rsidRPr="001347FC">
        <w:t>is</w:t>
      </w:r>
      <w:proofErr w:type="gramEnd"/>
      <w:r w:rsidRPr="001347FC">
        <w:t xml:space="preserve"> included </w:t>
      </w:r>
      <w:proofErr w:type="gramStart"/>
      <w:r w:rsidRPr="001347FC">
        <w:t>at</w:t>
      </w:r>
      <w:proofErr w:type="gramEnd"/>
      <w:r w:rsidRPr="001347FC">
        <w:t xml:space="preserve"> paragraphs 1.D.i and ii. </w:t>
      </w:r>
    </w:p>
    <w:p w14:paraId="2D0B3B1C" w14:textId="77777777" w:rsidR="001347FC" w:rsidRPr="001347FC" w:rsidRDefault="001347FC" w:rsidP="001347FC">
      <w:pPr>
        <w:numPr>
          <w:ilvl w:val="0"/>
          <w:numId w:val="1"/>
        </w:numPr>
      </w:pPr>
      <w:r w:rsidRPr="001347FC">
        <w:t>Amending covenants updated with County’s requested language at paragraph 14.</w:t>
      </w:r>
    </w:p>
    <w:p w14:paraId="22E75C41" w14:textId="77777777" w:rsidR="001347FC" w:rsidRPr="001347FC" w:rsidRDefault="001347FC" w:rsidP="001347FC">
      <w:pPr>
        <w:numPr>
          <w:ilvl w:val="0"/>
          <w:numId w:val="1"/>
        </w:numPr>
      </w:pPr>
      <w:r w:rsidRPr="001347FC">
        <w:t>Termination language added at new paragraph 17.</w:t>
      </w:r>
    </w:p>
    <w:p w14:paraId="20CAF8DA" w14:textId="77777777" w:rsidR="001347FC" w:rsidRPr="001347FC" w:rsidRDefault="001347FC" w:rsidP="001347FC">
      <w:pPr>
        <w:numPr>
          <w:ilvl w:val="0"/>
          <w:numId w:val="1"/>
        </w:numPr>
      </w:pPr>
      <w:r w:rsidRPr="001347FC">
        <w:t>Similar language added at paragraph 1.</w:t>
      </w:r>
      <w:proofErr w:type="gramStart"/>
      <w:r w:rsidRPr="001347FC">
        <w:t>B.ii.</w:t>
      </w:r>
      <w:proofErr w:type="gramEnd"/>
    </w:p>
    <w:p w14:paraId="25B98D1D" w14:textId="77777777" w:rsidR="001347FC" w:rsidRPr="001347FC" w:rsidRDefault="001347FC" w:rsidP="001347FC">
      <w:pPr>
        <w:numPr>
          <w:ilvl w:val="0"/>
          <w:numId w:val="1"/>
        </w:numPr>
      </w:pPr>
      <w:r w:rsidRPr="001347FC">
        <w:t>Specified language added at new paragraph 1.</w:t>
      </w:r>
      <w:proofErr w:type="gramStart"/>
      <w:r w:rsidRPr="001347FC">
        <w:t>B.viii.</w:t>
      </w:r>
      <w:proofErr w:type="gramEnd"/>
    </w:p>
    <w:p w14:paraId="5A675F6C" w14:textId="77777777" w:rsidR="001347FC" w:rsidRPr="001347FC" w:rsidRDefault="001347FC" w:rsidP="001347FC"/>
    <w:p w14:paraId="4AC4982D" w14:textId="77777777" w:rsidR="001347FC" w:rsidRPr="001347FC" w:rsidRDefault="001347FC" w:rsidP="001347FC">
      <w:r w:rsidRPr="001347FC">
        <w:t xml:space="preserve">Please note that to complete the attached WSIS form I used the County’s presumptive amounts detailed in Land Development Code Chapter 8, Section 8.4.7(B)(7)(d), and an allocation of 0.011 annual acre feet for each head of large livestock (horse, cow, mule, etc.), which the State uses in assessing augmentation plans.  I am not aware of the County having a different amount it uses for livestock.  The WSIS form includes the water demands for Lot 1, which will use the exempt well and is permitted for 1.0 annual acre </w:t>
      </w:r>
      <w:proofErr w:type="gramStart"/>
      <w:r w:rsidRPr="001347FC">
        <w:t>foot</w:t>
      </w:r>
      <w:proofErr w:type="gramEnd"/>
      <w:r w:rsidRPr="001347FC">
        <w:t xml:space="preserve"> of groundwater.  I have revised paragraph 2.1 of the Water Resource Report to address these differences.</w:t>
      </w:r>
    </w:p>
    <w:p w14:paraId="3CADA0E2" w14:textId="77777777" w:rsidR="00EF019E" w:rsidRDefault="00EF019E"/>
    <w:sectPr w:rsidR="00EF019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18771E"/>
    <w:multiLevelType w:val="hybridMultilevel"/>
    <w:tmpl w:val="97B22FE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num w:numId="1" w16cid:durableId="178730785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347FC"/>
    <w:rsid w:val="001347FC"/>
    <w:rsid w:val="00153B75"/>
    <w:rsid w:val="005F0A88"/>
    <w:rsid w:val="00653E5E"/>
    <w:rsid w:val="00A52BB9"/>
    <w:rsid w:val="00D44C11"/>
    <w:rsid w:val="00EF019E"/>
    <w:rsid w:val="00F877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44B9BA"/>
  <w15:chartTrackingRefBased/>
  <w15:docId w15:val="{6E12E921-1D5A-4F49-8526-7C11D0EF26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347F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347F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347FC"/>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347FC"/>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347FC"/>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347FC"/>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347FC"/>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347FC"/>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347FC"/>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347F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347F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347F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347F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347FC"/>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347F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347F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347F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347FC"/>
    <w:rPr>
      <w:rFonts w:eastAsiaTheme="majorEastAsia" w:cstheme="majorBidi"/>
      <w:color w:val="272727" w:themeColor="text1" w:themeTint="D8"/>
    </w:rPr>
  </w:style>
  <w:style w:type="paragraph" w:styleId="Title">
    <w:name w:val="Title"/>
    <w:basedOn w:val="Normal"/>
    <w:next w:val="Normal"/>
    <w:link w:val="TitleChar"/>
    <w:uiPriority w:val="10"/>
    <w:qFormat/>
    <w:rsid w:val="001347F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347F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347FC"/>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347F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347FC"/>
    <w:pPr>
      <w:spacing w:before="160"/>
      <w:jc w:val="center"/>
    </w:pPr>
    <w:rPr>
      <w:i/>
      <w:iCs/>
      <w:color w:val="404040" w:themeColor="text1" w:themeTint="BF"/>
    </w:rPr>
  </w:style>
  <w:style w:type="character" w:customStyle="1" w:styleId="QuoteChar">
    <w:name w:val="Quote Char"/>
    <w:basedOn w:val="DefaultParagraphFont"/>
    <w:link w:val="Quote"/>
    <w:uiPriority w:val="29"/>
    <w:rsid w:val="001347FC"/>
    <w:rPr>
      <w:i/>
      <w:iCs/>
      <w:color w:val="404040" w:themeColor="text1" w:themeTint="BF"/>
    </w:rPr>
  </w:style>
  <w:style w:type="paragraph" w:styleId="ListParagraph">
    <w:name w:val="List Paragraph"/>
    <w:basedOn w:val="Normal"/>
    <w:uiPriority w:val="34"/>
    <w:qFormat/>
    <w:rsid w:val="001347FC"/>
    <w:pPr>
      <w:ind w:left="720"/>
      <w:contextualSpacing/>
    </w:pPr>
  </w:style>
  <w:style w:type="character" w:styleId="IntenseEmphasis">
    <w:name w:val="Intense Emphasis"/>
    <w:basedOn w:val="DefaultParagraphFont"/>
    <w:uiPriority w:val="21"/>
    <w:qFormat/>
    <w:rsid w:val="001347FC"/>
    <w:rPr>
      <w:i/>
      <w:iCs/>
      <w:color w:val="0F4761" w:themeColor="accent1" w:themeShade="BF"/>
    </w:rPr>
  </w:style>
  <w:style w:type="paragraph" w:styleId="IntenseQuote">
    <w:name w:val="Intense Quote"/>
    <w:basedOn w:val="Normal"/>
    <w:next w:val="Normal"/>
    <w:link w:val="IntenseQuoteChar"/>
    <w:uiPriority w:val="30"/>
    <w:qFormat/>
    <w:rsid w:val="001347F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347FC"/>
    <w:rPr>
      <w:i/>
      <w:iCs/>
      <w:color w:val="0F4761" w:themeColor="accent1" w:themeShade="BF"/>
    </w:rPr>
  </w:style>
  <w:style w:type="character" w:styleId="IntenseReference">
    <w:name w:val="Intense Reference"/>
    <w:basedOn w:val="DefaultParagraphFont"/>
    <w:uiPriority w:val="32"/>
    <w:qFormat/>
    <w:rsid w:val="001347F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220</Words>
  <Characters>1256</Characters>
  <Application>Microsoft Office Word</Application>
  <DocSecurity>0</DocSecurity>
  <Lines>10</Lines>
  <Paragraphs>2</Paragraphs>
  <ScaleCrop>false</ScaleCrop>
  <Company/>
  <LinksUpToDate>false</LinksUpToDate>
  <CharactersWithSpaces>1474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Ruiz, Nina</dc:creator>
  <cp:keywords/>
  <dc:description/>
  <cp:lastModifiedBy>Ruiz, Nina</cp:lastModifiedBy>
  <cp:revision>1</cp:revision>
  <dcterms:created xsi:type="dcterms:W3CDTF">2026-01-28T14:20:00Z</dcterms:created>
  <dcterms:modified xsi:type="dcterms:W3CDTF">2026-01-28T14:21:00Z</dcterms:modified>
</cp:coreProperties>
</file>