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5951" w14:textId="7D251919" w:rsidR="00BA31D4" w:rsidRPr="00E051EA" w:rsidRDefault="005F257A" w:rsidP="001A5D28">
      <w:pPr>
        <w:ind w:left="720"/>
        <w:rPr>
          <w:rFonts w:ascii="Arial" w:hAnsi="Arial" w:cs="Arial"/>
          <w:b/>
          <w:bCs/>
          <w:sz w:val="24"/>
          <w:szCs w:val="24"/>
        </w:rPr>
      </w:pPr>
      <w:r w:rsidRPr="00E051EA">
        <w:rPr>
          <w:rFonts w:ascii="Arial" w:hAnsi="Arial" w:cs="Arial"/>
          <w:b/>
          <w:bCs/>
          <w:sz w:val="24"/>
          <w:szCs w:val="24"/>
        </w:rPr>
        <w:t>MONUMENT RIDGE EAST</w:t>
      </w:r>
      <w:r w:rsidR="00E2215B" w:rsidRPr="00E051EA">
        <w:rPr>
          <w:rFonts w:ascii="Arial" w:hAnsi="Arial" w:cs="Arial"/>
          <w:b/>
          <w:bCs/>
          <w:sz w:val="24"/>
          <w:szCs w:val="24"/>
        </w:rPr>
        <w:t xml:space="preserve"> – </w:t>
      </w:r>
      <w:r w:rsidR="00D41390" w:rsidRPr="00E051EA">
        <w:rPr>
          <w:rFonts w:ascii="Arial" w:hAnsi="Arial" w:cs="Arial"/>
          <w:b/>
          <w:bCs/>
          <w:sz w:val="24"/>
          <w:szCs w:val="24"/>
        </w:rPr>
        <w:t>FDR</w:t>
      </w:r>
      <w:r w:rsidR="00E2215B" w:rsidRPr="00E051EA">
        <w:rPr>
          <w:rFonts w:ascii="Arial" w:hAnsi="Arial" w:cs="Arial"/>
          <w:b/>
          <w:bCs/>
          <w:sz w:val="24"/>
          <w:szCs w:val="24"/>
        </w:rPr>
        <w:t xml:space="preserve"> COMMENT RESPONSES</w:t>
      </w:r>
    </w:p>
    <w:p w14:paraId="13F607D9" w14:textId="05559FC9" w:rsidR="00DC789B" w:rsidRPr="00D41390" w:rsidRDefault="00AF5302" w:rsidP="001A5D28">
      <w:pPr>
        <w:ind w:left="720"/>
        <w:rPr>
          <w:rFonts w:ascii="Arial" w:hAnsi="Arial" w:cs="Arial"/>
          <w:b/>
          <w:bCs/>
        </w:rPr>
      </w:pPr>
      <w:r>
        <w:rPr>
          <w:rFonts w:ascii="Arial" w:hAnsi="Arial" w:cs="Arial"/>
          <w:b/>
          <w:bCs/>
        </w:rPr>
        <w:t>May 10, 2026</w:t>
      </w:r>
    </w:p>
    <w:p w14:paraId="230D78D8" w14:textId="49C861B7" w:rsidR="00351577" w:rsidRDefault="009D1D92" w:rsidP="005F257A">
      <w:pPr>
        <w:ind w:left="720"/>
        <w:rPr>
          <w:rFonts w:ascii="Arial" w:hAnsi="Arial" w:cs="Arial"/>
          <w:i/>
          <w:iCs/>
        </w:rPr>
      </w:pPr>
      <w:r w:rsidRPr="00113344">
        <w:rPr>
          <w:rFonts w:ascii="Arial" w:hAnsi="Arial" w:cs="Arial"/>
          <w:i/>
          <w:iCs/>
        </w:rPr>
        <w:t xml:space="preserve">Reference numbers correspond with </w:t>
      </w:r>
      <w:r w:rsidR="005F257A" w:rsidRPr="00113344">
        <w:rPr>
          <w:rFonts w:ascii="Arial" w:hAnsi="Arial" w:cs="Arial"/>
          <w:i/>
          <w:iCs/>
        </w:rPr>
        <w:t>County “page label”</w:t>
      </w:r>
      <w:r w:rsidRPr="00113344">
        <w:rPr>
          <w:rFonts w:ascii="Arial" w:hAnsi="Arial" w:cs="Arial"/>
          <w:i/>
          <w:iCs/>
        </w:rPr>
        <w:t xml:space="preserve"> comments</w:t>
      </w:r>
      <w:r w:rsidR="005F257A" w:rsidRPr="00113344">
        <w:rPr>
          <w:rFonts w:ascii="Arial" w:hAnsi="Arial" w:cs="Arial"/>
          <w:i/>
          <w:iCs/>
        </w:rPr>
        <w:t>:</w:t>
      </w:r>
    </w:p>
    <w:p w14:paraId="1EDB1F1C" w14:textId="77777777" w:rsidR="00113344" w:rsidRPr="00113344" w:rsidRDefault="00113344" w:rsidP="005F257A">
      <w:pPr>
        <w:ind w:left="720"/>
        <w:rPr>
          <w:rFonts w:ascii="Arial" w:hAnsi="Arial" w:cs="Arial"/>
          <w:i/>
          <w:iCs/>
        </w:rPr>
      </w:pPr>
    </w:p>
    <w:p w14:paraId="28D20344" w14:textId="74B3BC0D" w:rsidR="00AF5302" w:rsidRDefault="00AF5302" w:rsidP="00AF5302">
      <w:pPr>
        <w:pStyle w:val="ListParagraph"/>
        <w:numPr>
          <w:ilvl w:val="0"/>
          <w:numId w:val="24"/>
        </w:numPr>
        <w:rPr>
          <w:rFonts w:ascii="Arial" w:hAnsi="Arial" w:cs="Arial"/>
        </w:rPr>
      </w:pPr>
      <w:r>
        <w:rPr>
          <w:rFonts w:ascii="Arial" w:hAnsi="Arial" w:cs="Arial"/>
        </w:rPr>
        <w:t>“J” has been added.</w:t>
      </w:r>
    </w:p>
    <w:p w14:paraId="580A8F20" w14:textId="77777777" w:rsidR="00AF5302" w:rsidRDefault="00AF5302" w:rsidP="005F257A">
      <w:pPr>
        <w:ind w:left="720"/>
        <w:rPr>
          <w:rFonts w:ascii="Arial" w:hAnsi="Arial" w:cs="Arial"/>
        </w:rPr>
      </w:pPr>
      <w:r>
        <w:rPr>
          <w:rFonts w:ascii="Arial" w:hAnsi="Arial" w:cs="Arial"/>
        </w:rPr>
        <w:t xml:space="preserve">8. Groundwater requirements are the responsibility of the Geotechnical Engineer for the project.  Please refer to that report for pond liner treatment requirements.  </w:t>
      </w:r>
    </w:p>
    <w:p w14:paraId="2F66966D" w14:textId="5F814B77" w:rsidR="00AF5302" w:rsidRDefault="00AF5302" w:rsidP="005F257A">
      <w:pPr>
        <w:ind w:left="720"/>
        <w:rPr>
          <w:rFonts w:ascii="Arial" w:hAnsi="Arial" w:cs="Arial"/>
        </w:rPr>
      </w:pPr>
      <w:r>
        <w:rPr>
          <w:rFonts w:ascii="Arial" w:hAnsi="Arial" w:cs="Arial"/>
        </w:rPr>
        <w:t>10. Yes it does, please check the interim conditions spreadsheet.</w:t>
      </w:r>
    </w:p>
    <w:p w14:paraId="68E6DC26" w14:textId="4591DF4F" w:rsidR="00AF5302" w:rsidRDefault="00AF5302" w:rsidP="005F257A">
      <w:pPr>
        <w:ind w:left="720"/>
        <w:rPr>
          <w:rFonts w:ascii="Arial" w:hAnsi="Arial" w:cs="Arial"/>
        </w:rPr>
      </w:pPr>
      <w:r>
        <w:rPr>
          <w:rFonts w:ascii="Arial" w:hAnsi="Arial" w:cs="Arial"/>
        </w:rPr>
        <w:t>10. Sidewalk comment not applicable any longer per discussions between County and client.</w:t>
      </w:r>
    </w:p>
    <w:p w14:paraId="51FF68CD" w14:textId="3ABA269D" w:rsidR="00AF5302" w:rsidRPr="009A5727" w:rsidRDefault="009E3818" w:rsidP="005F257A">
      <w:pPr>
        <w:ind w:left="720"/>
        <w:rPr>
          <w:rFonts w:ascii="Arial" w:hAnsi="Arial" w:cs="Arial"/>
        </w:rPr>
      </w:pPr>
      <w:r>
        <w:rPr>
          <w:rFonts w:ascii="Arial" w:hAnsi="Arial" w:cs="Arial"/>
        </w:rPr>
        <w:t xml:space="preserve">10. </w:t>
      </w:r>
      <w:r w:rsidR="000001BA">
        <w:rPr>
          <w:rFonts w:ascii="Arial" w:hAnsi="Arial" w:cs="Arial"/>
        </w:rPr>
        <w:t xml:space="preserve">Refer </w:t>
      </w:r>
      <w:r w:rsidR="000001BA" w:rsidRPr="009A5727">
        <w:rPr>
          <w:rFonts w:ascii="Arial" w:hAnsi="Arial" w:cs="Arial"/>
        </w:rPr>
        <w:t xml:space="preserve">to Design Point F7 for basin FF narrative. </w:t>
      </w:r>
    </w:p>
    <w:p w14:paraId="24553D64" w14:textId="30D4073D" w:rsidR="00AF5302" w:rsidRPr="00BE3B0F" w:rsidRDefault="009E3818" w:rsidP="005F257A">
      <w:pPr>
        <w:ind w:left="720"/>
        <w:rPr>
          <w:rFonts w:ascii="Arial" w:hAnsi="Arial" w:cs="Arial"/>
        </w:rPr>
      </w:pPr>
      <w:r w:rsidRPr="009A5727">
        <w:rPr>
          <w:rFonts w:ascii="Arial" w:hAnsi="Arial" w:cs="Arial"/>
        </w:rPr>
        <w:t xml:space="preserve">16. </w:t>
      </w:r>
      <w:r w:rsidRPr="00BE3B0F">
        <w:rPr>
          <w:rFonts w:ascii="Arial" w:hAnsi="Arial" w:cs="Arial"/>
        </w:rPr>
        <w:t>Narrative revised.</w:t>
      </w:r>
    </w:p>
    <w:p w14:paraId="4C62EDB1" w14:textId="66F8B242" w:rsidR="009E3818" w:rsidRPr="0002091F" w:rsidRDefault="009E3818" w:rsidP="005F257A">
      <w:pPr>
        <w:ind w:left="720"/>
        <w:rPr>
          <w:rFonts w:ascii="Arial" w:hAnsi="Arial" w:cs="Arial"/>
        </w:rPr>
      </w:pPr>
      <w:r w:rsidRPr="00BE3B0F">
        <w:rPr>
          <w:rFonts w:ascii="Arial" w:hAnsi="Arial" w:cs="Arial"/>
        </w:rPr>
        <w:t xml:space="preserve">17. Narrative </w:t>
      </w:r>
      <w:r w:rsidRPr="0002091F">
        <w:rPr>
          <w:rFonts w:ascii="Arial" w:hAnsi="Arial" w:cs="Arial"/>
        </w:rPr>
        <w:t>revised.</w:t>
      </w:r>
    </w:p>
    <w:p w14:paraId="17E5262D" w14:textId="1F51E959" w:rsidR="009E3818" w:rsidRPr="0002091F" w:rsidRDefault="009E3818" w:rsidP="005F257A">
      <w:pPr>
        <w:ind w:left="720"/>
        <w:rPr>
          <w:rFonts w:ascii="Arial" w:hAnsi="Arial" w:cs="Arial"/>
        </w:rPr>
      </w:pPr>
      <w:r w:rsidRPr="0002091F">
        <w:rPr>
          <w:rFonts w:ascii="Arial" w:hAnsi="Arial" w:cs="Arial"/>
        </w:rPr>
        <w:t>18. Narrative revised</w:t>
      </w:r>
      <w:r w:rsidR="0033548E" w:rsidRPr="0002091F">
        <w:rPr>
          <w:rFonts w:ascii="Arial" w:hAnsi="Arial" w:cs="Arial"/>
        </w:rPr>
        <w:t xml:space="preserve"> re ROW</w:t>
      </w:r>
    </w:p>
    <w:p w14:paraId="25442A06" w14:textId="77777777" w:rsidR="0033548E" w:rsidRPr="006B3590" w:rsidRDefault="0033548E" w:rsidP="005F257A">
      <w:pPr>
        <w:ind w:left="720"/>
        <w:rPr>
          <w:rFonts w:ascii="Arial" w:hAnsi="Arial" w:cs="Arial"/>
        </w:rPr>
      </w:pPr>
      <w:r w:rsidRPr="0002091F">
        <w:rPr>
          <w:rFonts w:ascii="Arial" w:hAnsi="Arial" w:cs="Arial"/>
        </w:rPr>
        <w:t>18. How do we calculate the imperviousness of future developed areas without having a final design? Please advise.</w:t>
      </w:r>
    </w:p>
    <w:p w14:paraId="3C11E16B" w14:textId="3BEDEFC3" w:rsidR="0033548E" w:rsidRPr="00BC3FE6" w:rsidRDefault="0033548E" w:rsidP="005F257A">
      <w:pPr>
        <w:ind w:left="720"/>
        <w:rPr>
          <w:rFonts w:ascii="Arial" w:hAnsi="Arial" w:cs="Arial"/>
        </w:rPr>
      </w:pPr>
      <w:r w:rsidRPr="006B3590">
        <w:rPr>
          <w:rFonts w:ascii="Arial" w:hAnsi="Arial" w:cs="Arial"/>
        </w:rPr>
        <w:t xml:space="preserve">19. </w:t>
      </w:r>
      <w:r w:rsidR="00BC3FE6">
        <w:rPr>
          <w:rFonts w:ascii="Arial" w:hAnsi="Arial" w:cs="Arial"/>
        </w:rPr>
        <w:t>The</w:t>
      </w:r>
      <w:r w:rsidRPr="006B3590">
        <w:rPr>
          <w:rFonts w:ascii="Arial" w:hAnsi="Arial" w:cs="Arial"/>
        </w:rPr>
        <w:t xml:space="preserve"> narrative has </w:t>
      </w:r>
      <w:r w:rsidRPr="00BC3FE6">
        <w:rPr>
          <w:rFonts w:ascii="Arial" w:hAnsi="Arial" w:cs="Arial"/>
        </w:rPr>
        <w:t xml:space="preserve">been </w:t>
      </w:r>
      <w:r w:rsidR="006B3590" w:rsidRPr="00BC3FE6">
        <w:rPr>
          <w:rFonts w:ascii="Arial" w:hAnsi="Arial" w:cs="Arial"/>
        </w:rPr>
        <w:t>revised</w:t>
      </w:r>
      <w:r w:rsidRPr="00BC3FE6">
        <w:rPr>
          <w:rFonts w:ascii="Arial" w:hAnsi="Arial" w:cs="Arial"/>
        </w:rPr>
        <w:t xml:space="preserve"> </w:t>
      </w:r>
      <w:r w:rsidR="00BC3FE6" w:rsidRPr="00BC3FE6">
        <w:rPr>
          <w:rFonts w:ascii="Arial" w:hAnsi="Arial" w:cs="Arial"/>
        </w:rPr>
        <w:t>for</w:t>
      </w:r>
      <w:r w:rsidR="00E908DE" w:rsidRPr="00BC3FE6">
        <w:rPr>
          <w:rFonts w:ascii="Arial" w:hAnsi="Arial" w:cs="Arial"/>
        </w:rPr>
        <w:t xml:space="preserve"> outfall Design Point F22</w:t>
      </w:r>
      <w:r w:rsidR="00BC3FE6" w:rsidRPr="00BC3FE6">
        <w:rPr>
          <w:rFonts w:ascii="Arial" w:hAnsi="Arial" w:cs="Arial"/>
        </w:rPr>
        <w:t xml:space="preserve"> and now includes the information requested.</w:t>
      </w:r>
    </w:p>
    <w:p w14:paraId="12386413" w14:textId="18CB09B0" w:rsidR="00E908DE" w:rsidRPr="00113344" w:rsidRDefault="00E908DE" w:rsidP="005F257A">
      <w:pPr>
        <w:ind w:left="720"/>
        <w:rPr>
          <w:rFonts w:ascii="Arial" w:hAnsi="Arial" w:cs="Arial"/>
        </w:rPr>
      </w:pPr>
      <w:r w:rsidRPr="00BC3FE6">
        <w:rPr>
          <w:rFonts w:ascii="Arial" w:hAnsi="Arial" w:cs="Arial"/>
        </w:rPr>
        <w:t xml:space="preserve">19. See </w:t>
      </w:r>
      <w:r w:rsidRPr="00113344">
        <w:rPr>
          <w:rFonts w:ascii="Arial" w:hAnsi="Arial" w:cs="Arial"/>
        </w:rPr>
        <w:t>F22 narrative for ex and prop flows at exit.</w:t>
      </w:r>
    </w:p>
    <w:p w14:paraId="7561CF63" w14:textId="09F4917A" w:rsidR="00AF5302" w:rsidRPr="00113344" w:rsidRDefault="00E908DE" w:rsidP="005F257A">
      <w:pPr>
        <w:ind w:left="720"/>
        <w:rPr>
          <w:rFonts w:ascii="Arial" w:hAnsi="Arial" w:cs="Arial"/>
        </w:rPr>
      </w:pPr>
      <w:r w:rsidRPr="00113344">
        <w:rPr>
          <w:rFonts w:ascii="Arial" w:hAnsi="Arial" w:cs="Arial"/>
        </w:rPr>
        <w:t xml:space="preserve">19. The cost estimate </w:t>
      </w:r>
      <w:r w:rsidR="00113344" w:rsidRPr="00113344">
        <w:rPr>
          <w:rFonts w:ascii="Arial" w:hAnsi="Arial" w:cs="Arial"/>
        </w:rPr>
        <w:t xml:space="preserve">(summary) </w:t>
      </w:r>
      <w:r w:rsidRPr="00113344">
        <w:rPr>
          <w:rFonts w:ascii="Arial" w:hAnsi="Arial" w:cs="Arial"/>
        </w:rPr>
        <w:t xml:space="preserve">was provided prior.  </w:t>
      </w:r>
      <w:r w:rsidR="0002091F" w:rsidRPr="00113344">
        <w:rPr>
          <w:rFonts w:ascii="Arial" w:hAnsi="Arial" w:cs="Arial"/>
        </w:rPr>
        <w:t xml:space="preserve">It has since been revised.  </w:t>
      </w:r>
      <w:r w:rsidR="00113344" w:rsidRPr="00113344">
        <w:rPr>
          <w:rFonts w:ascii="Arial" w:hAnsi="Arial" w:cs="Arial"/>
        </w:rPr>
        <w:t xml:space="preserve">Individual pond cost estimates are also provided. </w:t>
      </w:r>
      <w:r w:rsidRPr="00113344">
        <w:rPr>
          <w:rFonts w:ascii="Arial" w:hAnsi="Arial" w:cs="Arial"/>
        </w:rPr>
        <w:t>See appendix.</w:t>
      </w:r>
    </w:p>
    <w:p w14:paraId="1DB82F6D" w14:textId="77777777" w:rsidR="00E908DE" w:rsidRPr="00BC3FE6" w:rsidRDefault="00D86C57" w:rsidP="005F257A">
      <w:pPr>
        <w:ind w:left="720"/>
        <w:rPr>
          <w:rFonts w:ascii="Arial" w:hAnsi="Arial" w:cs="Arial"/>
        </w:rPr>
      </w:pPr>
      <w:r w:rsidRPr="00BC3FE6">
        <w:rPr>
          <w:rFonts w:ascii="Arial" w:hAnsi="Arial" w:cs="Arial"/>
        </w:rPr>
        <w:t>49. This FDR is building on the analysis conducted in the MDDP for existing conditions.  This report states the existing conditions were studied in the MDDP and the conditions have not changed.  Including all of the calculations as requested would essentially duplicate the MDDP information and add another 100+ pages to the report.</w:t>
      </w:r>
    </w:p>
    <w:p w14:paraId="50D1ECED" w14:textId="40E0075C" w:rsidR="00E908DE" w:rsidRPr="00BC3FE6" w:rsidRDefault="00E908DE" w:rsidP="005F257A">
      <w:pPr>
        <w:ind w:left="720"/>
        <w:rPr>
          <w:rFonts w:ascii="Arial" w:hAnsi="Arial" w:cs="Arial"/>
        </w:rPr>
      </w:pPr>
      <w:r w:rsidRPr="00BC3FE6">
        <w:rPr>
          <w:rFonts w:ascii="Arial" w:hAnsi="Arial" w:cs="Arial"/>
        </w:rPr>
        <w:t>63. DP</w:t>
      </w:r>
      <w:r w:rsidR="00BC3FE6">
        <w:rPr>
          <w:rFonts w:ascii="Arial" w:hAnsi="Arial" w:cs="Arial"/>
        </w:rPr>
        <w:t xml:space="preserve"> </w:t>
      </w:r>
      <w:r w:rsidRPr="00BC3FE6">
        <w:rPr>
          <w:rFonts w:ascii="Arial" w:hAnsi="Arial" w:cs="Arial"/>
        </w:rPr>
        <w:t>F</w:t>
      </w:r>
      <w:r w:rsidR="00BC3FE6" w:rsidRPr="00BC3FE6">
        <w:rPr>
          <w:rFonts w:ascii="Arial" w:hAnsi="Arial" w:cs="Arial"/>
        </w:rPr>
        <w:t>7 is included in DP</w:t>
      </w:r>
      <w:r w:rsidR="00BC3FE6">
        <w:rPr>
          <w:rFonts w:ascii="Arial" w:hAnsi="Arial" w:cs="Arial"/>
        </w:rPr>
        <w:t xml:space="preserve"> </w:t>
      </w:r>
      <w:r w:rsidR="00BC3FE6" w:rsidRPr="00BC3FE6">
        <w:rPr>
          <w:rFonts w:ascii="Arial" w:hAnsi="Arial" w:cs="Arial"/>
        </w:rPr>
        <w:t>F15</w:t>
      </w:r>
      <w:r w:rsidRPr="00BC3FE6">
        <w:rPr>
          <w:rFonts w:ascii="Arial" w:hAnsi="Arial" w:cs="Arial"/>
        </w:rPr>
        <w:t>.</w:t>
      </w:r>
    </w:p>
    <w:p w14:paraId="2A14E61F" w14:textId="192FD432" w:rsidR="00E908DE" w:rsidRPr="00BC3FE6" w:rsidRDefault="00E908DE" w:rsidP="005F257A">
      <w:pPr>
        <w:ind w:left="720"/>
        <w:rPr>
          <w:rFonts w:ascii="Arial" w:hAnsi="Arial" w:cs="Arial"/>
        </w:rPr>
      </w:pPr>
      <w:r w:rsidRPr="00BC3FE6">
        <w:rPr>
          <w:rFonts w:ascii="Arial" w:hAnsi="Arial" w:cs="Arial"/>
        </w:rPr>
        <w:t>66. Inlet type comment not applicable any longer per discussions between County and client.</w:t>
      </w:r>
    </w:p>
    <w:p w14:paraId="4E3C0B0B" w14:textId="22403BD2" w:rsidR="003C3877" w:rsidRPr="00BC3FE6" w:rsidRDefault="00E908DE" w:rsidP="005F257A">
      <w:pPr>
        <w:ind w:left="720"/>
        <w:rPr>
          <w:rFonts w:ascii="Arial" w:hAnsi="Arial" w:cs="Arial"/>
        </w:rPr>
      </w:pPr>
      <w:r w:rsidRPr="00BC3FE6">
        <w:rPr>
          <w:rFonts w:ascii="Arial" w:hAnsi="Arial" w:cs="Arial"/>
        </w:rPr>
        <w:t xml:space="preserve">69. The spreadsheet you reference cannot be used, because there is no ability to model inlets in a sump condition.  The report includes a graph created by </w:t>
      </w:r>
      <w:r w:rsidR="003C3877" w:rsidRPr="00BC3FE6">
        <w:rPr>
          <w:rFonts w:ascii="Arial" w:hAnsi="Arial" w:cs="Arial"/>
        </w:rPr>
        <w:t xml:space="preserve">James Guo. Essentially the author of all calculations specific to </w:t>
      </w:r>
      <w:r w:rsidR="00BC3FE6" w:rsidRPr="00BC3FE6">
        <w:rPr>
          <w:rFonts w:ascii="Arial" w:hAnsi="Arial" w:cs="Arial"/>
        </w:rPr>
        <w:t xml:space="preserve">inlets used in </w:t>
      </w:r>
      <w:r w:rsidR="003C3877" w:rsidRPr="00BC3FE6">
        <w:rPr>
          <w:rFonts w:ascii="Arial" w:hAnsi="Arial" w:cs="Arial"/>
        </w:rPr>
        <w:t>Colorado.  The graphs are valid.</w:t>
      </w:r>
    </w:p>
    <w:p w14:paraId="342B96BB" w14:textId="372F3CD0" w:rsidR="00E908DE" w:rsidRPr="00BC3FE6" w:rsidRDefault="003C3877" w:rsidP="005F257A">
      <w:pPr>
        <w:ind w:left="720"/>
        <w:rPr>
          <w:rFonts w:ascii="Arial" w:hAnsi="Arial" w:cs="Arial"/>
        </w:rPr>
      </w:pPr>
      <w:r w:rsidRPr="00BC3FE6">
        <w:rPr>
          <w:rFonts w:ascii="Arial" w:hAnsi="Arial" w:cs="Arial"/>
        </w:rPr>
        <w:t xml:space="preserve">73. Pressurized does not mean undersized when the criteria allows for a pressurized system.  UD_Sewer makes this comment whenever the pipes are under pressure.  </w:t>
      </w:r>
    </w:p>
    <w:p w14:paraId="7A42CDB3" w14:textId="35321176" w:rsidR="003C3877" w:rsidRPr="00BC3FE6" w:rsidRDefault="003C3877" w:rsidP="005F257A">
      <w:pPr>
        <w:ind w:left="720"/>
        <w:rPr>
          <w:rFonts w:ascii="Arial" w:hAnsi="Arial" w:cs="Arial"/>
        </w:rPr>
      </w:pPr>
      <w:r w:rsidRPr="00BC3FE6">
        <w:rPr>
          <w:rFonts w:ascii="Arial" w:hAnsi="Arial" w:cs="Arial"/>
        </w:rPr>
        <w:t xml:space="preserve">108. You are looking at the wrong UD_Sewer column.  </w:t>
      </w:r>
    </w:p>
    <w:p w14:paraId="16B881B6" w14:textId="55C29621" w:rsidR="003C3877" w:rsidRPr="00BC3FE6" w:rsidRDefault="003C3877" w:rsidP="005F257A">
      <w:pPr>
        <w:ind w:left="720"/>
        <w:rPr>
          <w:rFonts w:ascii="Arial" w:hAnsi="Arial" w:cs="Arial"/>
        </w:rPr>
      </w:pPr>
      <w:r w:rsidRPr="00BC3FE6">
        <w:rPr>
          <w:rFonts w:ascii="Arial" w:hAnsi="Arial" w:cs="Arial"/>
        </w:rPr>
        <w:t>139. You are looking at the wrong UD_Sewer column.</w:t>
      </w:r>
    </w:p>
    <w:p w14:paraId="7FD4BE75" w14:textId="708D2F76" w:rsidR="003C3877" w:rsidRPr="00BC3FE6" w:rsidRDefault="003C3877" w:rsidP="005F257A">
      <w:pPr>
        <w:ind w:left="720"/>
        <w:rPr>
          <w:rFonts w:ascii="Arial" w:hAnsi="Arial" w:cs="Arial"/>
        </w:rPr>
      </w:pPr>
      <w:r w:rsidRPr="00BC3FE6">
        <w:rPr>
          <w:rFonts w:ascii="Arial" w:hAnsi="Arial" w:cs="Arial"/>
        </w:rPr>
        <w:t xml:space="preserve">139. </w:t>
      </w:r>
      <w:r w:rsidR="001B2257" w:rsidRPr="00BC3FE6">
        <w:rPr>
          <w:rFonts w:ascii="Arial" w:hAnsi="Arial" w:cs="Arial"/>
        </w:rPr>
        <w:t>The velocity is under 18ft/s now.  Refer to SWMM calculations.</w:t>
      </w:r>
    </w:p>
    <w:p w14:paraId="6CFD903A" w14:textId="39BCA9F7" w:rsidR="001B2257" w:rsidRPr="0097666E" w:rsidRDefault="001B2257" w:rsidP="005F257A">
      <w:pPr>
        <w:ind w:left="720"/>
        <w:rPr>
          <w:rFonts w:ascii="Arial" w:hAnsi="Arial" w:cs="Arial"/>
        </w:rPr>
      </w:pPr>
      <w:r w:rsidRPr="00BC3FE6">
        <w:rPr>
          <w:rFonts w:ascii="Arial" w:hAnsi="Arial" w:cs="Arial"/>
        </w:rPr>
        <w:t>147. The velocity is under 18ft/</w:t>
      </w:r>
      <w:r w:rsidRPr="0097666E">
        <w:rPr>
          <w:rFonts w:ascii="Arial" w:hAnsi="Arial" w:cs="Arial"/>
        </w:rPr>
        <w:t>s now.  Refer to SWMM calculations.</w:t>
      </w:r>
    </w:p>
    <w:p w14:paraId="2A5530FC" w14:textId="45E00670" w:rsidR="001B2257" w:rsidRPr="00BC3FE6" w:rsidRDefault="001B2257" w:rsidP="005F257A">
      <w:pPr>
        <w:ind w:left="720"/>
        <w:rPr>
          <w:rFonts w:ascii="Arial" w:hAnsi="Arial" w:cs="Arial"/>
        </w:rPr>
      </w:pPr>
      <w:r w:rsidRPr="00BC3FE6">
        <w:rPr>
          <w:rFonts w:ascii="Arial" w:hAnsi="Arial" w:cs="Arial"/>
        </w:rPr>
        <w:t>154. You are looking at the wrong UD_Sewer column.</w:t>
      </w:r>
    </w:p>
    <w:p w14:paraId="13B9F9F2" w14:textId="72256C82" w:rsidR="001B2257" w:rsidRPr="00BC3FE6" w:rsidRDefault="001B2257" w:rsidP="005F257A">
      <w:pPr>
        <w:ind w:left="720"/>
        <w:rPr>
          <w:rFonts w:ascii="Arial" w:hAnsi="Arial" w:cs="Arial"/>
        </w:rPr>
      </w:pPr>
      <w:r w:rsidRPr="00BC3FE6">
        <w:rPr>
          <w:rFonts w:ascii="Arial" w:hAnsi="Arial" w:cs="Arial"/>
        </w:rPr>
        <w:lastRenderedPageBreak/>
        <w:t>202. The velocity is under 18ft/s now.</w:t>
      </w:r>
    </w:p>
    <w:p w14:paraId="254A7630" w14:textId="5ABA09FA" w:rsidR="00E908DE" w:rsidRPr="00BC3FE6" w:rsidRDefault="001B2257" w:rsidP="005F257A">
      <w:pPr>
        <w:ind w:left="720"/>
        <w:rPr>
          <w:rFonts w:ascii="Arial" w:hAnsi="Arial" w:cs="Arial"/>
        </w:rPr>
      </w:pPr>
      <w:r w:rsidRPr="00BC3FE6">
        <w:rPr>
          <w:rFonts w:ascii="Arial" w:hAnsi="Arial" w:cs="Arial"/>
        </w:rPr>
        <w:t>203. The velocity is under 18ft/s now.</w:t>
      </w:r>
    </w:p>
    <w:p w14:paraId="7ACF8C42" w14:textId="77777777" w:rsidR="001B2257" w:rsidRPr="00BC3FE6" w:rsidRDefault="001B2257" w:rsidP="001B2257">
      <w:pPr>
        <w:ind w:left="720"/>
        <w:rPr>
          <w:rFonts w:ascii="Arial" w:hAnsi="Arial" w:cs="Arial"/>
        </w:rPr>
      </w:pPr>
      <w:r w:rsidRPr="00BC3FE6">
        <w:rPr>
          <w:rFonts w:ascii="Arial" w:hAnsi="Arial" w:cs="Arial"/>
        </w:rPr>
        <w:t>208. The velocity is under 18ft/s now.</w:t>
      </w:r>
    </w:p>
    <w:p w14:paraId="2FAA5058" w14:textId="441D8B85" w:rsidR="001B2257" w:rsidRPr="007414C0" w:rsidRDefault="001B2257" w:rsidP="005F257A">
      <w:pPr>
        <w:ind w:left="720"/>
        <w:rPr>
          <w:rFonts w:ascii="Arial" w:hAnsi="Arial" w:cs="Arial"/>
        </w:rPr>
      </w:pPr>
      <w:r w:rsidRPr="007414C0">
        <w:rPr>
          <w:rFonts w:ascii="Arial" w:hAnsi="Arial" w:cs="Arial"/>
        </w:rPr>
        <w:t xml:space="preserve">220. </w:t>
      </w:r>
      <w:r w:rsidR="00E826C5" w:rsidRPr="007414C0">
        <w:rPr>
          <w:rFonts w:ascii="Arial" w:hAnsi="Arial" w:cs="Arial"/>
        </w:rPr>
        <w:t>C</w:t>
      </w:r>
      <w:r w:rsidRPr="007414C0">
        <w:rPr>
          <w:rFonts w:ascii="Arial" w:hAnsi="Arial" w:cs="Arial"/>
        </w:rPr>
        <w:t>omment not applicable any longer per discussions between County and client.</w:t>
      </w:r>
    </w:p>
    <w:p w14:paraId="52A8A17D" w14:textId="6E9AF0BD" w:rsidR="001B2257" w:rsidRPr="007414C0" w:rsidRDefault="001B2257" w:rsidP="005F257A">
      <w:pPr>
        <w:ind w:left="720"/>
        <w:rPr>
          <w:rFonts w:ascii="Arial" w:hAnsi="Arial" w:cs="Arial"/>
        </w:rPr>
      </w:pPr>
      <w:r w:rsidRPr="007414C0">
        <w:rPr>
          <w:rFonts w:ascii="Arial" w:hAnsi="Arial" w:cs="Arial"/>
        </w:rPr>
        <w:t xml:space="preserve">221. </w:t>
      </w:r>
      <w:r w:rsidR="000D3543" w:rsidRPr="007414C0">
        <w:rPr>
          <w:rFonts w:ascii="Arial" w:hAnsi="Arial" w:cs="Arial"/>
        </w:rPr>
        <w:t>Reference removed.</w:t>
      </w:r>
    </w:p>
    <w:p w14:paraId="5FCB7B02" w14:textId="2C222E01" w:rsidR="00E826C5" w:rsidRPr="007414C0" w:rsidRDefault="00E826C5" w:rsidP="005F257A">
      <w:pPr>
        <w:ind w:left="720"/>
        <w:rPr>
          <w:rFonts w:ascii="Arial" w:hAnsi="Arial" w:cs="Arial"/>
        </w:rPr>
      </w:pPr>
      <w:r w:rsidRPr="007414C0">
        <w:rPr>
          <w:rFonts w:ascii="Arial" w:hAnsi="Arial" w:cs="Arial"/>
        </w:rPr>
        <w:t xml:space="preserve">226. </w:t>
      </w:r>
      <w:r w:rsidR="00AC3104" w:rsidRPr="007414C0">
        <w:rPr>
          <w:rFonts w:ascii="Arial" w:hAnsi="Arial" w:cs="Arial"/>
        </w:rPr>
        <w:t>Design</w:t>
      </w:r>
      <w:r w:rsidR="007414C0" w:rsidRPr="007414C0">
        <w:rPr>
          <w:rFonts w:ascii="Arial" w:hAnsi="Arial" w:cs="Arial"/>
        </w:rPr>
        <w:t>ed</w:t>
      </w:r>
      <w:r w:rsidR="00AC3104" w:rsidRPr="007414C0">
        <w:rPr>
          <w:rFonts w:ascii="Arial" w:hAnsi="Arial" w:cs="Arial"/>
        </w:rPr>
        <w:t xml:space="preserve"> for f</w:t>
      </w:r>
      <w:r w:rsidRPr="007414C0">
        <w:rPr>
          <w:rFonts w:ascii="Arial" w:hAnsi="Arial" w:cs="Arial"/>
        </w:rPr>
        <w:t>uture flows.</w:t>
      </w:r>
      <w:r w:rsidR="00AC3104" w:rsidRPr="007414C0">
        <w:rPr>
          <w:rFonts w:ascii="Arial" w:hAnsi="Arial" w:cs="Arial"/>
        </w:rPr>
        <w:t xml:space="preserve">  HSG D used for all forebays (conservative approach)</w:t>
      </w:r>
    </w:p>
    <w:p w14:paraId="30180B0C" w14:textId="623877D4" w:rsidR="00AC3104" w:rsidRPr="00C26C4F" w:rsidRDefault="00E826C5" w:rsidP="005F257A">
      <w:pPr>
        <w:ind w:left="720"/>
        <w:rPr>
          <w:rFonts w:ascii="Arial" w:hAnsi="Arial" w:cs="Arial"/>
        </w:rPr>
      </w:pPr>
      <w:r w:rsidRPr="007414C0">
        <w:rPr>
          <w:rFonts w:ascii="Arial" w:hAnsi="Arial" w:cs="Arial"/>
        </w:rPr>
        <w:t xml:space="preserve">227. </w:t>
      </w:r>
      <w:r w:rsidR="00AC3104" w:rsidRPr="007414C0">
        <w:rPr>
          <w:rFonts w:ascii="Arial" w:hAnsi="Arial" w:cs="Arial"/>
        </w:rPr>
        <w:t xml:space="preserve">Forebay notches used in the interim conditions have been </w:t>
      </w:r>
      <w:r w:rsidR="00984919" w:rsidRPr="007414C0">
        <w:rPr>
          <w:rFonts w:ascii="Arial" w:hAnsi="Arial" w:cs="Arial"/>
        </w:rPr>
        <w:t>computed</w:t>
      </w:r>
      <w:r w:rsidR="00AC3104" w:rsidRPr="007414C0">
        <w:rPr>
          <w:rFonts w:ascii="Arial" w:hAnsi="Arial" w:cs="Arial"/>
        </w:rPr>
        <w:t xml:space="preserve"> and the ones provided in the last submittal (all future) are included</w:t>
      </w:r>
      <w:r w:rsidR="00984919" w:rsidRPr="007414C0">
        <w:rPr>
          <w:rFonts w:ascii="Arial" w:hAnsi="Arial" w:cs="Arial"/>
        </w:rPr>
        <w:t xml:space="preserve"> as well</w:t>
      </w:r>
      <w:r w:rsidR="00AC3104" w:rsidRPr="007414C0">
        <w:rPr>
          <w:rFonts w:ascii="Arial" w:hAnsi="Arial" w:cs="Arial"/>
        </w:rPr>
        <w:t>. HSG D used for all forebays (conservative approach)</w:t>
      </w:r>
      <w:r w:rsidR="00984919" w:rsidRPr="007414C0">
        <w:rPr>
          <w:rFonts w:ascii="Arial" w:hAnsi="Arial" w:cs="Arial"/>
        </w:rPr>
        <w:t>.</w:t>
      </w:r>
      <w:r w:rsidR="007414C0" w:rsidRPr="007414C0">
        <w:rPr>
          <w:rFonts w:ascii="Arial" w:hAnsi="Arial" w:cs="Arial"/>
        </w:rPr>
        <w:t xml:space="preserve">  Refer to narrative for additional </w:t>
      </w:r>
      <w:r w:rsidR="007414C0" w:rsidRPr="00C26C4F">
        <w:rPr>
          <w:rFonts w:ascii="Arial" w:hAnsi="Arial" w:cs="Arial"/>
        </w:rPr>
        <w:t>information.</w:t>
      </w:r>
    </w:p>
    <w:p w14:paraId="43540FF7" w14:textId="0C301391" w:rsidR="00E826C5" w:rsidRPr="00DA13D0" w:rsidRDefault="00E826C5" w:rsidP="005F257A">
      <w:pPr>
        <w:ind w:left="720"/>
        <w:rPr>
          <w:rFonts w:ascii="Arial" w:hAnsi="Arial" w:cs="Arial"/>
        </w:rPr>
      </w:pPr>
      <w:r w:rsidRPr="00DA13D0">
        <w:rPr>
          <w:rFonts w:ascii="Arial" w:hAnsi="Arial" w:cs="Arial"/>
        </w:rPr>
        <w:t xml:space="preserve">241. </w:t>
      </w:r>
      <w:r w:rsidR="00C26C4F" w:rsidRPr="00DA13D0">
        <w:rPr>
          <w:rFonts w:ascii="Arial" w:hAnsi="Arial" w:cs="Arial"/>
        </w:rPr>
        <w:t>The 16’ dimension is the bottom width, not length.</w:t>
      </w:r>
    </w:p>
    <w:p w14:paraId="38BBBCC9" w14:textId="322CB2EB" w:rsidR="00E826C5" w:rsidRPr="00DA13D0" w:rsidRDefault="00E826C5" w:rsidP="005F257A">
      <w:pPr>
        <w:ind w:left="720"/>
        <w:rPr>
          <w:rFonts w:ascii="Arial" w:hAnsi="Arial" w:cs="Arial"/>
        </w:rPr>
      </w:pPr>
      <w:r w:rsidRPr="00DA13D0">
        <w:rPr>
          <w:rFonts w:ascii="Arial" w:hAnsi="Arial" w:cs="Arial"/>
        </w:rPr>
        <w:t xml:space="preserve">245. </w:t>
      </w:r>
      <w:r w:rsidR="00D409F8" w:rsidRPr="00DA13D0">
        <w:rPr>
          <w:rFonts w:ascii="Arial" w:hAnsi="Arial" w:cs="Arial"/>
        </w:rPr>
        <w:t>The unit flow is now correct, and the riprap size has changed.</w:t>
      </w:r>
    </w:p>
    <w:p w14:paraId="45362A44" w14:textId="0F5B4F77" w:rsidR="00E826C5" w:rsidRPr="00DA13D0" w:rsidRDefault="00E826C5" w:rsidP="005F257A">
      <w:pPr>
        <w:ind w:left="720"/>
        <w:rPr>
          <w:rFonts w:ascii="Arial" w:hAnsi="Arial" w:cs="Arial"/>
        </w:rPr>
      </w:pPr>
      <w:r w:rsidRPr="00DA13D0">
        <w:rPr>
          <w:rFonts w:ascii="Arial" w:hAnsi="Arial" w:cs="Arial"/>
        </w:rPr>
        <w:t xml:space="preserve">247. </w:t>
      </w:r>
      <w:r w:rsidR="00D409F8" w:rsidRPr="00DA13D0">
        <w:rPr>
          <w:rFonts w:ascii="Arial" w:hAnsi="Arial" w:cs="Arial"/>
        </w:rPr>
        <w:t xml:space="preserve">40’ is the overflow spillway crest length.  </w:t>
      </w:r>
      <w:r w:rsidR="00DA13D0" w:rsidRPr="00DA13D0">
        <w:rPr>
          <w:rFonts w:ascii="Arial" w:hAnsi="Arial" w:cs="Arial"/>
        </w:rPr>
        <w:t xml:space="preserve">Refer to detail in CD’s.  </w:t>
      </w:r>
      <w:r w:rsidR="00D409F8" w:rsidRPr="00DA13D0">
        <w:rPr>
          <w:rFonts w:ascii="Arial" w:hAnsi="Arial" w:cs="Arial"/>
        </w:rPr>
        <w:t>The spreadsheet now refe</w:t>
      </w:r>
      <w:r w:rsidR="00DA13D0" w:rsidRPr="00DA13D0">
        <w:rPr>
          <w:rFonts w:ascii="Arial" w:hAnsi="Arial" w:cs="Arial"/>
        </w:rPr>
        <w:t>re</w:t>
      </w:r>
      <w:r w:rsidR="00D409F8" w:rsidRPr="00DA13D0">
        <w:rPr>
          <w:rFonts w:ascii="Arial" w:hAnsi="Arial" w:cs="Arial"/>
        </w:rPr>
        <w:t>nces that structure.</w:t>
      </w:r>
    </w:p>
    <w:p w14:paraId="4E03DD63" w14:textId="14E8AE52" w:rsidR="00DA13D0" w:rsidRPr="00D8290B" w:rsidRDefault="00DA13D0" w:rsidP="005F257A">
      <w:pPr>
        <w:ind w:left="720"/>
        <w:rPr>
          <w:rFonts w:ascii="Arial" w:hAnsi="Arial" w:cs="Arial"/>
        </w:rPr>
      </w:pPr>
      <w:r w:rsidRPr="00DA13D0">
        <w:rPr>
          <w:rFonts w:ascii="Arial" w:hAnsi="Arial" w:cs="Arial"/>
        </w:rPr>
        <w:t xml:space="preserve">247. The </w:t>
      </w:r>
      <w:r w:rsidRPr="00D8290B">
        <w:rPr>
          <w:rFonts w:ascii="Arial" w:hAnsi="Arial" w:cs="Arial"/>
        </w:rPr>
        <w:t>flow depth is 1.38’ as shown.  The freeboard is 1.00’ as shown.  I have never heard of providing the velocity, Froude number for an overflow spillway.  Please clarify what you are referring to.</w:t>
      </w:r>
    </w:p>
    <w:p w14:paraId="1336078E" w14:textId="53614F51" w:rsidR="00E826C5" w:rsidRPr="00D8290B" w:rsidRDefault="00E826C5" w:rsidP="005F257A">
      <w:pPr>
        <w:ind w:left="720"/>
        <w:rPr>
          <w:rFonts w:ascii="Arial" w:hAnsi="Arial" w:cs="Arial"/>
        </w:rPr>
      </w:pPr>
      <w:r w:rsidRPr="00D8290B">
        <w:rPr>
          <w:rFonts w:ascii="Arial" w:hAnsi="Arial" w:cs="Arial"/>
        </w:rPr>
        <w:t>252. Revising all ten spreadsheets is not needed.  The calculations are the same and this project has used them throughout the MDDP and FDR submittals.</w:t>
      </w:r>
    </w:p>
    <w:p w14:paraId="68369517" w14:textId="1601BBF0" w:rsidR="00E826C5" w:rsidRPr="00D8290B" w:rsidRDefault="00E826C5" w:rsidP="005F257A">
      <w:pPr>
        <w:ind w:left="720"/>
        <w:rPr>
          <w:rFonts w:ascii="Arial" w:hAnsi="Arial" w:cs="Arial"/>
        </w:rPr>
      </w:pPr>
      <w:r w:rsidRPr="00D8290B">
        <w:rPr>
          <w:rFonts w:ascii="Arial" w:hAnsi="Arial" w:cs="Arial"/>
        </w:rPr>
        <w:t>252. A summary spreadsheet is not needed.  All of the required information is in the report as required.  The percentage of imperiousness calcs have the basins with totals.</w:t>
      </w:r>
    </w:p>
    <w:p w14:paraId="405FB0D0" w14:textId="77777777" w:rsidR="00DA13D0" w:rsidRPr="00D8290B" w:rsidRDefault="00E826C5" w:rsidP="00DA13D0">
      <w:pPr>
        <w:ind w:left="720"/>
        <w:rPr>
          <w:rFonts w:ascii="Arial" w:hAnsi="Arial" w:cs="Arial"/>
        </w:rPr>
      </w:pPr>
      <w:r w:rsidRPr="00D8290B">
        <w:rPr>
          <w:rFonts w:ascii="Arial" w:hAnsi="Arial" w:cs="Arial"/>
        </w:rPr>
        <w:t xml:space="preserve">256. </w:t>
      </w:r>
      <w:r w:rsidR="00DA13D0" w:rsidRPr="00D8290B">
        <w:rPr>
          <w:rFonts w:ascii="Arial" w:hAnsi="Arial" w:cs="Arial"/>
        </w:rPr>
        <w:t>(Three comments) - Refer to forebay calc sheets for interim (new) and future design values used.</w:t>
      </w:r>
    </w:p>
    <w:p w14:paraId="4A18CDCE" w14:textId="3F0CFC86" w:rsidR="00E826C5" w:rsidRPr="00D8290B" w:rsidRDefault="00DA13D0" w:rsidP="005F257A">
      <w:pPr>
        <w:ind w:left="720"/>
        <w:rPr>
          <w:rFonts w:ascii="Arial" w:hAnsi="Arial" w:cs="Arial"/>
        </w:rPr>
      </w:pPr>
      <w:r w:rsidRPr="00D8290B">
        <w:rPr>
          <w:rFonts w:ascii="Arial" w:hAnsi="Arial" w:cs="Arial"/>
        </w:rPr>
        <w:t>256. In order for the spreadsheet to interpolate the overflow water surface elevation, the stage has to be higher than the anticipated top of embankment elevation.</w:t>
      </w:r>
    </w:p>
    <w:p w14:paraId="72646C1C" w14:textId="36964F02" w:rsidR="00DA13D0" w:rsidRPr="00D8290B" w:rsidRDefault="00DA13D0" w:rsidP="005F257A">
      <w:pPr>
        <w:ind w:left="720"/>
        <w:rPr>
          <w:rFonts w:ascii="Arial" w:hAnsi="Arial" w:cs="Arial"/>
        </w:rPr>
      </w:pPr>
      <w:r w:rsidRPr="00D8290B">
        <w:rPr>
          <w:rFonts w:ascii="Arial" w:hAnsi="Arial" w:cs="Arial"/>
        </w:rPr>
        <w:t>256. Please clarify what you mean by “sheet flow” and refer</w:t>
      </w:r>
      <w:r w:rsidR="00D8290B" w:rsidRPr="00D8290B">
        <w:rPr>
          <w:rFonts w:ascii="Arial" w:hAnsi="Arial" w:cs="Arial"/>
        </w:rPr>
        <w:t>encing the pond bottom.  Please clarify what “arrow the inflow” means.</w:t>
      </w:r>
    </w:p>
    <w:p w14:paraId="316173D5" w14:textId="1C3280BE" w:rsidR="0087166F" w:rsidRPr="00B02648" w:rsidRDefault="0087166F" w:rsidP="005F257A">
      <w:pPr>
        <w:ind w:left="720"/>
        <w:rPr>
          <w:rFonts w:ascii="Arial" w:hAnsi="Arial" w:cs="Arial"/>
        </w:rPr>
      </w:pPr>
      <w:r w:rsidRPr="00092051">
        <w:rPr>
          <w:rFonts w:ascii="Arial" w:hAnsi="Arial" w:cs="Arial"/>
        </w:rPr>
        <w:t xml:space="preserve">258. This cannot be closer because of the </w:t>
      </w:r>
      <w:r w:rsidR="007414C0" w:rsidRPr="00092051">
        <w:rPr>
          <w:rFonts w:ascii="Arial" w:hAnsi="Arial" w:cs="Arial"/>
        </w:rPr>
        <w:t>effect</w:t>
      </w:r>
      <w:r w:rsidRPr="00092051">
        <w:rPr>
          <w:rFonts w:ascii="Arial" w:hAnsi="Arial" w:cs="Arial"/>
        </w:rPr>
        <w:t xml:space="preserve"> it would have on the EURV, see ponding depth.  </w:t>
      </w:r>
      <w:r w:rsidR="007414C0" w:rsidRPr="00092051">
        <w:rPr>
          <w:rFonts w:ascii="Arial" w:hAnsi="Arial" w:cs="Arial"/>
        </w:rPr>
        <w:t xml:space="preserve">The drain time works and yields no errors.  </w:t>
      </w:r>
      <w:r w:rsidRPr="00092051">
        <w:rPr>
          <w:rFonts w:ascii="Arial" w:hAnsi="Arial" w:cs="Arial"/>
        </w:rPr>
        <w:t xml:space="preserve">Please provide the drain time requirement </w:t>
      </w:r>
      <w:r w:rsidR="007414C0" w:rsidRPr="00092051">
        <w:rPr>
          <w:rFonts w:ascii="Arial" w:hAnsi="Arial" w:cs="Arial"/>
        </w:rPr>
        <w:t>to be closer</w:t>
      </w:r>
      <w:r w:rsidRPr="00092051">
        <w:rPr>
          <w:rFonts w:ascii="Arial" w:hAnsi="Arial" w:cs="Arial"/>
        </w:rPr>
        <w:t xml:space="preserve"> </w:t>
      </w:r>
      <w:r w:rsidR="007414C0" w:rsidRPr="00092051">
        <w:rPr>
          <w:rFonts w:ascii="Arial" w:hAnsi="Arial" w:cs="Arial"/>
        </w:rPr>
        <w:t xml:space="preserve">to </w:t>
      </w:r>
      <w:r w:rsidRPr="00092051">
        <w:rPr>
          <w:rFonts w:ascii="Arial" w:hAnsi="Arial" w:cs="Arial"/>
        </w:rPr>
        <w:t>40h</w:t>
      </w:r>
      <w:r w:rsidR="007414C0" w:rsidRPr="00092051">
        <w:rPr>
          <w:rFonts w:ascii="Arial" w:hAnsi="Arial" w:cs="Arial"/>
        </w:rPr>
        <w:t>rs.</w:t>
      </w:r>
      <w:r w:rsidRPr="00092051">
        <w:rPr>
          <w:rFonts w:ascii="Arial" w:hAnsi="Arial" w:cs="Arial"/>
        </w:rPr>
        <w:t xml:space="preserve"> </w:t>
      </w:r>
      <w:r w:rsidR="007414C0" w:rsidRPr="00092051">
        <w:rPr>
          <w:rFonts w:ascii="Arial" w:hAnsi="Arial" w:cs="Arial"/>
        </w:rPr>
        <w:t xml:space="preserve">This is not the Denver metro area but know that municipalities follow the same requirements and they mandate being above 40hrs with </w:t>
      </w:r>
      <w:r w:rsidR="007414C0" w:rsidRPr="00B02648">
        <w:rPr>
          <w:rFonts w:ascii="Arial" w:hAnsi="Arial" w:cs="Arial"/>
        </w:rPr>
        <w:t>no maximum.</w:t>
      </w:r>
    </w:p>
    <w:p w14:paraId="5CA5739D" w14:textId="42B7E74F" w:rsidR="0087166F" w:rsidRPr="00C2410F" w:rsidRDefault="0087166F" w:rsidP="005F257A">
      <w:pPr>
        <w:ind w:left="720"/>
        <w:rPr>
          <w:rFonts w:ascii="Arial" w:hAnsi="Arial" w:cs="Arial"/>
        </w:rPr>
      </w:pPr>
      <w:r w:rsidRPr="00B02648">
        <w:rPr>
          <w:rFonts w:ascii="Arial" w:hAnsi="Arial" w:cs="Arial"/>
        </w:rPr>
        <w:t xml:space="preserve">264. </w:t>
      </w:r>
      <w:r w:rsidR="00FB51EE">
        <w:rPr>
          <w:rFonts w:ascii="Arial" w:hAnsi="Arial" w:cs="Arial"/>
        </w:rPr>
        <w:t xml:space="preserve">(Three comments) - </w:t>
      </w:r>
      <w:r w:rsidR="00B02648" w:rsidRPr="00B02648">
        <w:rPr>
          <w:rFonts w:ascii="Arial" w:hAnsi="Arial" w:cs="Arial"/>
        </w:rPr>
        <w:t xml:space="preserve">Refer to forebay calc sheets for </w:t>
      </w:r>
      <w:r w:rsidR="00B02648" w:rsidRPr="00C2410F">
        <w:rPr>
          <w:rFonts w:ascii="Arial" w:hAnsi="Arial" w:cs="Arial"/>
        </w:rPr>
        <w:t>interim (new) and future design values used</w:t>
      </w:r>
      <w:r w:rsidR="00FB51EE" w:rsidRPr="00C2410F">
        <w:rPr>
          <w:rFonts w:ascii="Arial" w:hAnsi="Arial" w:cs="Arial"/>
        </w:rPr>
        <w:t>.</w:t>
      </w:r>
    </w:p>
    <w:p w14:paraId="6DEF58BA" w14:textId="1E55C4B9" w:rsidR="00B02648" w:rsidRPr="00C2410F" w:rsidRDefault="00B02648" w:rsidP="005F257A">
      <w:pPr>
        <w:ind w:left="720"/>
        <w:rPr>
          <w:rFonts w:ascii="Arial" w:hAnsi="Arial" w:cs="Arial"/>
        </w:rPr>
      </w:pPr>
      <w:r w:rsidRPr="00C2410F">
        <w:rPr>
          <w:rFonts w:ascii="Arial" w:hAnsi="Arial" w:cs="Arial"/>
        </w:rPr>
        <w:t>264. In order for the spreadsheet to interpolate the overflow water surface elevation, the stage has to be higher than the anticipated top of embankment elevation.</w:t>
      </w:r>
    </w:p>
    <w:p w14:paraId="30606426" w14:textId="557E7855" w:rsidR="0087166F" w:rsidRPr="00C2410F" w:rsidRDefault="0087166F" w:rsidP="005F257A">
      <w:pPr>
        <w:ind w:left="720"/>
        <w:rPr>
          <w:rFonts w:ascii="Arial" w:hAnsi="Arial" w:cs="Arial"/>
        </w:rPr>
      </w:pPr>
      <w:r w:rsidRPr="00C2410F">
        <w:rPr>
          <w:rFonts w:ascii="Arial" w:hAnsi="Arial" w:cs="Arial"/>
        </w:rPr>
        <w:t>266. Pond design revised.  See new drain time values</w:t>
      </w:r>
      <w:r w:rsidR="00C2410F" w:rsidRPr="00C2410F">
        <w:rPr>
          <w:rFonts w:ascii="Arial" w:hAnsi="Arial" w:cs="Arial"/>
        </w:rPr>
        <w:t xml:space="preserve"> for 2yr and 5yr events.</w:t>
      </w:r>
    </w:p>
    <w:p w14:paraId="45705A0E" w14:textId="7E20A860" w:rsidR="0087166F" w:rsidRPr="00C2410F" w:rsidRDefault="0087166F" w:rsidP="005F257A">
      <w:pPr>
        <w:ind w:left="720"/>
        <w:rPr>
          <w:rFonts w:ascii="Arial" w:hAnsi="Arial" w:cs="Arial"/>
        </w:rPr>
      </w:pPr>
      <w:r w:rsidRPr="00C2410F">
        <w:rPr>
          <w:rFonts w:ascii="Arial" w:hAnsi="Arial" w:cs="Arial"/>
        </w:rPr>
        <w:t xml:space="preserve">266. </w:t>
      </w:r>
      <w:r w:rsidR="00092051" w:rsidRPr="00C2410F">
        <w:rPr>
          <w:rFonts w:ascii="Arial" w:hAnsi="Arial" w:cs="Arial"/>
        </w:rPr>
        <w:t>Please provide the drain time requirement to be closer to 40hrs.</w:t>
      </w:r>
    </w:p>
    <w:p w14:paraId="743E3446" w14:textId="705F969F" w:rsidR="0087166F" w:rsidRPr="000001BA" w:rsidRDefault="0087166F" w:rsidP="005F257A">
      <w:pPr>
        <w:ind w:left="720"/>
        <w:rPr>
          <w:rFonts w:ascii="Arial" w:hAnsi="Arial" w:cs="Arial"/>
          <w:color w:val="EE0000"/>
        </w:rPr>
      </w:pPr>
      <w:r w:rsidRPr="00C2410F">
        <w:rPr>
          <w:rFonts w:ascii="Arial" w:hAnsi="Arial" w:cs="Arial"/>
        </w:rPr>
        <w:t xml:space="preserve">269. </w:t>
      </w:r>
      <w:r w:rsidR="00092051" w:rsidRPr="00C2410F">
        <w:rPr>
          <w:rFonts w:ascii="Arial" w:hAnsi="Arial" w:cs="Arial"/>
        </w:rPr>
        <w:t xml:space="preserve">Please provide </w:t>
      </w:r>
      <w:r w:rsidR="00092051" w:rsidRPr="00092051">
        <w:rPr>
          <w:rFonts w:ascii="Arial" w:hAnsi="Arial" w:cs="Arial"/>
        </w:rPr>
        <w:t>the drain time requirement to be closer to 40hrs.</w:t>
      </w:r>
    </w:p>
    <w:p w14:paraId="68014C6B" w14:textId="77777777" w:rsidR="00C2410F" w:rsidRPr="00827245" w:rsidRDefault="0087166F" w:rsidP="00C2410F">
      <w:pPr>
        <w:ind w:left="720"/>
        <w:rPr>
          <w:rFonts w:ascii="Arial" w:hAnsi="Arial" w:cs="Arial"/>
        </w:rPr>
      </w:pPr>
      <w:r w:rsidRPr="00827245">
        <w:rPr>
          <w:rFonts w:ascii="Arial" w:hAnsi="Arial" w:cs="Arial"/>
        </w:rPr>
        <w:t xml:space="preserve">271. </w:t>
      </w:r>
      <w:r w:rsidR="00C2410F" w:rsidRPr="00827245">
        <w:rPr>
          <w:rFonts w:ascii="Arial" w:hAnsi="Arial" w:cs="Arial"/>
        </w:rPr>
        <w:t>Refer to forebay calc sheets for interim (new) and future design values used.</w:t>
      </w:r>
    </w:p>
    <w:p w14:paraId="009E4010" w14:textId="25A3C2FF" w:rsidR="0087166F" w:rsidRPr="00827245" w:rsidRDefault="0087166F" w:rsidP="005F257A">
      <w:pPr>
        <w:ind w:left="720"/>
        <w:rPr>
          <w:rFonts w:ascii="Arial" w:hAnsi="Arial" w:cs="Arial"/>
        </w:rPr>
      </w:pPr>
      <w:r w:rsidRPr="00827245">
        <w:rPr>
          <w:rFonts w:ascii="Arial" w:hAnsi="Arial" w:cs="Arial"/>
        </w:rPr>
        <w:t xml:space="preserve">272. </w:t>
      </w:r>
      <w:r w:rsidR="00092051" w:rsidRPr="00827245">
        <w:rPr>
          <w:rFonts w:ascii="Arial" w:hAnsi="Arial" w:cs="Arial"/>
        </w:rPr>
        <w:t>Please provide the drain time requirement to be closer to 40hrs.</w:t>
      </w:r>
    </w:p>
    <w:p w14:paraId="50A25B76" w14:textId="5273756A" w:rsidR="0087166F" w:rsidRPr="00827245" w:rsidRDefault="0087166F" w:rsidP="005F257A">
      <w:pPr>
        <w:ind w:left="720"/>
        <w:rPr>
          <w:rFonts w:ascii="Arial" w:hAnsi="Arial" w:cs="Arial"/>
        </w:rPr>
      </w:pPr>
      <w:r w:rsidRPr="00827245">
        <w:rPr>
          <w:rFonts w:ascii="Arial" w:hAnsi="Arial" w:cs="Arial"/>
        </w:rPr>
        <w:lastRenderedPageBreak/>
        <w:t xml:space="preserve">274. </w:t>
      </w:r>
      <w:r w:rsidR="00C2410F" w:rsidRPr="00827245">
        <w:rPr>
          <w:rFonts w:ascii="Arial" w:hAnsi="Arial" w:cs="Arial"/>
        </w:rPr>
        <w:t xml:space="preserve">In </w:t>
      </w:r>
      <w:r w:rsidR="00C2410F" w:rsidRPr="00C2410F">
        <w:rPr>
          <w:rFonts w:ascii="Arial" w:hAnsi="Arial" w:cs="Arial"/>
        </w:rPr>
        <w:t xml:space="preserve">order for the spreadsheet to interpolate the overflow water surface elevation, the stage has to be higher than the anticipated top </w:t>
      </w:r>
      <w:r w:rsidR="00C2410F" w:rsidRPr="00827245">
        <w:rPr>
          <w:rFonts w:ascii="Arial" w:hAnsi="Arial" w:cs="Arial"/>
        </w:rPr>
        <w:t>of embankment elevation.</w:t>
      </w:r>
    </w:p>
    <w:p w14:paraId="11AB68D5" w14:textId="77777777" w:rsidR="00827245" w:rsidRPr="00827245" w:rsidRDefault="0087166F" w:rsidP="001B7179">
      <w:pPr>
        <w:ind w:left="720"/>
        <w:rPr>
          <w:rFonts w:ascii="Arial" w:hAnsi="Arial" w:cs="Arial"/>
        </w:rPr>
      </w:pPr>
      <w:r w:rsidRPr="00827245">
        <w:rPr>
          <w:rFonts w:ascii="Arial" w:hAnsi="Arial" w:cs="Arial"/>
        </w:rPr>
        <w:t xml:space="preserve">274. </w:t>
      </w:r>
      <w:r w:rsidR="00C2410F" w:rsidRPr="00827245">
        <w:rPr>
          <w:rFonts w:ascii="Arial" w:hAnsi="Arial" w:cs="Arial"/>
        </w:rPr>
        <w:t xml:space="preserve">Forebays have been designed with </w:t>
      </w:r>
      <w:r w:rsidR="001B7179" w:rsidRPr="00827245">
        <w:rPr>
          <w:rFonts w:ascii="Arial" w:hAnsi="Arial" w:cs="Arial"/>
        </w:rPr>
        <w:t>HSG D to be conservative</w:t>
      </w:r>
      <w:r w:rsidRPr="00827245">
        <w:rPr>
          <w:rFonts w:ascii="Arial" w:hAnsi="Arial" w:cs="Arial"/>
        </w:rPr>
        <w:t xml:space="preserve">. </w:t>
      </w:r>
    </w:p>
    <w:p w14:paraId="6B983E1B" w14:textId="34D1A440" w:rsidR="0087166F" w:rsidRPr="00827245" w:rsidRDefault="00827245" w:rsidP="001B7179">
      <w:pPr>
        <w:ind w:left="720"/>
        <w:rPr>
          <w:rFonts w:ascii="Arial" w:hAnsi="Arial" w:cs="Arial"/>
        </w:rPr>
      </w:pPr>
      <w:r w:rsidRPr="00827245">
        <w:rPr>
          <w:rFonts w:ascii="Arial" w:hAnsi="Arial" w:cs="Arial"/>
        </w:rPr>
        <w:t xml:space="preserve">274. </w:t>
      </w:r>
      <w:r w:rsidR="0087166F" w:rsidRPr="00827245">
        <w:rPr>
          <w:rFonts w:ascii="Arial" w:hAnsi="Arial" w:cs="Arial"/>
        </w:rPr>
        <w:t>A RG or SF basin may be affected by groundwater on this project.  The well screen is used to prevent plugging</w:t>
      </w:r>
      <w:r w:rsidRPr="00827245">
        <w:rPr>
          <w:rFonts w:ascii="Arial" w:hAnsi="Arial" w:cs="Arial"/>
        </w:rPr>
        <w:t xml:space="preserve"> per MHFD outlet structure requirements</w:t>
      </w:r>
      <w:r w:rsidR="0087166F" w:rsidRPr="00827245">
        <w:rPr>
          <w:rFonts w:ascii="Arial" w:hAnsi="Arial" w:cs="Arial"/>
        </w:rPr>
        <w:t xml:space="preserve">.  </w:t>
      </w:r>
    </w:p>
    <w:p w14:paraId="00EC2AEB" w14:textId="408BF681" w:rsidR="0087166F" w:rsidRPr="000001BA" w:rsidRDefault="0087166F" w:rsidP="005F257A">
      <w:pPr>
        <w:ind w:left="720"/>
        <w:rPr>
          <w:rFonts w:ascii="Arial" w:hAnsi="Arial" w:cs="Arial"/>
          <w:color w:val="EE0000"/>
        </w:rPr>
      </w:pPr>
      <w:r w:rsidRPr="00827245">
        <w:rPr>
          <w:rFonts w:ascii="Arial" w:hAnsi="Arial" w:cs="Arial"/>
        </w:rPr>
        <w:t xml:space="preserve">276. </w:t>
      </w:r>
      <w:r w:rsidR="00092051" w:rsidRPr="00827245">
        <w:rPr>
          <w:rFonts w:ascii="Arial" w:hAnsi="Arial" w:cs="Arial"/>
        </w:rPr>
        <w:t xml:space="preserve">Please </w:t>
      </w:r>
      <w:r w:rsidR="00092051" w:rsidRPr="00092051">
        <w:rPr>
          <w:rFonts w:ascii="Arial" w:hAnsi="Arial" w:cs="Arial"/>
        </w:rPr>
        <w:t>provide the drain time requirement to be closer to 40hrs.</w:t>
      </w:r>
    </w:p>
    <w:p w14:paraId="4A18C3A2" w14:textId="2C05DE83" w:rsidR="004718CF" w:rsidRPr="00F0667B" w:rsidRDefault="004718CF" w:rsidP="005F257A">
      <w:pPr>
        <w:ind w:left="720"/>
        <w:rPr>
          <w:rFonts w:ascii="Arial" w:hAnsi="Arial" w:cs="Arial"/>
        </w:rPr>
      </w:pPr>
      <w:r w:rsidRPr="00827245">
        <w:rPr>
          <w:rFonts w:ascii="Arial" w:hAnsi="Arial" w:cs="Arial"/>
        </w:rPr>
        <w:t xml:space="preserve">278. </w:t>
      </w:r>
      <w:r w:rsidR="00827245" w:rsidRPr="00827245">
        <w:rPr>
          <w:rFonts w:ascii="Arial" w:hAnsi="Arial" w:cs="Arial"/>
        </w:rPr>
        <w:t xml:space="preserve">Sub-total has been added for the PCM’s.  </w:t>
      </w:r>
      <w:r w:rsidRPr="00827245">
        <w:rPr>
          <w:rFonts w:ascii="Arial" w:hAnsi="Arial" w:cs="Arial"/>
        </w:rPr>
        <w:t xml:space="preserve">Refer to revised FAE forms reflecting the estimate changes </w:t>
      </w:r>
      <w:r w:rsidRPr="00F0667B">
        <w:rPr>
          <w:rFonts w:ascii="Arial" w:hAnsi="Arial" w:cs="Arial"/>
        </w:rPr>
        <w:t>made.</w:t>
      </w:r>
    </w:p>
    <w:p w14:paraId="37957333" w14:textId="1DA528DF" w:rsidR="004718CF" w:rsidRDefault="004718CF" w:rsidP="005F257A">
      <w:pPr>
        <w:ind w:left="720"/>
        <w:rPr>
          <w:rFonts w:ascii="Arial" w:hAnsi="Arial" w:cs="Arial"/>
        </w:rPr>
      </w:pPr>
      <w:r w:rsidRPr="00F0667B">
        <w:rPr>
          <w:rFonts w:ascii="Arial" w:hAnsi="Arial" w:cs="Arial"/>
        </w:rPr>
        <w:t xml:space="preserve">280. </w:t>
      </w:r>
      <w:r w:rsidR="0097666E" w:rsidRPr="00F0667B">
        <w:rPr>
          <w:rFonts w:ascii="Arial" w:hAnsi="Arial" w:cs="Arial"/>
        </w:rPr>
        <w:t xml:space="preserve">This is a map from the MDDP, not created for this report.  </w:t>
      </w:r>
    </w:p>
    <w:p w14:paraId="5F0CFCB3" w14:textId="1FC34729" w:rsidR="00F0667B" w:rsidRPr="00F0667B" w:rsidRDefault="00F0667B" w:rsidP="005F257A">
      <w:pPr>
        <w:ind w:left="720"/>
        <w:rPr>
          <w:rFonts w:ascii="Arial" w:hAnsi="Arial" w:cs="Arial"/>
        </w:rPr>
      </w:pPr>
      <w:r>
        <w:rPr>
          <w:rFonts w:ascii="Arial" w:hAnsi="Arial" w:cs="Arial"/>
        </w:rPr>
        <w:t>281. There are numerous comments on the sheet which cannot be adequately described in response letter.  All comments have been addressed with the exception of those explained below.</w:t>
      </w:r>
    </w:p>
    <w:p w14:paraId="1769B898" w14:textId="1DE5E4AA" w:rsidR="00382438" w:rsidRPr="00F0667B" w:rsidRDefault="00382438" w:rsidP="005F257A">
      <w:pPr>
        <w:ind w:left="720"/>
        <w:rPr>
          <w:rFonts w:ascii="Arial" w:hAnsi="Arial" w:cs="Arial"/>
        </w:rPr>
      </w:pPr>
      <w:r w:rsidRPr="00F0667B">
        <w:rPr>
          <w:rFonts w:ascii="Arial" w:hAnsi="Arial" w:cs="Arial"/>
        </w:rPr>
        <w:t xml:space="preserve">281. Buc-ees does not exist.  The Beacon Lite Road stockpile report is referenced.  Duplicate information (stockpile report) is not included in this submittal.  </w:t>
      </w:r>
    </w:p>
    <w:p w14:paraId="3B6A1BAF" w14:textId="07271D8D" w:rsidR="00382438" w:rsidRPr="00F0667B" w:rsidRDefault="00382438" w:rsidP="005F257A">
      <w:pPr>
        <w:ind w:left="720"/>
        <w:rPr>
          <w:rFonts w:ascii="Arial" w:hAnsi="Arial" w:cs="Arial"/>
        </w:rPr>
      </w:pPr>
      <w:r w:rsidRPr="00F0667B">
        <w:rPr>
          <w:rFonts w:ascii="Arial" w:hAnsi="Arial" w:cs="Arial"/>
        </w:rPr>
        <w:t>281. Owners cannot be labeled on this sheet due to the scale.  See north and south drainage maps which have the owner labels on them.</w:t>
      </w:r>
    </w:p>
    <w:p w14:paraId="1A67CBF7" w14:textId="0AE8B514" w:rsidR="00382438" w:rsidRPr="00F0667B" w:rsidRDefault="00382438" w:rsidP="005F257A">
      <w:pPr>
        <w:ind w:left="720"/>
        <w:rPr>
          <w:rFonts w:ascii="Arial" w:hAnsi="Arial" w:cs="Arial"/>
        </w:rPr>
      </w:pPr>
      <w:r w:rsidRPr="00F0667B">
        <w:rPr>
          <w:rFonts w:ascii="Arial" w:hAnsi="Arial" w:cs="Arial"/>
        </w:rPr>
        <w:t xml:space="preserve">281. Proposed Contours cannot be </w:t>
      </w:r>
      <w:r w:rsidR="00F0667B" w:rsidRPr="00F0667B">
        <w:rPr>
          <w:rFonts w:ascii="Arial" w:hAnsi="Arial" w:cs="Arial"/>
        </w:rPr>
        <w:t>labeled</w:t>
      </w:r>
      <w:r w:rsidRPr="00F0667B">
        <w:rPr>
          <w:rFonts w:ascii="Arial" w:hAnsi="Arial" w:cs="Arial"/>
        </w:rPr>
        <w:t xml:space="preserve"> due to the scale of the drawing.  </w:t>
      </w:r>
    </w:p>
    <w:p w14:paraId="72704137" w14:textId="0001026F" w:rsidR="00382438" w:rsidRDefault="00382438" w:rsidP="005F257A">
      <w:pPr>
        <w:ind w:left="720"/>
        <w:rPr>
          <w:rFonts w:ascii="Arial" w:hAnsi="Arial" w:cs="Arial"/>
        </w:rPr>
      </w:pPr>
      <w:r w:rsidRPr="00F0667B">
        <w:rPr>
          <w:rFonts w:ascii="Arial" w:hAnsi="Arial" w:cs="Arial"/>
        </w:rPr>
        <w:t xml:space="preserve">281. The basins shown are not all of the basins, just a map to provide off-site </w:t>
      </w:r>
      <w:r w:rsidR="00F0667B" w:rsidRPr="00F0667B">
        <w:rPr>
          <w:rFonts w:ascii="Arial" w:hAnsi="Arial" w:cs="Arial"/>
        </w:rPr>
        <w:t>basin references and a few on-site basins to help locate the map elements when viewing the detailed drainage maps.  Adding a summary table would confuse the reader.  It is included on the detailed map sheets.</w:t>
      </w:r>
    </w:p>
    <w:p w14:paraId="7CE35223" w14:textId="4BBC803B" w:rsidR="00F0667B" w:rsidRDefault="00F0667B" w:rsidP="005F257A">
      <w:pPr>
        <w:ind w:left="720"/>
        <w:rPr>
          <w:rFonts w:ascii="Arial" w:hAnsi="Arial" w:cs="Arial"/>
        </w:rPr>
      </w:pPr>
      <w:r>
        <w:rPr>
          <w:rFonts w:ascii="Arial" w:hAnsi="Arial" w:cs="Arial"/>
        </w:rPr>
        <w:t xml:space="preserve">282. </w:t>
      </w:r>
      <w:r>
        <w:rPr>
          <w:rFonts w:ascii="Arial" w:hAnsi="Arial" w:cs="Arial"/>
        </w:rPr>
        <w:t xml:space="preserve">There are numerous comments on the sheet which cannot be adequately described in response letter.  </w:t>
      </w:r>
      <w:r w:rsidR="00FE2662">
        <w:rPr>
          <w:rFonts w:ascii="Arial" w:hAnsi="Arial" w:cs="Arial"/>
        </w:rPr>
        <w:t xml:space="preserve">Also, there are many new ones which have just appeared. </w:t>
      </w:r>
      <w:r>
        <w:rPr>
          <w:rFonts w:ascii="Arial" w:hAnsi="Arial" w:cs="Arial"/>
        </w:rPr>
        <w:t>All comments have been addressed with the exception of those explained below.</w:t>
      </w:r>
    </w:p>
    <w:p w14:paraId="408A3321" w14:textId="33059394" w:rsidR="00F0667B" w:rsidRDefault="00F0667B" w:rsidP="005F257A">
      <w:pPr>
        <w:ind w:left="720"/>
        <w:rPr>
          <w:rFonts w:ascii="Arial" w:hAnsi="Arial" w:cs="Arial"/>
        </w:rPr>
      </w:pPr>
      <w:r>
        <w:rPr>
          <w:rFonts w:ascii="Arial" w:hAnsi="Arial" w:cs="Arial"/>
        </w:rPr>
        <w:t xml:space="preserve">282. Calculations for the inlet and pipe for a basin like MO2 </w:t>
      </w:r>
      <w:r w:rsidR="003247FB">
        <w:rPr>
          <w:rFonts w:ascii="Arial" w:hAnsi="Arial" w:cs="Arial"/>
        </w:rPr>
        <w:t>with Q100=3.5cfs and a 36” RCP is extras work that is not needed.  It is obvious the pipe has proper conveyance.</w:t>
      </w:r>
    </w:p>
    <w:p w14:paraId="35482226" w14:textId="00ABFAAB" w:rsidR="003247FB" w:rsidRDefault="003247FB" w:rsidP="005F257A">
      <w:pPr>
        <w:ind w:left="720"/>
        <w:rPr>
          <w:rFonts w:ascii="Arial" w:hAnsi="Arial" w:cs="Arial"/>
        </w:rPr>
      </w:pPr>
      <w:r>
        <w:rPr>
          <w:rFonts w:ascii="Arial" w:hAnsi="Arial" w:cs="Arial"/>
        </w:rPr>
        <w:t>282. For basin AA, DD and FF where you have marked swales which have extremely minor flow values coming to them but more importantly, there is no exact flow value for a swale calculation.  Due to the flow being so minor, swale conveyance is obviously adequate.</w:t>
      </w:r>
    </w:p>
    <w:p w14:paraId="00D08D70" w14:textId="77777777" w:rsidR="00F36599" w:rsidRDefault="00F36599" w:rsidP="005F257A">
      <w:pPr>
        <w:ind w:left="720"/>
        <w:rPr>
          <w:rFonts w:ascii="Arial" w:hAnsi="Arial" w:cs="Arial"/>
        </w:rPr>
      </w:pPr>
      <w:r>
        <w:rPr>
          <w:rFonts w:ascii="Arial" w:hAnsi="Arial" w:cs="Arial"/>
        </w:rPr>
        <w:t>282. Overlapping text cannot be avoided due to the presence of contours.  If we mask the text, it is not possible to see what lies beneath it.  The labels shown are legible.</w:t>
      </w:r>
    </w:p>
    <w:p w14:paraId="08887B53" w14:textId="755E00FA" w:rsidR="00F36599" w:rsidRDefault="00F36599" w:rsidP="005F257A">
      <w:pPr>
        <w:ind w:left="720"/>
        <w:rPr>
          <w:rFonts w:ascii="Arial" w:hAnsi="Arial" w:cs="Arial"/>
        </w:rPr>
      </w:pPr>
      <w:r>
        <w:rPr>
          <w:rFonts w:ascii="Arial" w:hAnsi="Arial" w:cs="Arial"/>
        </w:rPr>
        <w:t>282. Basin AA is routed like the contours indicate.  In the interim condition, the flow will reach DP F1.</w:t>
      </w:r>
    </w:p>
    <w:p w14:paraId="0423523A" w14:textId="2EB5FAF4" w:rsidR="00F36599" w:rsidRDefault="00F36599" w:rsidP="005F257A">
      <w:pPr>
        <w:ind w:left="720"/>
        <w:rPr>
          <w:rFonts w:ascii="Arial" w:hAnsi="Arial" w:cs="Arial"/>
        </w:rPr>
      </w:pPr>
      <w:r>
        <w:rPr>
          <w:rFonts w:ascii="Arial" w:hAnsi="Arial" w:cs="Arial"/>
        </w:rPr>
        <w:t xml:space="preserve">282. No flows overtop the wall, see flow direction arrows on map.  The swale west of the wall is shown, see contours. </w:t>
      </w:r>
    </w:p>
    <w:p w14:paraId="5B56ADFB" w14:textId="188EE542" w:rsidR="00F36599" w:rsidRDefault="00F36599" w:rsidP="005F257A">
      <w:pPr>
        <w:ind w:left="720"/>
        <w:rPr>
          <w:rFonts w:ascii="Arial" w:hAnsi="Arial" w:cs="Arial"/>
        </w:rPr>
      </w:pPr>
      <w:r>
        <w:rPr>
          <w:rFonts w:ascii="Arial" w:hAnsi="Arial" w:cs="Arial"/>
        </w:rPr>
        <w:t>282. Flow can go over sidewalks per client conversation with EPC engineering.</w:t>
      </w:r>
    </w:p>
    <w:p w14:paraId="6E986077" w14:textId="4515AD3B" w:rsidR="00F36599" w:rsidRDefault="00F36599" w:rsidP="005F257A">
      <w:pPr>
        <w:ind w:left="720"/>
        <w:rPr>
          <w:rFonts w:ascii="Arial" w:hAnsi="Arial" w:cs="Arial"/>
        </w:rPr>
      </w:pPr>
      <w:r>
        <w:rPr>
          <w:rFonts w:ascii="Arial" w:hAnsi="Arial" w:cs="Arial"/>
        </w:rPr>
        <w:t>282. Emergency paths are noted in the report narrative.  Are you looking for a line to show how it gets to downstream collection locations?</w:t>
      </w:r>
      <w:r w:rsidR="00C62CC5">
        <w:rPr>
          <w:rFonts w:ascii="Arial" w:hAnsi="Arial" w:cs="Arial"/>
        </w:rPr>
        <w:t xml:space="preserve">  The contours indicate where the overflow path is.</w:t>
      </w:r>
    </w:p>
    <w:p w14:paraId="2172AC54" w14:textId="3AFAD7BD" w:rsidR="00F36599" w:rsidRDefault="00F36599" w:rsidP="005F257A">
      <w:pPr>
        <w:ind w:left="720"/>
        <w:rPr>
          <w:rFonts w:ascii="Arial" w:hAnsi="Arial" w:cs="Arial"/>
        </w:rPr>
      </w:pPr>
      <w:r>
        <w:rPr>
          <w:rFonts w:ascii="Arial" w:hAnsi="Arial" w:cs="Arial"/>
        </w:rPr>
        <w:t xml:space="preserve">282. </w:t>
      </w:r>
      <w:r w:rsidR="00C62CC5">
        <w:rPr>
          <w:rFonts w:ascii="Arial" w:hAnsi="Arial" w:cs="Arial"/>
        </w:rPr>
        <w:t>Outlet protection for the existing 48” CMP’s are not needed.  One of them is being abandoned in place and the other is only carrying 16.1cfs which is obviously large enough for that amount of flow.</w:t>
      </w:r>
      <w:r w:rsidR="00FE2662">
        <w:rPr>
          <w:rFonts w:ascii="Arial" w:hAnsi="Arial" w:cs="Arial"/>
        </w:rPr>
        <w:t xml:space="preserve">  An easement is not needed as the pipes currently exist and the flow path has historically been established and accepted in the original design documents.  </w:t>
      </w:r>
      <w:r w:rsidR="00C62CC5">
        <w:rPr>
          <w:rFonts w:ascii="Arial" w:hAnsi="Arial" w:cs="Arial"/>
        </w:rPr>
        <w:t xml:space="preserve"> </w:t>
      </w:r>
    </w:p>
    <w:p w14:paraId="0C46F10A" w14:textId="0B8C00E9" w:rsidR="00FE2662" w:rsidRDefault="00FE2662" w:rsidP="005F257A">
      <w:pPr>
        <w:ind w:left="720"/>
        <w:rPr>
          <w:rFonts w:ascii="Arial" w:hAnsi="Arial" w:cs="Arial"/>
        </w:rPr>
      </w:pPr>
      <w:r>
        <w:rPr>
          <w:rFonts w:ascii="Arial" w:hAnsi="Arial" w:cs="Arial"/>
        </w:rPr>
        <w:lastRenderedPageBreak/>
        <w:t xml:space="preserve">282. Basins do not need to be split at the centerline when flow is routed to a sump condition.  As the street slope approaches 0 (i.e. – sump condition) flow overtops the crown and equalizes on both sides.     </w:t>
      </w:r>
    </w:p>
    <w:p w14:paraId="0A3035EE" w14:textId="38F14496" w:rsidR="003247FB" w:rsidRDefault="004A4277" w:rsidP="005F257A">
      <w:pPr>
        <w:ind w:left="720"/>
        <w:rPr>
          <w:rFonts w:ascii="Arial" w:hAnsi="Arial" w:cs="Arial"/>
        </w:rPr>
      </w:pPr>
      <w:r>
        <w:rPr>
          <w:rFonts w:ascii="Arial" w:hAnsi="Arial" w:cs="Arial"/>
        </w:rPr>
        <w:t xml:space="preserve">282. Label existing and proposed facilities on these maps are impossible because it would be extremely busy.  Tables (with references) have been provided to guide the reader.  Any details about pond elements needed for the facility is shown on the CD set.  </w:t>
      </w:r>
    </w:p>
    <w:p w14:paraId="426BE032" w14:textId="033CD0EC" w:rsidR="004A4277" w:rsidRDefault="004A4277" w:rsidP="005F257A">
      <w:pPr>
        <w:ind w:left="720"/>
        <w:rPr>
          <w:rFonts w:ascii="Arial" w:hAnsi="Arial" w:cs="Arial"/>
        </w:rPr>
      </w:pPr>
      <w:r>
        <w:rPr>
          <w:rFonts w:ascii="Arial" w:hAnsi="Arial" w:cs="Arial"/>
        </w:rPr>
        <w:t>282. Pipe and routing tables have been provided.  The report has basin summary sheets.  We understand they are on a check list, but they do not serve a purpose on a drainage</w:t>
      </w:r>
      <w:r w:rsidR="00383C5D">
        <w:rPr>
          <w:rFonts w:ascii="Arial" w:hAnsi="Arial" w:cs="Arial"/>
        </w:rPr>
        <w:t xml:space="preserve"> </w:t>
      </w:r>
      <w:r>
        <w:rPr>
          <w:rFonts w:ascii="Arial" w:hAnsi="Arial" w:cs="Arial"/>
        </w:rPr>
        <w:t>map</w:t>
      </w:r>
      <w:r w:rsidR="00383C5D">
        <w:rPr>
          <w:rFonts w:ascii="Arial" w:hAnsi="Arial" w:cs="Arial"/>
        </w:rPr>
        <w:t>.  Plus there is no room for tables for all of the basins.</w:t>
      </w:r>
    </w:p>
    <w:p w14:paraId="165A9061" w14:textId="7B95F5A5" w:rsidR="003741E6" w:rsidRDefault="003741E6" w:rsidP="005F257A">
      <w:pPr>
        <w:ind w:left="720"/>
        <w:rPr>
          <w:rFonts w:ascii="Arial" w:hAnsi="Arial" w:cs="Arial"/>
        </w:rPr>
      </w:pPr>
      <w:r>
        <w:rPr>
          <w:rFonts w:ascii="Arial" w:hAnsi="Arial" w:cs="Arial"/>
        </w:rPr>
        <w:t>282. Easements cannot be shown on the drainage maps.  There is a lot of information on these sheets and additional linework would not be legible or clear.  Refer to plat and CD’s for all easements.</w:t>
      </w:r>
    </w:p>
    <w:p w14:paraId="0BB108DC" w14:textId="77777777" w:rsidR="00C86322" w:rsidRDefault="00C86322" w:rsidP="005F257A">
      <w:pPr>
        <w:ind w:left="720"/>
        <w:rPr>
          <w:rFonts w:ascii="Arial" w:hAnsi="Arial" w:cs="Arial"/>
        </w:rPr>
      </w:pPr>
      <w:r>
        <w:rPr>
          <w:rFonts w:ascii="Arial" w:hAnsi="Arial" w:cs="Arial"/>
        </w:rPr>
        <w:t>282. The hydrologic calculations adequately define the paths. We have never had a request for Tc paths on a drainage map on any other project.</w:t>
      </w:r>
    </w:p>
    <w:p w14:paraId="1CF38B19" w14:textId="28E341F9" w:rsidR="00C86322" w:rsidRDefault="00C86322" w:rsidP="005F257A">
      <w:pPr>
        <w:ind w:left="720"/>
        <w:rPr>
          <w:rFonts w:ascii="Arial" w:hAnsi="Arial" w:cs="Arial"/>
        </w:rPr>
      </w:pPr>
      <w:r>
        <w:rPr>
          <w:rFonts w:ascii="Arial" w:hAnsi="Arial" w:cs="Arial"/>
        </w:rPr>
        <w:t xml:space="preserve">283. </w:t>
      </w:r>
      <w:r>
        <w:rPr>
          <w:rFonts w:ascii="Arial" w:hAnsi="Arial" w:cs="Arial"/>
        </w:rPr>
        <w:t xml:space="preserve">For basin </w:t>
      </w:r>
      <w:r>
        <w:rPr>
          <w:rFonts w:ascii="Arial" w:hAnsi="Arial" w:cs="Arial"/>
        </w:rPr>
        <w:t>MM</w:t>
      </w:r>
      <w:r>
        <w:rPr>
          <w:rFonts w:ascii="Arial" w:hAnsi="Arial" w:cs="Arial"/>
        </w:rPr>
        <w:t xml:space="preserve"> where you have marked </w:t>
      </w:r>
      <w:r>
        <w:rPr>
          <w:rFonts w:ascii="Arial" w:hAnsi="Arial" w:cs="Arial"/>
        </w:rPr>
        <w:t xml:space="preserve">a very broad </w:t>
      </w:r>
      <w:r>
        <w:rPr>
          <w:rFonts w:ascii="Arial" w:hAnsi="Arial" w:cs="Arial"/>
        </w:rPr>
        <w:t>swale</w:t>
      </w:r>
      <w:r>
        <w:rPr>
          <w:rFonts w:ascii="Arial" w:hAnsi="Arial" w:cs="Arial"/>
        </w:rPr>
        <w:t xml:space="preserve">, </w:t>
      </w:r>
      <w:r>
        <w:rPr>
          <w:rFonts w:ascii="Arial" w:hAnsi="Arial" w:cs="Arial"/>
        </w:rPr>
        <w:t xml:space="preserve">there is no exact flow value for a swale calculation.  </w:t>
      </w:r>
    </w:p>
    <w:p w14:paraId="5586E6AB" w14:textId="5D4DBA03" w:rsidR="00C86322" w:rsidRDefault="00C86322" w:rsidP="005F257A">
      <w:pPr>
        <w:ind w:left="720"/>
        <w:rPr>
          <w:rFonts w:ascii="Arial" w:hAnsi="Arial" w:cs="Arial"/>
        </w:rPr>
      </w:pPr>
      <w:r>
        <w:rPr>
          <w:rFonts w:ascii="Arial" w:hAnsi="Arial" w:cs="Arial"/>
        </w:rPr>
        <w:t xml:space="preserve">283. </w:t>
      </w:r>
      <w:r>
        <w:rPr>
          <w:rFonts w:ascii="Arial" w:hAnsi="Arial" w:cs="Arial"/>
        </w:rPr>
        <w:t>Flow can go over sidewalks per client conversation with EPC engineering.</w:t>
      </w:r>
    </w:p>
    <w:p w14:paraId="5990FDA5" w14:textId="6A1E462E" w:rsidR="00C86322" w:rsidRDefault="00C86322" w:rsidP="005F257A">
      <w:pPr>
        <w:ind w:left="720"/>
        <w:rPr>
          <w:rFonts w:ascii="Arial" w:hAnsi="Arial" w:cs="Arial"/>
        </w:rPr>
      </w:pPr>
      <w:r>
        <w:rPr>
          <w:rFonts w:ascii="Arial" w:hAnsi="Arial" w:cs="Arial"/>
        </w:rPr>
        <w:t xml:space="preserve">283. </w:t>
      </w:r>
      <w:r w:rsidR="005F77DC">
        <w:rPr>
          <w:rFonts w:ascii="Arial" w:hAnsi="Arial" w:cs="Arial"/>
        </w:rPr>
        <w:t>Emergency overflows do not overtop the road. You may be looking at the cattle grate.</w:t>
      </w:r>
    </w:p>
    <w:p w14:paraId="46481FA2" w14:textId="6E038D9F" w:rsidR="005F77DC" w:rsidRDefault="005F77DC" w:rsidP="005F257A">
      <w:pPr>
        <w:ind w:left="720"/>
        <w:rPr>
          <w:rFonts w:ascii="Arial" w:hAnsi="Arial" w:cs="Arial"/>
        </w:rPr>
      </w:pPr>
      <w:r>
        <w:rPr>
          <w:rFonts w:ascii="Arial" w:hAnsi="Arial" w:cs="Arial"/>
        </w:rPr>
        <w:t>283. A swale for the pond 5 emergency overflow is not needed.  The contours indicate the flow direction and is sheet flow.  Concentrating the flow in a swale thru a wetland is not allowed.</w:t>
      </w:r>
    </w:p>
    <w:p w14:paraId="2026644F" w14:textId="2F25576D" w:rsidR="005F77DC" w:rsidRDefault="006C2748" w:rsidP="005F257A">
      <w:pPr>
        <w:ind w:left="720"/>
        <w:rPr>
          <w:rFonts w:ascii="Arial" w:hAnsi="Arial" w:cs="Arial"/>
        </w:rPr>
      </w:pPr>
      <w:r>
        <w:rPr>
          <w:rFonts w:ascii="Arial" w:hAnsi="Arial" w:cs="Arial"/>
        </w:rPr>
        <w:t xml:space="preserve">283. The flows exiting the culverts spreads out across the riprap apron.  It dissipates energy such that it is not erosive as it leaves the apron.  This is a suitable treatment for flows existing the </w:t>
      </w:r>
      <w:r w:rsidR="0050616B">
        <w:rPr>
          <w:rFonts w:ascii="Arial" w:hAnsi="Arial" w:cs="Arial"/>
        </w:rPr>
        <w:t xml:space="preserve">culverts.  It should be noted that the existing 48” culvert under the roadway is too small top convey large events causing overtopping of the roadway.  There is no evidence of damage resulting from this downstream.  </w:t>
      </w:r>
    </w:p>
    <w:p w14:paraId="3F8878F9" w14:textId="0F41AF5F" w:rsidR="00383C5D" w:rsidRDefault="003E2A45" w:rsidP="005F257A">
      <w:pPr>
        <w:ind w:left="720"/>
        <w:rPr>
          <w:rFonts w:ascii="Arial" w:hAnsi="Arial" w:cs="Arial"/>
        </w:rPr>
      </w:pPr>
      <w:r>
        <w:rPr>
          <w:rFonts w:ascii="Arial" w:hAnsi="Arial" w:cs="Arial"/>
        </w:rPr>
        <w:t xml:space="preserve">283. Analyzing offsite features such as the existing 48” pipes under </w:t>
      </w:r>
      <w:proofErr w:type="spellStart"/>
      <w:r>
        <w:rPr>
          <w:rFonts w:ascii="Arial" w:hAnsi="Arial" w:cs="Arial"/>
        </w:rPr>
        <w:t>Doewood</w:t>
      </w:r>
      <w:proofErr w:type="spellEnd"/>
      <w:r>
        <w:rPr>
          <w:rFonts w:ascii="Arial" w:hAnsi="Arial" w:cs="Arial"/>
        </w:rPr>
        <w:t xml:space="preserve"> Drive and the swale downstream is not necessary.  </w:t>
      </w:r>
      <w:r>
        <w:rPr>
          <w:rFonts w:ascii="Arial" w:hAnsi="Arial" w:cs="Arial"/>
        </w:rPr>
        <w:t>Wh</w:t>
      </w:r>
      <w:r>
        <w:rPr>
          <w:rFonts w:ascii="Arial" w:hAnsi="Arial" w:cs="Arial"/>
        </w:rPr>
        <w:t>e</w:t>
      </w:r>
      <w:r>
        <w:rPr>
          <w:rFonts w:ascii="Arial" w:hAnsi="Arial" w:cs="Arial"/>
        </w:rPr>
        <w:t>ther it overtops the road</w:t>
      </w:r>
      <w:r>
        <w:rPr>
          <w:rFonts w:ascii="Arial" w:hAnsi="Arial" w:cs="Arial"/>
        </w:rPr>
        <w:t xml:space="preserve"> or is contained in the pipes, the flow has nowhere to go except to the collection structure.  </w:t>
      </w:r>
    </w:p>
    <w:p w14:paraId="35159C30" w14:textId="77777777" w:rsidR="00F0667B" w:rsidRDefault="00F0667B" w:rsidP="005F257A">
      <w:pPr>
        <w:ind w:left="720"/>
        <w:rPr>
          <w:rFonts w:ascii="Arial" w:hAnsi="Arial" w:cs="Arial"/>
        </w:rPr>
      </w:pPr>
    </w:p>
    <w:sectPr w:rsidR="00F0667B" w:rsidSect="00A31594">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3DD0" w14:textId="77777777" w:rsidR="004E0D07" w:rsidRDefault="004E0D07" w:rsidP="001259CA">
      <w:pPr>
        <w:spacing w:after="0" w:line="240" w:lineRule="auto"/>
      </w:pPr>
      <w:r>
        <w:separator/>
      </w:r>
    </w:p>
  </w:endnote>
  <w:endnote w:type="continuationSeparator" w:id="0">
    <w:p w14:paraId="2073CEB0" w14:textId="77777777" w:rsidR="004E0D07" w:rsidRDefault="004E0D07" w:rsidP="0012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86806"/>
      <w:docPartObj>
        <w:docPartGallery w:val="Page Numbers (Bottom of Page)"/>
        <w:docPartUnique/>
      </w:docPartObj>
    </w:sdtPr>
    <w:sdtEndPr>
      <w:rPr>
        <w:noProof/>
      </w:rPr>
    </w:sdtEndPr>
    <w:sdtContent>
      <w:p w14:paraId="25C8086C" w14:textId="111F57A6" w:rsidR="001259CA" w:rsidRDefault="001259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9F971E" w14:textId="77777777" w:rsidR="001259CA" w:rsidRDefault="00125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0C7A" w14:textId="77777777" w:rsidR="004E0D07" w:rsidRDefault="004E0D07" w:rsidP="001259CA">
      <w:pPr>
        <w:spacing w:after="0" w:line="240" w:lineRule="auto"/>
      </w:pPr>
      <w:r>
        <w:separator/>
      </w:r>
    </w:p>
  </w:footnote>
  <w:footnote w:type="continuationSeparator" w:id="0">
    <w:p w14:paraId="731A89A5" w14:textId="77777777" w:rsidR="004E0D07" w:rsidRDefault="004E0D07" w:rsidP="00125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0C"/>
    <w:multiLevelType w:val="hybridMultilevel"/>
    <w:tmpl w:val="70BE959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3960D2"/>
    <w:multiLevelType w:val="hybridMultilevel"/>
    <w:tmpl w:val="5F9EAB0A"/>
    <w:lvl w:ilvl="0" w:tplc="55003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121DA"/>
    <w:multiLevelType w:val="hybridMultilevel"/>
    <w:tmpl w:val="A56CCF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557DA"/>
    <w:multiLevelType w:val="hybridMultilevel"/>
    <w:tmpl w:val="D474E3EA"/>
    <w:lvl w:ilvl="0" w:tplc="86C24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23393"/>
    <w:multiLevelType w:val="hybridMultilevel"/>
    <w:tmpl w:val="43AECD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344F61"/>
    <w:multiLevelType w:val="hybridMultilevel"/>
    <w:tmpl w:val="2C68FE24"/>
    <w:lvl w:ilvl="0" w:tplc="BD6E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B0158A"/>
    <w:multiLevelType w:val="hybridMultilevel"/>
    <w:tmpl w:val="C5BC5B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CE66FE"/>
    <w:multiLevelType w:val="hybridMultilevel"/>
    <w:tmpl w:val="B23C1A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8950CA"/>
    <w:multiLevelType w:val="hybridMultilevel"/>
    <w:tmpl w:val="9364FE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AA4466"/>
    <w:multiLevelType w:val="hybridMultilevel"/>
    <w:tmpl w:val="9C200434"/>
    <w:lvl w:ilvl="0" w:tplc="276CC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D00B6E"/>
    <w:multiLevelType w:val="hybridMultilevel"/>
    <w:tmpl w:val="A15A619C"/>
    <w:lvl w:ilvl="0" w:tplc="214815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8061D4"/>
    <w:multiLevelType w:val="hybridMultilevel"/>
    <w:tmpl w:val="6A2206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1302D3"/>
    <w:multiLevelType w:val="hybridMultilevel"/>
    <w:tmpl w:val="63E0005A"/>
    <w:lvl w:ilvl="0" w:tplc="64EC42A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F6D20"/>
    <w:multiLevelType w:val="hybridMultilevel"/>
    <w:tmpl w:val="788E49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6E78B4"/>
    <w:multiLevelType w:val="hybridMultilevel"/>
    <w:tmpl w:val="A56CBF40"/>
    <w:lvl w:ilvl="0" w:tplc="4BDE0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E0A4A"/>
    <w:multiLevelType w:val="hybridMultilevel"/>
    <w:tmpl w:val="EC921F6E"/>
    <w:lvl w:ilvl="0" w:tplc="C1EC3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565A55"/>
    <w:multiLevelType w:val="hybridMultilevel"/>
    <w:tmpl w:val="A364E57E"/>
    <w:lvl w:ilvl="0" w:tplc="6D140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D2095B"/>
    <w:multiLevelType w:val="hybridMultilevel"/>
    <w:tmpl w:val="4A46D7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476EA8"/>
    <w:multiLevelType w:val="hybridMultilevel"/>
    <w:tmpl w:val="EE80242C"/>
    <w:lvl w:ilvl="0" w:tplc="F3AC9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275B85"/>
    <w:multiLevelType w:val="hybridMultilevel"/>
    <w:tmpl w:val="F3129D02"/>
    <w:lvl w:ilvl="0" w:tplc="55287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CB7BA3"/>
    <w:multiLevelType w:val="hybridMultilevel"/>
    <w:tmpl w:val="3DB4A6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B0554A"/>
    <w:multiLevelType w:val="hybridMultilevel"/>
    <w:tmpl w:val="45CC1504"/>
    <w:lvl w:ilvl="0" w:tplc="CA36E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FF5C20"/>
    <w:multiLevelType w:val="hybridMultilevel"/>
    <w:tmpl w:val="E834A150"/>
    <w:lvl w:ilvl="0" w:tplc="022EF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B1586A"/>
    <w:multiLevelType w:val="hybridMultilevel"/>
    <w:tmpl w:val="1F0C83E6"/>
    <w:lvl w:ilvl="0" w:tplc="64EC42A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336425">
    <w:abstractNumId w:val="5"/>
  </w:num>
  <w:num w:numId="2" w16cid:durableId="219245132">
    <w:abstractNumId w:val="3"/>
  </w:num>
  <w:num w:numId="3" w16cid:durableId="1574777491">
    <w:abstractNumId w:val="6"/>
  </w:num>
  <w:num w:numId="4" w16cid:durableId="1295018583">
    <w:abstractNumId w:val="11"/>
  </w:num>
  <w:num w:numId="5" w16cid:durableId="1126705129">
    <w:abstractNumId w:val="17"/>
  </w:num>
  <w:num w:numId="6" w16cid:durableId="580795996">
    <w:abstractNumId w:val="20"/>
  </w:num>
  <w:num w:numId="7" w16cid:durableId="1371027372">
    <w:abstractNumId w:val="0"/>
  </w:num>
  <w:num w:numId="8" w16cid:durableId="175195982">
    <w:abstractNumId w:val="13"/>
  </w:num>
  <w:num w:numId="9" w16cid:durableId="584454701">
    <w:abstractNumId w:val="2"/>
  </w:num>
  <w:num w:numId="10" w16cid:durableId="550119599">
    <w:abstractNumId w:val="7"/>
  </w:num>
  <w:num w:numId="11" w16cid:durableId="90205828">
    <w:abstractNumId w:val="4"/>
  </w:num>
  <w:num w:numId="12" w16cid:durableId="221524134">
    <w:abstractNumId w:val="8"/>
  </w:num>
  <w:num w:numId="13" w16cid:durableId="697390890">
    <w:abstractNumId w:val="14"/>
  </w:num>
  <w:num w:numId="14" w16cid:durableId="638652000">
    <w:abstractNumId w:val="1"/>
  </w:num>
  <w:num w:numId="15" w16cid:durableId="1391659502">
    <w:abstractNumId w:val="23"/>
  </w:num>
  <w:num w:numId="16" w16cid:durableId="40516800">
    <w:abstractNumId w:val="12"/>
  </w:num>
  <w:num w:numId="17" w16cid:durableId="1115517331">
    <w:abstractNumId w:val="21"/>
  </w:num>
  <w:num w:numId="18" w16cid:durableId="822308177">
    <w:abstractNumId w:val="22"/>
  </w:num>
  <w:num w:numId="19" w16cid:durableId="683245304">
    <w:abstractNumId w:val="16"/>
  </w:num>
  <w:num w:numId="20" w16cid:durableId="1096555675">
    <w:abstractNumId w:val="9"/>
  </w:num>
  <w:num w:numId="21" w16cid:durableId="1996252848">
    <w:abstractNumId w:val="19"/>
  </w:num>
  <w:num w:numId="22" w16cid:durableId="1875536565">
    <w:abstractNumId w:val="18"/>
  </w:num>
  <w:num w:numId="23" w16cid:durableId="1798713923">
    <w:abstractNumId w:val="15"/>
  </w:num>
  <w:num w:numId="24" w16cid:durableId="1377320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wNzWzNDeyMLYwMbNQ0lEKTi0uzszPAykwrAUAx+5XcSwAAAA="/>
  </w:docVars>
  <w:rsids>
    <w:rsidRoot w:val="00DC789B"/>
    <w:rsid w:val="000001BA"/>
    <w:rsid w:val="00005045"/>
    <w:rsid w:val="00005CDD"/>
    <w:rsid w:val="00011F2F"/>
    <w:rsid w:val="0002091F"/>
    <w:rsid w:val="00021A01"/>
    <w:rsid w:val="00021D56"/>
    <w:rsid w:val="000374C9"/>
    <w:rsid w:val="0005110F"/>
    <w:rsid w:val="0006153F"/>
    <w:rsid w:val="00061CEA"/>
    <w:rsid w:val="00066100"/>
    <w:rsid w:val="00072FC6"/>
    <w:rsid w:val="000857FB"/>
    <w:rsid w:val="000910A9"/>
    <w:rsid w:val="00092051"/>
    <w:rsid w:val="000B2058"/>
    <w:rsid w:val="000B539F"/>
    <w:rsid w:val="000C6656"/>
    <w:rsid w:val="000D167C"/>
    <w:rsid w:val="000D3543"/>
    <w:rsid w:val="000D570B"/>
    <w:rsid w:val="00105D11"/>
    <w:rsid w:val="00113344"/>
    <w:rsid w:val="001170BC"/>
    <w:rsid w:val="001259CA"/>
    <w:rsid w:val="00131426"/>
    <w:rsid w:val="00132842"/>
    <w:rsid w:val="0014234F"/>
    <w:rsid w:val="0017668B"/>
    <w:rsid w:val="00191572"/>
    <w:rsid w:val="00191876"/>
    <w:rsid w:val="001A2AFC"/>
    <w:rsid w:val="001A3B76"/>
    <w:rsid w:val="001A4DBD"/>
    <w:rsid w:val="001A5D28"/>
    <w:rsid w:val="001B0F69"/>
    <w:rsid w:val="001B2257"/>
    <w:rsid w:val="001B7179"/>
    <w:rsid w:val="001C77EC"/>
    <w:rsid w:val="001D1C42"/>
    <w:rsid w:val="001D4B61"/>
    <w:rsid w:val="001D539B"/>
    <w:rsid w:val="001E1139"/>
    <w:rsid w:val="001E2535"/>
    <w:rsid w:val="001E2E62"/>
    <w:rsid w:val="001E36CC"/>
    <w:rsid w:val="0020401E"/>
    <w:rsid w:val="00216BC5"/>
    <w:rsid w:val="00227DCA"/>
    <w:rsid w:val="00247E51"/>
    <w:rsid w:val="00251C48"/>
    <w:rsid w:val="00262967"/>
    <w:rsid w:val="002B01F5"/>
    <w:rsid w:val="002B0346"/>
    <w:rsid w:val="002B2A0A"/>
    <w:rsid w:val="002B43F1"/>
    <w:rsid w:val="002C57FD"/>
    <w:rsid w:val="002D7899"/>
    <w:rsid w:val="002E226A"/>
    <w:rsid w:val="002F3694"/>
    <w:rsid w:val="00312056"/>
    <w:rsid w:val="0031493D"/>
    <w:rsid w:val="003247FB"/>
    <w:rsid w:val="003278E4"/>
    <w:rsid w:val="00333079"/>
    <w:rsid w:val="0033548E"/>
    <w:rsid w:val="00335FFB"/>
    <w:rsid w:val="003450B2"/>
    <w:rsid w:val="00350FCD"/>
    <w:rsid w:val="00351577"/>
    <w:rsid w:val="003564C1"/>
    <w:rsid w:val="003622BF"/>
    <w:rsid w:val="003741E6"/>
    <w:rsid w:val="00382438"/>
    <w:rsid w:val="00383C5D"/>
    <w:rsid w:val="00396120"/>
    <w:rsid w:val="003A6493"/>
    <w:rsid w:val="003B4CA9"/>
    <w:rsid w:val="003C0587"/>
    <w:rsid w:val="003C2C2C"/>
    <w:rsid w:val="003C3877"/>
    <w:rsid w:val="003C5968"/>
    <w:rsid w:val="003E2A45"/>
    <w:rsid w:val="003F1D59"/>
    <w:rsid w:val="003F7F77"/>
    <w:rsid w:val="00411436"/>
    <w:rsid w:val="0041410B"/>
    <w:rsid w:val="004141BE"/>
    <w:rsid w:val="004464DD"/>
    <w:rsid w:val="004718CF"/>
    <w:rsid w:val="00484435"/>
    <w:rsid w:val="00484E1B"/>
    <w:rsid w:val="00496D43"/>
    <w:rsid w:val="0049796E"/>
    <w:rsid w:val="004A4277"/>
    <w:rsid w:val="004B7384"/>
    <w:rsid w:val="004D0BD4"/>
    <w:rsid w:val="004D37D2"/>
    <w:rsid w:val="004D761B"/>
    <w:rsid w:val="004D79B9"/>
    <w:rsid w:val="004E0D07"/>
    <w:rsid w:val="004E5430"/>
    <w:rsid w:val="004F3E90"/>
    <w:rsid w:val="004F4CF2"/>
    <w:rsid w:val="0050616B"/>
    <w:rsid w:val="00510F17"/>
    <w:rsid w:val="00532E07"/>
    <w:rsid w:val="00535481"/>
    <w:rsid w:val="00550F29"/>
    <w:rsid w:val="005533AC"/>
    <w:rsid w:val="00562F0F"/>
    <w:rsid w:val="00565AA7"/>
    <w:rsid w:val="00573358"/>
    <w:rsid w:val="00587B81"/>
    <w:rsid w:val="0059414C"/>
    <w:rsid w:val="005A21C2"/>
    <w:rsid w:val="005A367C"/>
    <w:rsid w:val="005B0F1F"/>
    <w:rsid w:val="005B1CE2"/>
    <w:rsid w:val="005B1DD5"/>
    <w:rsid w:val="005C0B36"/>
    <w:rsid w:val="005D5787"/>
    <w:rsid w:val="005D77E4"/>
    <w:rsid w:val="005E5721"/>
    <w:rsid w:val="005F257A"/>
    <w:rsid w:val="005F77DC"/>
    <w:rsid w:val="00601F42"/>
    <w:rsid w:val="006117EF"/>
    <w:rsid w:val="00611C03"/>
    <w:rsid w:val="00635CEF"/>
    <w:rsid w:val="00644D02"/>
    <w:rsid w:val="0067013D"/>
    <w:rsid w:val="00672D26"/>
    <w:rsid w:val="00690637"/>
    <w:rsid w:val="00691040"/>
    <w:rsid w:val="006922A3"/>
    <w:rsid w:val="00696D57"/>
    <w:rsid w:val="006A69A3"/>
    <w:rsid w:val="006B0468"/>
    <w:rsid w:val="006B3590"/>
    <w:rsid w:val="006C2748"/>
    <w:rsid w:val="006C3B36"/>
    <w:rsid w:val="006D6AD4"/>
    <w:rsid w:val="006E0F9C"/>
    <w:rsid w:val="006E5FB1"/>
    <w:rsid w:val="00702139"/>
    <w:rsid w:val="00702460"/>
    <w:rsid w:val="00702F92"/>
    <w:rsid w:val="007054D5"/>
    <w:rsid w:val="00712727"/>
    <w:rsid w:val="00712BD0"/>
    <w:rsid w:val="00720C0D"/>
    <w:rsid w:val="00730B72"/>
    <w:rsid w:val="00740CBE"/>
    <w:rsid w:val="007414C0"/>
    <w:rsid w:val="0074176E"/>
    <w:rsid w:val="00756D69"/>
    <w:rsid w:val="007729CE"/>
    <w:rsid w:val="00785E5A"/>
    <w:rsid w:val="007863D6"/>
    <w:rsid w:val="007A380E"/>
    <w:rsid w:val="007A5303"/>
    <w:rsid w:val="007A6AC5"/>
    <w:rsid w:val="0081608A"/>
    <w:rsid w:val="008173FC"/>
    <w:rsid w:val="00817DEC"/>
    <w:rsid w:val="0082153D"/>
    <w:rsid w:val="00827245"/>
    <w:rsid w:val="0083595C"/>
    <w:rsid w:val="00854653"/>
    <w:rsid w:val="0085617A"/>
    <w:rsid w:val="00871604"/>
    <w:rsid w:val="0087166F"/>
    <w:rsid w:val="00874DF4"/>
    <w:rsid w:val="008923AC"/>
    <w:rsid w:val="008A1EBC"/>
    <w:rsid w:val="008A5C98"/>
    <w:rsid w:val="008A6A55"/>
    <w:rsid w:val="008D080E"/>
    <w:rsid w:val="008E1F9E"/>
    <w:rsid w:val="008F1D33"/>
    <w:rsid w:val="008F2C38"/>
    <w:rsid w:val="008F34C0"/>
    <w:rsid w:val="00910517"/>
    <w:rsid w:val="009266AD"/>
    <w:rsid w:val="00927360"/>
    <w:rsid w:val="00935D0A"/>
    <w:rsid w:val="00940770"/>
    <w:rsid w:val="00956AB6"/>
    <w:rsid w:val="00963055"/>
    <w:rsid w:val="00972E2B"/>
    <w:rsid w:val="0097666E"/>
    <w:rsid w:val="0098026F"/>
    <w:rsid w:val="00984919"/>
    <w:rsid w:val="0098518E"/>
    <w:rsid w:val="009873B8"/>
    <w:rsid w:val="009A0E99"/>
    <w:rsid w:val="009A349F"/>
    <w:rsid w:val="009A5727"/>
    <w:rsid w:val="009B20BD"/>
    <w:rsid w:val="009B5989"/>
    <w:rsid w:val="009C4027"/>
    <w:rsid w:val="009C6E4A"/>
    <w:rsid w:val="009D1D92"/>
    <w:rsid w:val="009D46CA"/>
    <w:rsid w:val="009E3818"/>
    <w:rsid w:val="009F082A"/>
    <w:rsid w:val="00A0767B"/>
    <w:rsid w:val="00A31594"/>
    <w:rsid w:val="00A3633F"/>
    <w:rsid w:val="00A4352E"/>
    <w:rsid w:val="00A43E4D"/>
    <w:rsid w:val="00A4717E"/>
    <w:rsid w:val="00A5166B"/>
    <w:rsid w:val="00A5389C"/>
    <w:rsid w:val="00A61FD7"/>
    <w:rsid w:val="00A62CFD"/>
    <w:rsid w:val="00AA6173"/>
    <w:rsid w:val="00AA6909"/>
    <w:rsid w:val="00AC3104"/>
    <w:rsid w:val="00AD36D3"/>
    <w:rsid w:val="00AF3EE7"/>
    <w:rsid w:val="00AF5302"/>
    <w:rsid w:val="00B02648"/>
    <w:rsid w:val="00B10A5E"/>
    <w:rsid w:val="00B514AF"/>
    <w:rsid w:val="00B5322E"/>
    <w:rsid w:val="00B779B9"/>
    <w:rsid w:val="00B8352A"/>
    <w:rsid w:val="00B9741B"/>
    <w:rsid w:val="00BA31D4"/>
    <w:rsid w:val="00BA61C2"/>
    <w:rsid w:val="00BC3826"/>
    <w:rsid w:val="00BC3FE6"/>
    <w:rsid w:val="00BC6D91"/>
    <w:rsid w:val="00BE3B0F"/>
    <w:rsid w:val="00BF36BD"/>
    <w:rsid w:val="00C060E2"/>
    <w:rsid w:val="00C10E59"/>
    <w:rsid w:val="00C2410F"/>
    <w:rsid w:val="00C26C4F"/>
    <w:rsid w:val="00C4063A"/>
    <w:rsid w:val="00C45A0B"/>
    <w:rsid w:val="00C47C42"/>
    <w:rsid w:val="00C62CC5"/>
    <w:rsid w:val="00C714AF"/>
    <w:rsid w:val="00C75379"/>
    <w:rsid w:val="00C85BD8"/>
    <w:rsid w:val="00C86322"/>
    <w:rsid w:val="00CA26A9"/>
    <w:rsid w:val="00CA2F12"/>
    <w:rsid w:val="00CA7508"/>
    <w:rsid w:val="00CB01A8"/>
    <w:rsid w:val="00CC53A0"/>
    <w:rsid w:val="00CD03F4"/>
    <w:rsid w:val="00CD2EBC"/>
    <w:rsid w:val="00CD3FCA"/>
    <w:rsid w:val="00CD66E1"/>
    <w:rsid w:val="00CE2A94"/>
    <w:rsid w:val="00CE7250"/>
    <w:rsid w:val="00D20A14"/>
    <w:rsid w:val="00D217BD"/>
    <w:rsid w:val="00D26541"/>
    <w:rsid w:val="00D409F8"/>
    <w:rsid w:val="00D41390"/>
    <w:rsid w:val="00D43A32"/>
    <w:rsid w:val="00D55C50"/>
    <w:rsid w:val="00D60E39"/>
    <w:rsid w:val="00D63484"/>
    <w:rsid w:val="00D8290B"/>
    <w:rsid w:val="00D82D23"/>
    <w:rsid w:val="00D86AAC"/>
    <w:rsid w:val="00D86C57"/>
    <w:rsid w:val="00D91AA7"/>
    <w:rsid w:val="00D93CDF"/>
    <w:rsid w:val="00DA13D0"/>
    <w:rsid w:val="00DA3D6A"/>
    <w:rsid w:val="00DB5094"/>
    <w:rsid w:val="00DC165E"/>
    <w:rsid w:val="00DC789B"/>
    <w:rsid w:val="00DD2564"/>
    <w:rsid w:val="00DD6C79"/>
    <w:rsid w:val="00E051EA"/>
    <w:rsid w:val="00E2215B"/>
    <w:rsid w:val="00E64175"/>
    <w:rsid w:val="00E72EC3"/>
    <w:rsid w:val="00E826C5"/>
    <w:rsid w:val="00E844D8"/>
    <w:rsid w:val="00E908DE"/>
    <w:rsid w:val="00E918DB"/>
    <w:rsid w:val="00ED05BA"/>
    <w:rsid w:val="00EE57F4"/>
    <w:rsid w:val="00EF2333"/>
    <w:rsid w:val="00EF6102"/>
    <w:rsid w:val="00F02852"/>
    <w:rsid w:val="00F03C63"/>
    <w:rsid w:val="00F0667B"/>
    <w:rsid w:val="00F20B89"/>
    <w:rsid w:val="00F22717"/>
    <w:rsid w:val="00F36599"/>
    <w:rsid w:val="00F3696F"/>
    <w:rsid w:val="00F42011"/>
    <w:rsid w:val="00F7183A"/>
    <w:rsid w:val="00F92BFE"/>
    <w:rsid w:val="00F93B57"/>
    <w:rsid w:val="00F94044"/>
    <w:rsid w:val="00FB51EE"/>
    <w:rsid w:val="00FB5A95"/>
    <w:rsid w:val="00FC069A"/>
    <w:rsid w:val="00FC2A37"/>
    <w:rsid w:val="00FC3A92"/>
    <w:rsid w:val="00FD16ED"/>
    <w:rsid w:val="00FD3A31"/>
    <w:rsid w:val="00FE0A87"/>
    <w:rsid w:val="00FE2662"/>
    <w:rsid w:val="00FE3854"/>
    <w:rsid w:val="00FF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7961"/>
  <w15:docId w15:val="{354A78E8-29F8-4114-B6B9-61A20571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89B"/>
    <w:pPr>
      <w:ind w:left="720"/>
      <w:contextualSpacing/>
    </w:pPr>
  </w:style>
  <w:style w:type="paragraph" w:styleId="Header">
    <w:name w:val="header"/>
    <w:basedOn w:val="Normal"/>
    <w:link w:val="HeaderChar"/>
    <w:uiPriority w:val="99"/>
    <w:unhideWhenUsed/>
    <w:rsid w:val="00125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9CA"/>
  </w:style>
  <w:style w:type="paragraph" w:styleId="Footer">
    <w:name w:val="footer"/>
    <w:basedOn w:val="Normal"/>
    <w:link w:val="FooterChar"/>
    <w:uiPriority w:val="99"/>
    <w:unhideWhenUsed/>
    <w:rsid w:val="00125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Props1.xml><?xml version="1.0" encoding="utf-8"?>
<ds:datastoreItem xmlns:ds="http://schemas.openxmlformats.org/officeDocument/2006/customXml" ds:itemID="{CBA7791B-4E3C-4F9C-934A-2894DACD2049}">
  <ds:schemaRefs>
    <ds:schemaRef ds:uri="http://schemas.openxmlformats.org/officeDocument/2006/bibliography"/>
  </ds:schemaRefs>
</ds:datastoreItem>
</file>

<file path=customXml/itemProps2.xml><?xml version="1.0" encoding="utf-8"?>
<ds:datastoreItem xmlns:ds="http://schemas.openxmlformats.org/officeDocument/2006/customXml" ds:itemID="{A9A51528-B048-4BC7-BA3D-5043913A924B}"/>
</file>

<file path=customXml/itemProps3.xml><?xml version="1.0" encoding="utf-8"?>
<ds:datastoreItem xmlns:ds="http://schemas.openxmlformats.org/officeDocument/2006/customXml" ds:itemID="{6863CB8E-2C61-4E4B-A6AD-370107FDCF84}">
  <ds:schemaRefs>
    <ds:schemaRef ds:uri="http://schemas.microsoft.com/sharepoint/v3/contenttype/forms"/>
  </ds:schemaRefs>
</ds:datastoreItem>
</file>

<file path=customXml/itemProps4.xml><?xml version="1.0" encoding="utf-8"?>
<ds:datastoreItem xmlns:ds="http://schemas.openxmlformats.org/officeDocument/2006/customXml" ds:itemID="{A2B30135-EAB0-4492-BBBE-6FF0F2552E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4</Pages>
  <Words>1723</Words>
  <Characters>8552</Characters>
  <Application>Microsoft Office Word</Application>
  <DocSecurity>0</DocSecurity>
  <Lines>181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Sheets Engineering</cp:lastModifiedBy>
  <cp:revision>23</cp:revision>
  <cp:lastPrinted>2022-06-30T00:53:00Z</cp:lastPrinted>
  <dcterms:created xsi:type="dcterms:W3CDTF">2025-12-31T19:49:00Z</dcterms:created>
  <dcterms:modified xsi:type="dcterms:W3CDTF">2026-05-11T21:40:00Z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ies>
</file>